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.0005454545455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ПАО «ГТМ» сообщает о наличии признаков банкротства у ООО «ГТ ИТ»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ПАО “ГТМ” сообщает о наличии признаков возможного банкротства у своей дочерней структуры ООО “ГТ ИТ”. У компании есть намерение обратиться в арбитражный суд с заявлениями о банкротстве указанного юридического лица.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.0005454545455" w:lineRule="auto"/>
        <w:rPr/>
      </w:pPr>
      <w:r w:rsidDel="00000000" w:rsidR="00000000" w:rsidRPr="00000000">
        <w:rPr>
          <w:rtl w:val="0"/>
        </w:rPr>
        <w:t xml:space="preserve">ПАО «ГТМ» и ООО «ГТ ИТ» продолжают операционную деятельность. Подача заявления является процессуальным действием и не означает автоматического введения процедуры банкротства в отношении ООО «ГТ ИТ». Через 15 дней после публикации компания имеет право (но не обязанность) обратиться в суд с заявлением. При этом через 30 дней после публикации сообщение о намерении прекращает действовать.</w:t>
      </w:r>
    </w:p>
    <w:p w:rsidR="00000000" w:rsidDel="00000000" w:rsidP="00000000" w:rsidRDefault="00000000" w:rsidRPr="00000000" w14:paraId="00000004">
      <w:pPr>
        <w:spacing w:after="240" w:before="240" w:line="276.0005454545455" w:lineRule="auto"/>
        <w:rPr/>
      </w:pPr>
      <w:r w:rsidDel="00000000" w:rsidR="00000000" w:rsidRPr="00000000">
        <w:rPr>
          <w:rtl w:val="0"/>
        </w:rPr>
        <w:t xml:space="preserve">Компании рассматривают ситуацию как управляемую, предпринимается комплекс мер по стабилизации финансового положения. Руководство компании понимает обеспокоенность партнеров и инвесторов и предпринимает все усилия для нормализации операционной деятельности и выполнения своих обязательств перед клиентами и партнерами.</w:t>
      </w:r>
    </w:p>
    <w:p w:rsidR="00000000" w:rsidDel="00000000" w:rsidP="00000000" w:rsidRDefault="00000000" w:rsidRPr="00000000" w14:paraId="00000005">
      <w:pPr>
        <w:spacing w:after="240" w:before="240" w:line="276.0005454545455" w:lineRule="auto"/>
        <w:rPr/>
      </w:pPr>
      <w:r w:rsidDel="00000000" w:rsidR="00000000" w:rsidRPr="00000000">
        <w:rPr>
          <w:rtl w:val="0"/>
        </w:rPr>
        <w:t xml:space="preserve">О дальнейших шагах компания будет прозрачно информировать рынок в установленном порядке.</w:t>
      </w:r>
    </w:p>
    <w:p w:rsidR="00000000" w:rsidDel="00000000" w:rsidP="00000000" w:rsidRDefault="00000000" w:rsidRPr="00000000" w14:paraId="00000006">
      <w:pPr>
        <w:spacing w:line="276.0005454545455" w:lineRule="auto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.0005454545455" w:lineRule="auto"/>
        <w:jc w:val="both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Дисклеймер</w:t>
      </w:r>
    </w:p>
    <w:p w:rsidR="00000000" w:rsidDel="00000000" w:rsidP="00000000" w:rsidRDefault="00000000" w:rsidRPr="00000000" w14:paraId="00000008">
      <w:pPr>
        <w:spacing w:line="276.0005454545455" w:lineRule="auto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.0005454545455" w:lineRule="auto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Данный пресс-релиз ПАО «ГТМ» (далее – Компания) и информация, содержащаяся в нем, не являются:</w:t>
      </w:r>
    </w:p>
    <w:p w:rsidR="00000000" w:rsidDel="00000000" w:rsidP="00000000" w:rsidRDefault="00000000" w:rsidRPr="00000000" w14:paraId="0000000A">
      <w:pPr>
        <w:spacing w:line="276.0005454545455" w:lineRule="auto"/>
        <w:ind w:left="1060" w:hanging="260"/>
        <w:jc w:val="both"/>
        <w:rPr>
          <w:sz w:val="17"/>
          <w:szCs w:val="17"/>
        </w:rPr>
      </w:pPr>
      <w:r w:rsidDel="00000000" w:rsidR="00000000" w:rsidRPr="00000000">
        <w:rPr>
          <w:sz w:val="15"/>
          <w:szCs w:val="15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1"/>
          <w:szCs w:val="11"/>
          <w:rtl w:val="0"/>
        </w:rPr>
        <w:t xml:space="preserve">   </w:t>
      </w:r>
      <w:r w:rsidDel="00000000" w:rsidR="00000000" w:rsidRPr="00000000">
        <w:rPr>
          <w:sz w:val="17"/>
          <w:szCs w:val="17"/>
          <w:rtl w:val="0"/>
        </w:rPr>
        <w:t xml:space="preserve">предложением приобрести какие-либо ценные бумаги или совершить иные сделки, операции с ними, либо голосование, осуществление иных прав по ним,</w:t>
      </w:r>
    </w:p>
    <w:p w:rsidR="00000000" w:rsidDel="00000000" w:rsidP="00000000" w:rsidRDefault="00000000" w:rsidRPr="00000000" w14:paraId="0000000B">
      <w:pPr>
        <w:spacing w:line="276.0005454545455" w:lineRule="auto"/>
        <w:ind w:left="1060" w:hanging="260"/>
        <w:jc w:val="both"/>
        <w:rPr>
          <w:sz w:val="17"/>
          <w:szCs w:val="17"/>
        </w:rPr>
      </w:pPr>
      <w:r w:rsidDel="00000000" w:rsidR="00000000" w:rsidRPr="00000000">
        <w:rPr>
          <w:sz w:val="15"/>
          <w:szCs w:val="15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1"/>
          <w:szCs w:val="11"/>
          <w:rtl w:val="0"/>
        </w:rPr>
        <w:t xml:space="preserve">   </w:t>
      </w:r>
      <w:r w:rsidDel="00000000" w:rsidR="00000000" w:rsidRPr="00000000">
        <w:rPr>
          <w:sz w:val="17"/>
          <w:szCs w:val="17"/>
          <w:rtl w:val="0"/>
        </w:rPr>
        <w:t xml:space="preserve">приглашением делать предложения о приобретении каких-либо ценных бумаг или о совершении иных сделок либо операций с ними,</w:t>
      </w:r>
    </w:p>
    <w:p w:rsidR="00000000" w:rsidDel="00000000" w:rsidP="00000000" w:rsidRDefault="00000000" w:rsidRPr="00000000" w14:paraId="0000000C">
      <w:pPr>
        <w:spacing w:line="276.0005454545455" w:lineRule="auto"/>
        <w:ind w:left="1060" w:hanging="260"/>
        <w:jc w:val="both"/>
        <w:rPr>
          <w:sz w:val="17"/>
          <w:szCs w:val="17"/>
        </w:rPr>
      </w:pPr>
      <w:r w:rsidDel="00000000" w:rsidR="00000000" w:rsidRPr="00000000">
        <w:rPr>
          <w:sz w:val="15"/>
          <w:szCs w:val="15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1"/>
          <w:szCs w:val="11"/>
          <w:rtl w:val="0"/>
        </w:rPr>
        <w:t xml:space="preserve">  </w:t>
        <w:tab/>
      </w:r>
      <w:r w:rsidDel="00000000" w:rsidR="00000000" w:rsidRPr="00000000">
        <w:rPr>
          <w:sz w:val="17"/>
          <w:szCs w:val="17"/>
          <w:rtl w:val="0"/>
        </w:rPr>
        <w:t xml:space="preserve">частью таких предложений или приглашений,</w:t>
      </w:r>
    </w:p>
    <w:p w:rsidR="00000000" w:rsidDel="00000000" w:rsidP="00000000" w:rsidRDefault="00000000" w:rsidRPr="00000000" w14:paraId="0000000D">
      <w:pPr>
        <w:spacing w:line="276.0005454545455" w:lineRule="auto"/>
        <w:ind w:left="1060" w:hanging="260"/>
        <w:jc w:val="both"/>
        <w:rPr>
          <w:sz w:val="17"/>
          <w:szCs w:val="17"/>
        </w:rPr>
      </w:pPr>
      <w:r w:rsidDel="00000000" w:rsidR="00000000" w:rsidRPr="00000000">
        <w:rPr>
          <w:sz w:val="15"/>
          <w:szCs w:val="15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1"/>
          <w:szCs w:val="11"/>
          <w:rtl w:val="0"/>
        </w:rPr>
        <w:t xml:space="preserve">  </w:t>
        <w:tab/>
      </w:r>
      <w:r w:rsidDel="00000000" w:rsidR="00000000" w:rsidRPr="00000000">
        <w:rPr>
          <w:sz w:val="17"/>
          <w:szCs w:val="17"/>
          <w:rtl w:val="0"/>
        </w:rPr>
        <w:t xml:space="preserve">рекламой ценных бумаг в Российской Федерации или иных юрисдикциях,</w:t>
      </w:r>
    </w:p>
    <w:p w:rsidR="00000000" w:rsidDel="00000000" w:rsidP="00000000" w:rsidRDefault="00000000" w:rsidRPr="00000000" w14:paraId="0000000E">
      <w:pPr>
        <w:spacing w:line="276.0005454545455" w:lineRule="auto"/>
        <w:ind w:left="1060" w:hanging="260"/>
        <w:jc w:val="both"/>
        <w:rPr>
          <w:sz w:val="17"/>
          <w:szCs w:val="17"/>
        </w:rPr>
      </w:pPr>
      <w:r w:rsidDel="00000000" w:rsidR="00000000" w:rsidRPr="00000000">
        <w:rPr>
          <w:sz w:val="15"/>
          <w:szCs w:val="15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1"/>
          <w:szCs w:val="11"/>
          <w:rtl w:val="0"/>
        </w:rPr>
        <w:t xml:space="preserve">  </w:t>
        <w:tab/>
      </w:r>
      <w:r w:rsidDel="00000000" w:rsidR="00000000" w:rsidRPr="00000000">
        <w:rPr>
          <w:sz w:val="17"/>
          <w:szCs w:val="17"/>
          <w:rtl w:val="0"/>
        </w:rPr>
        <w:t xml:space="preserve">побуждением или рекомендацией к совершению сделок или операций,</w:t>
      </w:r>
    </w:p>
    <w:p w:rsidR="00000000" w:rsidDel="00000000" w:rsidP="00000000" w:rsidRDefault="00000000" w:rsidRPr="00000000" w14:paraId="0000000F">
      <w:pPr>
        <w:spacing w:line="276.0005454545455" w:lineRule="auto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а также не подлежит истолкованию в качестве таковых.</w:t>
      </w:r>
    </w:p>
    <w:p w:rsidR="00000000" w:rsidDel="00000000" w:rsidP="00000000" w:rsidRDefault="00000000" w:rsidRPr="00000000" w14:paraId="00000010">
      <w:pPr>
        <w:spacing w:line="276.0005454545455" w:lineRule="auto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Ни настоящий пресс-релиз, ни какая-либо его часть не являются основанием для заключения какой-либо сделки или возникновения какого-либо обязательства, они не могут быть использованы в связи с какими-либо сделками или обязательствами или служить стимулом к заключению каких-либо сделок или принятию каких-либо обязательств.</w:t>
      </w:r>
    </w:p>
    <w:p w:rsidR="00000000" w:rsidDel="00000000" w:rsidP="00000000" w:rsidRDefault="00000000" w:rsidRPr="00000000" w14:paraId="00000011">
      <w:pPr>
        <w:spacing w:line="276.0005454545455" w:lineRule="auto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Ни настоящий пресс-релиз, ни какая-либо его часть не должны служить основанием для принятия каких бы то ни было инвестиционных решений, голосования, осуществления иных прав по ценным бумагам.</w:t>
      </w:r>
    </w:p>
    <w:p w:rsidR="00000000" w:rsidDel="00000000" w:rsidP="00000000" w:rsidRDefault="00000000" w:rsidRPr="00000000" w14:paraId="00000012">
      <w:pPr>
        <w:spacing w:line="276.0005454545455" w:lineRule="auto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Публикация настоящего пресс-релиза не подразумевает инвестиционного консультирования (в значении, определенном в законодательстве Российской Федерации (в том числе, в Федеральном законе от 22 апреля 1996 года № 39-ФЗ «О рынке ценных бумаг»).</w:t>
      </w:r>
    </w:p>
    <w:p w:rsidR="00000000" w:rsidDel="00000000" w:rsidP="00000000" w:rsidRDefault="00000000" w:rsidRPr="00000000" w14:paraId="00000013">
      <w:pPr>
        <w:spacing w:line="276.0005454545455" w:lineRule="auto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Информация, приведенная в настоящем пресс-релизе, не является индивидуальной инвестиционной рекомендацией, и финансовые инструменты либо операции, упомянутые в ней, могут не соответствовать вашему инвестиционному профилю и инвестиционным целям (ожиданиям). Определение соответствия финансового инструмента либо операции вашим интересам, инвестиционным целям, инвестиционному горизонту и уровню допустимого риска является вашей задачей. Компания не несет ответственности за возможные убытки в случае совершения операций с финансовыми инструментами либо инвестирования в финансовые инструменты, упомянутые в данном пресс-релизе, и не рекомендует использовать указанную информацию в качестве единственного источника информации при принятии инвестиционного решения.</w:t>
      </w:r>
    </w:p>
    <w:p w:rsidR="00000000" w:rsidDel="00000000" w:rsidP="00000000" w:rsidRDefault="00000000" w:rsidRPr="00000000" w14:paraId="00000014">
      <w:pPr>
        <w:spacing w:line="276.0005454545455" w:lineRule="auto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Инвестирование в ценные бумаги связано с риском неблагоприятного изменения их цен, а также с рисками наступления определенных событий, которые могут повлиять на стоимость принадлежащих вам финансовых инструментов. Компания не гарантирует доходов от деятельности по инвестированию на рынке ценных бумаг и не несет ответственности за результаты ваших инвестиционных решений, принятых на основании предоставленной Компанией информации.</w:t>
      </w:r>
    </w:p>
    <w:p w:rsidR="00000000" w:rsidDel="00000000" w:rsidP="00000000" w:rsidRDefault="00000000" w:rsidRPr="00000000" w14:paraId="00000015">
      <w:pPr>
        <w:spacing w:line="276.0005454545455" w:lineRule="auto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До принятия решения о совершении или несовершении операций с какими-либо ценными бумагами Компании, осуществлении прав по ценным бумагам необходимо, среди прочего, ознакомиться с информацией, раскрытой на страницах Компании в сети Интернет:</w:t>
      </w:r>
      <w:hyperlink r:id="rId6">
        <w:r w:rsidDel="00000000" w:rsidR="00000000" w:rsidRPr="00000000">
          <w:rPr>
            <w:color w:val="1155cc"/>
            <w:sz w:val="17"/>
            <w:szCs w:val="17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386573"/>
            <w:sz w:val="17"/>
            <w:szCs w:val="17"/>
            <w:u w:val="single"/>
            <w:rtl w:val="0"/>
          </w:rPr>
          <w:t xml:space="preserve">https://www.e-disclosure.ru/portal/company.aspx?id=37114</w:t>
        </w:r>
      </w:hyperlink>
      <w:r w:rsidDel="00000000" w:rsidR="00000000" w:rsidRPr="00000000">
        <w:rPr>
          <w:sz w:val="17"/>
          <w:szCs w:val="17"/>
          <w:rtl w:val="0"/>
        </w:rPr>
        <w:t xml:space="preserve">; </w:t>
      </w:r>
      <w:r w:rsidDel="00000000" w:rsidR="00000000" w:rsidRPr="00000000">
        <w:rPr>
          <w:color w:val="386573"/>
          <w:sz w:val="17"/>
          <w:szCs w:val="17"/>
          <w:u w:val="single"/>
          <w:rtl w:val="0"/>
        </w:rPr>
        <w:t xml:space="preserve">https://globaltruck.ru/</w:t>
      </w:r>
      <w:r w:rsidDel="00000000" w:rsidR="00000000" w:rsidRPr="00000000">
        <w:rPr>
          <w:sz w:val="17"/>
          <w:szCs w:val="17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line="276.0005454545455" w:lineRule="auto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Информация, содержащаяся в настоящем пресс-релизе, может включать оценки и другие заявления прогнозного характера в отношении намерений, планов, будущих событий, финансовой, операционной или иной деятельности Компании и группы лиц, подконтрольных Компании (далее – «Группа»). Фактические события, расчеты и результаты их деятельности могут существенно отличаться от содержащихся или предполагаемых результатов в заявлениях, словах и выражениях прогнозного характера, приведенных в данном пресс-релизе или связанных с ним материалах, вследствие влияния различных внешних и внутренних факторов (общие условия экономической деятельности; риски, связанные с особенностями деятельности Компании, включая те, которые не могут контролироваться Компанией; изменения рыночной конъюнктуры в отрасли, в которой Компания и Группа осуществляют деятельность; геополитические и иные факторы и риски).</w:t>
      </w:r>
    </w:p>
    <w:p w:rsidR="00000000" w:rsidDel="00000000" w:rsidP="00000000" w:rsidRDefault="00000000" w:rsidRPr="00000000" w14:paraId="00000017">
      <w:pPr>
        <w:spacing w:line="276.0005454545455" w:lineRule="auto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Пресс-релиз не включает обещаний выплаты дивидендов по акциям Компании, иной доходности ценных бумаг и прогнозов Компании по росту курсовой стоимости ценных бумаг.</w:t>
      </w:r>
    </w:p>
    <w:p w:rsidR="00000000" w:rsidDel="00000000" w:rsidP="00000000" w:rsidRDefault="00000000" w:rsidRPr="00000000" w14:paraId="00000018">
      <w:pPr>
        <w:spacing w:line="276.0005454545455" w:lineRule="auto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Методика определения и расчета операционных и финансовых показателей Компании может отличаться от методики, используемой другими лицами, компаниями или организациями.</w:t>
      </w:r>
    </w:p>
    <w:p w:rsidR="00000000" w:rsidDel="00000000" w:rsidP="00000000" w:rsidRDefault="00000000" w:rsidRPr="00000000" w14:paraId="00000019">
      <w:pPr>
        <w:spacing w:line="276.0005454545455" w:lineRule="auto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Компания или лица, входящие в Группу, их директора, участники (акционеры), сотрудники, представители не предоставляют каких-либо гарантий или заверений, подтверждающих достоверность, полноту или однозначный характер содержащихся в настоящем пресс-релизе или связанных с ним материалах сведений и информации, и не берут на себя каких-либо обязательств или обязанности по их актуализации.</w:t>
      </w:r>
    </w:p>
    <w:p w:rsidR="00000000" w:rsidDel="00000000" w:rsidP="00000000" w:rsidRDefault="00000000" w:rsidRPr="00000000" w14:paraId="0000001A">
      <w:pPr>
        <w:spacing w:line="276.0005454545455" w:lineRule="auto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Лицо, обязавшееся по ценным бумагам, упомянутым в пресс-релизе: ПАО «ГТМ».</w:t>
      </w:r>
    </w:p>
    <w:p w:rsidR="00000000" w:rsidDel="00000000" w:rsidP="00000000" w:rsidRDefault="00000000" w:rsidRPr="00000000" w14:paraId="0000001B">
      <w:pPr>
        <w:spacing w:line="276.0005454545455" w:lineRule="auto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Источник информации, подлежащей раскрытию в соответствии с законодательством РФ о ценных бумагах:</w:t>
      </w:r>
      <w:hyperlink r:id="rId8">
        <w:r w:rsidDel="00000000" w:rsidR="00000000" w:rsidRPr="00000000">
          <w:rPr>
            <w:color w:val="1155cc"/>
            <w:sz w:val="17"/>
            <w:szCs w:val="17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386573"/>
            <w:sz w:val="17"/>
            <w:szCs w:val="17"/>
            <w:u w:val="single"/>
            <w:rtl w:val="0"/>
          </w:rPr>
          <w:t xml:space="preserve">https://www.e-disclosure.ru/portal/company.aspx?id=37114</w:t>
        </w:r>
      </w:hyperlink>
      <w:r w:rsidDel="00000000" w:rsidR="00000000" w:rsidRPr="00000000">
        <w:rPr>
          <w:sz w:val="17"/>
          <w:szCs w:val="17"/>
          <w:rtl w:val="0"/>
        </w:rPr>
        <w:t xml:space="preserve">. Кроме того, раскрытие информации осуществляется также на сайте Компании в информационно-телекоммуникационной сети Интернет по адресу </w:t>
      </w:r>
      <w:r w:rsidDel="00000000" w:rsidR="00000000" w:rsidRPr="00000000">
        <w:rPr>
          <w:color w:val="386573"/>
          <w:sz w:val="17"/>
          <w:szCs w:val="17"/>
          <w:u w:val="single"/>
          <w:rtl w:val="0"/>
        </w:rPr>
        <w:t xml:space="preserve">https://globaltruck.ru/</w:t>
      </w:r>
      <w:r w:rsidDel="00000000" w:rsidR="00000000" w:rsidRPr="00000000">
        <w:rPr>
          <w:sz w:val="17"/>
          <w:szCs w:val="17"/>
          <w:rtl w:val="0"/>
        </w:rPr>
        <w:t xml:space="preserve">, в соответствующем разделе, предусмотренном для уведомлений и сообщений.</w:t>
      </w:r>
    </w:p>
    <w:p w:rsidR="00000000" w:rsidDel="00000000" w:rsidP="00000000" w:rsidRDefault="00000000" w:rsidRPr="00000000" w14:paraId="0000001C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-disclosure.ru/portal/company.aspx?id=37114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e-disclosure.ru/portal/company.aspx?id=37114" TargetMode="External"/><Relationship Id="rId7" Type="http://schemas.openxmlformats.org/officeDocument/2006/relationships/hyperlink" Target="https://www.e-disclosure.ru/portal/company.aspx?id=37114" TargetMode="External"/><Relationship Id="rId8" Type="http://schemas.openxmlformats.org/officeDocument/2006/relationships/hyperlink" Target="https://www.e-disclosure.ru/portal/company.aspx?id=3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