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ПАО «ГТМ» сообщает о наличии признаков банкротства </w:t>
      </w:r>
    </w:p>
    <w:p w:rsidR="00000000" w:rsidDel="00000000" w:rsidP="00000000" w:rsidRDefault="00000000" w:rsidRPr="00000000" w14:paraId="00000002">
      <w:pPr>
        <w:spacing w:after="18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ПАО “ГТМ” сообщает о наличии признаков возможного банкротства у головной структуры группы. У компании есть намерение обратиться в арбитражный суд с заявлениями о банкротстве указанного юридического лица. </w:t>
      </w:r>
    </w:p>
    <w:p w:rsidR="00000000" w:rsidDel="00000000" w:rsidP="00000000" w:rsidRDefault="00000000" w:rsidRPr="00000000" w14:paraId="00000003">
      <w:pPr>
        <w:spacing w:after="18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ПАО «ГТМ» и все компании группы продолжают операционную деятельность. Подача заявления является процессуальным действием и не означает автоматического введения процедуры банкротства в отношении ПАО «ГТМ». Через 15 дней после публикации компания имеет право (но не обязанность) обратиться в суд с заявлением. При этом через 30 дней после публикации сообщение о намерении прекращает действовать.</w:t>
      </w:r>
    </w:p>
    <w:p w:rsidR="00000000" w:rsidDel="00000000" w:rsidP="00000000" w:rsidRDefault="00000000" w:rsidRPr="00000000" w14:paraId="00000004">
      <w:pPr>
        <w:spacing w:after="18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Компания рассматривает ситуацию как управляемую, предпринимается комплекс мер по стабилизации финансового положения. Руководство компании понимает обеспокоенность партнеров и инвесторов и предпринимает все усилия для нормализации операционной деятельности и выполнения своих обязательств перед клиентами и партнерами.</w:t>
      </w:r>
    </w:p>
    <w:p w:rsidR="00000000" w:rsidDel="00000000" w:rsidP="00000000" w:rsidRDefault="00000000" w:rsidRPr="00000000" w14:paraId="00000005">
      <w:pPr>
        <w:spacing w:after="18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 дальнейших шагах компания будет прозрачно информировать рынок в установленном порядке.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bCs w:val="1"/>
          <w:sz w:val="17"/>
          <w:szCs w:val="17"/>
        </w:rPr>
      </w:pPr>
      <w:r w:rsidDel="00000000" w:rsidR="00000000" w:rsidRPr="00000000">
        <w:rPr>
          <w:b w:val="1"/>
          <w:bCs w:val="1"/>
          <w:sz w:val="17"/>
          <w:szCs w:val="17"/>
          <w:rtl w:val="0"/>
        </w:rPr>
        <w:t xml:space="preserve">Дисклеймер</w:t>
      </w:r>
    </w:p>
    <w:p w:rsidR="00000000" w:rsidDel="00000000" w:rsidP="00000000" w:rsidRDefault="00000000" w:rsidRPr="00000000" w14:paraId="00000008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Данный пресс-релиз ПАО «ГТМ» (далее – Компания) и информация, содержащаяся в нем, не являются:</w:t>
      </w:r>
    </w:p>
    <w:p w:rsidR="00000000" w:rsidDel="00000000" w:rsidP="00000000" w:rsidRDefault="00000000" w:rsidRPr="00000000" w14:paraId="0000000A">
      <w:pPr>
        <w:ind w:left="1000" w:hanging="20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</w:t>
      </w:r>
      <w:r w:rsidDel="00000000" w:rsidR="00000000" w:rsidRPr="00000000">
        <w:rPr>
          <w:sz w:val="17"/>
          <w:szCs w:val="17"/>
          <w:rtl w:val="0"/>
        </w:rPr>
        <w:t xml:space="preserve">предложением приобрести какие-либо ценные бумаги или совершить иные сделки, операции с ними, либо голосование, осуществление иных прав по ним,</w:t>
      </w:r>
    </w:p>
    <w:p w:rsidR="00000000" w:rsidDel="00000000" w:rsidP="00000000" w:rsidRDefault="00000000" w:rsidRPr="00000000" w14:paraId="0000000B">
      <w:pPr>
        <w:ind w:left="1000" w:hanging="20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</w:t>
      </w:r>
      <w:r w:rsidDel="00000000" w:rsidR="00000000" w:rsidRPr="00000000">
        <w:rPr>
          <w:sz w:val="17"/>
          <w:szCs w:val="17"/>
          <w:rtl w:val="0"/>
        </w:rPr>
        <w:t xml:space="preserve">приглашением делать предложения о приобретении каких-либо ценных бумаг или о совершении иных сделок либо операций с ними,</w:t>
      </w:r>
    </w:p>
    <w:p w:rsidR="00000000" w:rsidDel="00000000" w:rsidP="00000000" w:rsidRDefault="00000000" w:rsidRPr="00000000" w14:paraId="0000000C">
      <w:pPr>
        <w:ind w:left="1000" w:hanging="20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  <w:tab/>
      </w:r>
      <w:r w:rsidDel="00000000" w:rsidR="00000000" w:rsidRPr="00000000">
        <w:rPr>
          <w:sz w:val="17"/>
          <w:szCs w:val="17"/>
          <w:rtl w:val="0"/>
        </w:rPr>
        <w:t xml:space="preserve">частью таких предложений или приглашений,</w:t>
      </w:r>
    </w:p>
    <w:p w:rsidR="00000000" w:rsidDel="00000000" w:rsidP="00000000" w:rsidRDefault="00000000" w:rsidRPr="00000000" w14:paraId="0000000D">
      <w:pPr>
        <w:ind w:left="1000" w:hanging="20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  <w:tab/>
      </w:r>
      <w:r w:rsidDel="00000000" w:rsidR="00000000" w:rsidRPr="00000000">
        <w:rPr>
          <w:sz w:val="17"/>
          <w:szCs w:val="17"/>
          <w:rtl w:val="0"/>
        </w:rPr>
        <w:t xml:space="preserve">рекламой ценных бумаг в Российской Федерации или иных юрисдикциях,</w:t>
      </w:r>
    </w:p>
    <w:p w:rsidR="00000000" w:rsidDel="00000000" w:rsidP="00000000" w:rsidRDefault="00000000" w:rsidRPr="00000000" w14:paraId="0000000E">
      <w:pPr>
        <w:ind w:left="1000" w:hanging="200"/>
        <w:jc w:val="both"/>
        <w:rPr>
          <w:sz w:val="17"/>
          <w:szCs w:val="17"/>
        </w:rPr>
      </w:pPr>
      <w:r w:rsidDel="00000000" w:rsidR="00000000" w:rsidRPr="00000000">
        <w:rPr>
          <w:sz w:val="15"/>
          <w:szCs w:val="15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  <w:tab/>
      </w:r>
      <w:r w:rsidDel="00000000" w:rsidR="00000000" w:rsidRPr="00000000">
        <w:rPr>
          <w:sz w:val="17"/>
          <w:szCs w:val="17"/>
          <w:rtl w:val="0"/>
        </w:rPr>
        <w:t xml:space="preserve">побуждением или рекомендацией к совершению сделок или операций,</w:t>
      </w:r>
    </w:p>
    <w:p w:rsidR="00000000" w:rsidDel="00000000" w:rsidP="00000000" w:rsidRDefault="00000000" w:rsidRPr="00000000" w14:paraId="0000000F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а также не подлежит истолкованию в качестве таковых.</w:t>
      </w:r>
    </w:p>
    <w:p w:rsidR="00000000" w:rsidDel="00000000" w:rsidP="00000000" w:rsidRDefault="00000000" w:rsidRPr="00000000" w14:paraId="00000010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Ни настоящий пресс-релиз, ни какая-либо его часть не являются основанием для заключения какой-либо сделки или возникновения какого-либо обязательства, они не могут быть использованы в связи с какими-либо сделками или обязательствами или служить стимулом к заключению каких-либо сделок или принятию каких-либо обязательств.</w:t>
      </w:r>
    </w:p>
    <w:p w:rsidR="00000000" w:rsidDel="00000000" w:rsidP="00000000" w:rsidRDefault="00000000" w:rsidRPr="00000000" w14:paraId="00000011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Ни настоящий пресс-релиз, ни какая-либо его часть не должны служить основанием для принятия каких бы то ни было инвестиционных решений, голосования, осуществления иных прав по ценным бумагам.</w:t>
      </w:r>
    </w:p>
    <w:p w:rsidR="00000000" w:rsidDel="00000000" w:rsidP="00000000" w:rsidRDefault="00000000" w:rsidRPr="00000000" w14:paraId="00000012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Публикация настоящего пресс-релиза не подразумевает инвестиционного консультирования (в значении, определенном в законодательстве Российской Федерации (в том числе, в Федеральном законе от 22 апреля 1996 года № 39-ФЗ «О рынке ценных бумаг»).</w:t>
      </w:r>
    </w:p>
    <w:p w:rsidR="00000000" w:rsidDel="00000000" w:rsidP="00000000" w:rsidRDefault="00000000" w:rsidRPr="00000000" w14:paraId="00000013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Информация, приведенная в настоящем пресс-релизе, не является индивидуальной инвестиционной рекомендацией, и финансовые инструменты либо операции, упомянутые в ней, могут не соответствовать вашему инвестиционному профилю и инвестиционным целям (ожиданиям). Определение соответствия финансового инструмента либо операции вашим интересам, инвестиционным целям, инвестиционному горизонту и уровню допустимого риска является вашей задачей. Компания не несет ответственности за возможные убытки в случае совершения операций с финансовыми инструментами либо инвестирования в финансовые инструменты, упомянутые в данном пресс-релизе, и не рекомендует использовать указанную информацию в качестве единственного источника информации при принятии инвестиционного решения.</w:t>
      </w:r>
    </w:p>
    <w:p w:rsidR="00000000" w:rsidDel="00000000" w:rsidP="00000000" w:rsidRDefault="00000000" w:rsidRPr="00000000" w14:paraId="00000014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Инвестирование в ценные бумаги связано с риском неблагоприятного изменения их цен, а также с рисками наступления определенных событий, которые могут повлиять на стоимость принадлежащих вам финансовых инструментов. Компания не гарантирует доходов от деятельности по инвестированию на рынке ценных бумаг и не несет ответственности за результаты ваших инвестиционных решений, принятых на основании предоставленной Компанией информации.</w:t>
      </w:r>
    </w:p>
    <w:p w:rsidR="00000000" w:rsidDel="00000000" w:rsidP="00000000" w:rsidRDefault="00000000" w:rsidRPr="00000000" w14:paraId="00000015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До принятия решения о совершении или несовершении операций с какими-либо ценными бумагами Компании, осуществлении прав по ценным бумагам необходимо, среди прочего, ознакомиться с информацией, раскрытой на страницах Компании в сети Интернет:</w:t>
      </w:r>
      <w:hyperlink r:id="rId6">
        <w:r w:rsidDel="00000000" w:rsidR="00000000" w:rsidRPr="00000000">
          <w:rPr>
            <w:color w:val="103cc0"/>
            <w:sz w:val="17"/>
            <w:szCs w:val="17"/>
            <w:u w:val="single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2c5260"/>
            <w:sz w:val="17"/>
            <w:szCs w:val="17"/>
            <w:u w:val="single"/>
            <w:rtl w:val="0"/>
          </w:rPr>
          <w:t xml:space="preserve">https://www.e-disclosure.ru/portal/company.aspx?id=37114</w:t>
        </w:r>
      </w:hyperlink>
      <w:r w:rsidDel="00000000" w:rsidR="00000000" w:rsidRPr="00000000">
        <w:rPr>
          <w:sz w:val="17"/>
          <w:szCs w:val="17"/>
          <w:rtl w:val="0"/>
        </w:rPr>
        <w:t xml:space="preserve">; </w:t>
      </w:r>
      <w:r w:rsidDel="00000000" w:rsidR="00000000" w:rsidRPr="00000000">
        <w:rPr>
          <w:color w:val="2c5260"/>
          <w:sz w:val="17"/>
          <w:szCs w:val="17"/>
          <w:u w:val="single"/>
          <w:rtl w:val="0"/>
        </w:rPr>
        <w:t xml:space="preserve">https://globaltruck.ru/</w:t>
      </w:r>
      <w:r w:rsidDel="00000000" w:rsidR="00000000" w:rsidRPr="00000000">
        <w:rPr>
          <w:sz w:val="17"/>
          <w:szCs w:val="17"/>
          <w:rtl w:val="0"/>
        </w:rPr>
        <w:t xml:space="preserve">.</w:t>
      </w:r>
    </w:p>
    <w:p w:rsidR="00000000" w:rsidDel="00000000" w:rsidP="00000000" w:rsidRDefault="00000000" w:rsidRPr="00000000" w14:paraId="00000016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Информация, содержащаяся в настоящем пресс-релизе, может включать оценки и другие заявления прогнозного характера в отношении намерений, планов, будущих событий, финансовой, операционной или иной деятельности Компании и группы лиц, подконтрольных Компании (далее – «Группа»). Фактические события, расчеты и результаты их деятельности могут существенно отличаться от содержащихся или предполагаемых результатов в заявлениях, словах и выражениях прогнозного характера, приведенных в данном пресс-релизе или связанных с ним материалах, вследствие влияния различных внешних и внутренних факторов (общие условия экономической деятельности; риски, связанные с особенностями деятельности Компании, включая те, которые не могут контролироваться Компанией; изменения рыночной конъюнктуры в отрасли, в которой Компания и Группа осуществляют деятельность; геополитические и иные факторы и риски).</w:t>
      </w:r>
    </w:p>
    <w:p w:rsidR="00000000" w:rsidDel="00000000" w:rsidP="00000000" w:rsidRDefault="00000000" w:rsidRPr="00000000" w14:paraId="00000017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Пресс-релиз не включает обещаний выплаты дивидендов по акциям Компании, иной доходности ценных бумаг и прогнозов Компании по росту курсовой стоимости ценных бумаг.</w:t>
      </w:r>
    </w:p>
    <w:p w:rsidR="00000000" w:rsidDel="00000000" w:rsidP="00000000" w:rsidRDefault="00000000" w:rsidRPr="00000000" w14:paraId="00000018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Методика определения и расчета операционных и финансовых показателей Компании может отличаться от методики, используемой другими лицами, компаниями или организациями.</w:t>
      </w:r>
    </w:p>
    <w:p w:rsidR="00000000" w:rsidDel="00000000" w:rsidP="00000000" w:rsidRDefault="00000000" w:rsidRPr="00000000" w14:paraId="00000019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Компания или лица, входящие в Группу, их директора, участники (акционеры), сотрудники, представители не предоставляют каких-либо гарантий или заверений, подтверждающих достоверность, полноту или однозначный характер содержащихся в настоящем пресс-релизе или связанных с ним материалах сведений и информации, и не берут на себя каких-либо обязательств или обязанности по их актуализации.</w:t>
      </w:r>
    </w:p>
    <w:p w:rsidR="00000000" w:rsidDel="00000000" w:rsidP="00000000" w:rsidRDefault="00000000" w:rsidRPr="00000000" w14:paraId="0000001A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Лицо, обязавшееся по ценным бумагам, упомянутым в пресс-релизе: ПАО «ГТМ».</w:t>
      </w:r>
    </w:p>
    <w:p w:rsidR="00000000" w:rsidDel="00000000" w:rsidP="00000000" w:rsidRDefault="00000000" w:rsidRPr="00000000" w14:paraId="0000001B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Источник информации, подлежащей раскрытию в соответствии с законодательством РФ о ценных бумагах:</w:t>
      </w:r>
      <w:hyperlink r:id="rId8">
        <w:r w:rsidDel="00000000" w:rsidR="00000000" w:rsidRPr="00000000">
          <w:rPr>
            <w:color w:val="103cc0"/>
            <w:sz w:val="17"/>
            <w:szCs w:val="17"/>
            <w:u w:val="single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2c5260"/>
            <w:sz w:val="17"/>
            <w:szCs w:val="17"/>
            <w:u w:val="single"/>
            <w:rtl w:val="0"/>
          </w:rPr>
          <w:t xml:space="preserve">https://www.e-disclosure.ru/portal/company.aspx?id=37114</w:t>
        </w:r>
      </w:hyperlink>
      <w:r w:rsidDel="00000000" w:rsidR="00000000" w:rsidRPr="00000000">
        <w:rPr>
          <w:sz w:val="17"/>
          <w:szCs w:val="17"/>
          <w:rtl w:val="0"/>
        </w:rPr>
        <w:t xml:space="preserve">. Кроме того, раскрытие информации осуществляется также на сайте Компании в информационно-телекоммуникационной сети Интернет по адресу </w:t>
      </w:r>
      <w:r w:rsidDel="00000000" w:rsidR="00000000" w:rsidRPr="00000000">
        <w:rPr>
          <w:color w:val="2c5260"/>
          <w:sz w:val="17"/>
          <w:szCs w:val="17"/>
          <w:u w:val="single"/>
          <w:rtl w:val="0"/>
        </w:rPr>
        <w:t xml:space="preserve">https://globaltruck.ru/</w:t>
      </w:r>
      <w:r w:rsidDel="00000000" w:rsidR="00000000" w:rsidRPr="00000000">
        <w:rPr>
          <w:sz w:val="17"/>
          <w:szCs w:val="17"/>
          <w:rtl w:val="0"/>
        </w:rPr>
        <w:t xml:space="preserve">, в соответствующем разделе, предусмотренном для уведомлений и сообщений.</w:t>
      </w:r>
    </w:p>
    <w:p w:rsidR="00000000" w:rsidDel="00000000" w:rsidP="00000000" w:rsidRDefault="00000000" w:rsidRPr="00000000" w14:paraId="0000001C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disclosure.ru/portal/company.aspx?id=37114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e-disclosure.ru/portal/company.aspx?id=37114" TargetMode="External"/><Relationship Id="rId7" Type="http://schemas.openxmlformats.org/officeDocument/2006/relationships/hyperlink" Target="https://www.e-disclosure.ru/portal/company.aspx?id=37114" TargetMode="External"/><Relationship Id="rId8" Type="http://schemas.openxmlformats.org/officeDocument/2006/relationships/hyperlink" Target="https://www.e-disclosure.ru/portal/company.aspx?id=3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