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1836E" w14:textId="77777777" w:rsidR="00A15FE5" w:rsidRPr="00133BD2" w:rsidRDefault="00A15FE5" w:rsidP="00A15FE5">
      <w:pPr>
        <w:widowControl w:val="0"/>
        <w:jc w:val="center"/>
        <w:rPr>
          <w:b/>
        </w:rPr>
      </w:pPr>
      <w:r w:rsidRPr="00133BD2">
        <w:rPr>
          <w:b/>
        </w:rPr>
        <w:t>Публичное акционерное общество «ГЛОБАЛТРАК МЕНЕДЖМЕНТ»,</w:t>
      </w:r>
    </w:p>
    <w:p w14:paraId="09EBBD16" w14:textId="77777777" w:rsidR="00CB6F2D" w:rsidRDefault="00CB6F2D" w:rsidP="00CB6F2D">
      <w:pPr>
        <w:widowControl w:val="0"/>
        <w:jc w:val="center"/>
        <w:rPr>
          <w:b/>
        </w:rPr>
      </w:pPr>
      <w:r w:rsidRPr="00F03A87">
        <w:rPr>
          <w:b/>
        </w:rPr>
        <w:t xml:space="preserve">место нахождения: </w:t>
      </w:r>
      <w:r>
        <w:rPr>
          <w:b/>
        </w:rPr>
        <w:t xml:space="preserve">Российская Федерация, </w:t>
      </w:r>
      <w:proofErr w:type="spellStart"/>
      <w:r>
        <w:rPr>
          <w:b/>
        </w:rPr>
        <w:t>г.Санкт</w:t>
      </w:r>
      <w:proofErr w:type="spellEnd"/>
      <w:r>
        <w:rPr>
          <w:b/>
        </w:rPr>
        <w:t>-Петербург;</w:t>
      </w:r>
    </w:p>
    <w:p w14:paraId="784BE6CD" w14:textId="45609050" w:rsidR="00A15FE5" w:rsidRPr="00133BD2" w:rsidRDefault="00CB6F2D" w:rsidP="00CB6F2D">
      <w:pPr>
        <w:widowControl w:val="0"/>
        <w:jc w:val="center"/>
        <w:rPr>
          <w:b/>
        </w:rPr>
      </w:pPr>
      <w:r>
        <w:rPr>
          <w:b/>
        </w:rPr>
        <w:t xml:space="preserve">адрес Общества: </w:t>
      </w:r>
      <w:bookmarkStart w:id="0" w:name="_Hlk198809241"/>
      <w:r w:rsidR="00A15FE5" w:rsidRPr="00133BD2">
        <w:rPr>
          <w:b/>
        </w:rPr>
        <w:t xml:space="preserve">196158, г. Санкт-Петербург, </w:t>
      </w:r>
      <w:proofErr w:type="spellStart"/>
      <w:r w:rsidR="00A15FE5" w:rsidRPr="00133BD2">
        <w:rPr>
          <w:b/>
        </w:rPr>
        <w:t>вн.тер.г</w:t>
      </w:r>
      <w:proofErr w:type="spellEnd"/>
      <w:r w:rsidR="00A15FE5" w:rsidRPr="00133BD2">
        <w:rPr>
          <w:b/>
        </w:rPr>
        <w:t xml:space="preserve">. муниципальный округ Звездное, ул. Звёздная, д. 1, литера </w:t>
      </w:r>
      <w:proofErr w:type="gramStart"/>
      <w:r w:rsidR="00A15FE5" w:rsidRPr="00133BD2">
        <w:rPr>
          <w:b/>
        </w:rPr>
        <w:t>А ,</w:t>
      </w:r>
      <w:proofErr w:type="gramEnd"/>
      <w:r w:rsidR="00A15FE5" w:rsidRPr="00133BD2">
        <w:rPr>
          <w:b/>
        </w:rPr>
        <w:t xml:space="preserve"> </w:t>
      </w:r>
      <w:proofErr w:type="spellStart"/>
      <w:r w:rsidR="00A15FE5" w:rsidRPr="00133BD2">
        <w:rPr>
          <w:b/>
        </w:rPr>
        <w:t>помещ</w:t>
      </w:r>
      <w:proofErr w:type="spellEnd"/>
      <w:r w:rsidR="00A15FE5" w:rsidRPr="00133BD2">
        <w:rPr>
          <w:b/>
        </w:rPr>
        <w:t>. 16-Н</w:t>
      </w:r>
      <w:bookmarkEnd w:id="0"/>
      <w:r w:rsidR="00A15FE5" w:rsidRPr="00133BD2">
        <w:rPr>
          <w:b/>
        </w:rPr>
        <w:t>,</w:t>
      </w:r>
    </w:p>
    <w:p w14:paraId="12E2507E" w14:textId="77777777" w:rsidR="00A15FE5" w:rsidRDefault="00A15FE5" w:rsidP="00A15FE5">
      <w:pPr>
        <w:widowControl w:val="0"/>
        <w:jc w:val="center"/>
        <w:rPr>
          <w:b/>
        </w:rPr>
      </w:pPr>
      <w:r w:rsidRPr="00133BD2">
        <w:rPr>
          <w:b/>
        </w:rPr>
        <w:t xml:space="preserve"> ОГРН 1177746744878, ИНН 9701082537 </w:t>
      </w:r>
      <w:r>
        <w:rPr>
          <w:b/>
        </w:rPr>
        <w:t>(далее – Общество)</w:t>
      </w:r>
    </w:p>
    <w:p w14:paraId="0F36BBBB" w14:textId="77777777" w:rsidR="00A15FE5" w:rsidRDefault="00A15FE5" w:rsidP="00A15FE5">
      <w:pPr>
        <w:widowControl w:val="0"/>
        <w:jc w:val="center"/>
      </w:pPr>
    </w:p>
    <w:p w14:paraId="41CCB320" w14:textId="77777777" w:rsidR="00A15FE5" w:rsidRDefault="00A15FE5" w:rsidP="00A15FE5">
      <w:pPr>
        <w:widowControl w:val="0"/>
        <w:jc w:val="center"/>
        <w:rPr>
          <w:b/>
        </w:rPr>
      </w:pPr>
      <w:r>
        <w:rPr>
          <w:b/>
        </w:rPr>
        <w:t>БЮЛЛЕТЕНЬ</w:t>
      </w:r>
    </w:p>
    <w:p w14:paraId="6500A352" w14:textId="46AA2B49" w:rsidR="00A15FE5" w:rsidRDefault="00A15FE5" w:rsidP="00A15FE5">
      <w:pPr>
        <w:widowControl w:val="0"/>
        <w:jc w:val="center"/>
        <w:rPr>
          <w:sz w:val="20"/>
          <w:szCs w:val="20"/>
        </w:rPr>
      </w:pPr>
      <w:r>
        <w:rPr>
          <w:sz w:val="20"/>
          <w:szCs w:val="20"/>
        </w:rPr>
        <w:t>для голосования на внеочередном заочном голосовании общего собрания акционеров Общества (далее - Собрание).</w:t>
      </w:r>
    </w:p>
    <w:p w14:paraId="648672AE" w14:textId="77777777" w:rsidR="00A15FE5" w:rsidRDefault="00A15FE5" w:rsidP="00A15FE5">
      <w:pPr>
        <w:widowControl w:val="0"/>
        <w:jc w:val="center"/>
        <w:rPr>
          <w:sz w:val="20"/>
          <w:szCs w:val="20"/>
        </w:rPr>
      </w:pPr>
    </w:p>
    <w:p w14:paraId="14EA5AA6" w14:textId="218FB31A" w:rsidR="00A15FE5" w:rsidRPr="00133BD2" w:rsidRDefault="00A15FE5" w:rsidP="00A15FE5">
      <w:pPr>
        <w:widowControl w:val="0"/>
        <w:rPr>
          <w:sz w:val="20"/>
          <w:szCs w:val="20"/>
        </w:rPr>
      </w:pPr>
      <w:r w:rsidRPr="00133BD2">
        <w:rPr>
          <w:b/>
          <w:sz w:val="20"/>
          <w:szCs w:val="20"/>
        </w:rPr>
        <w:t xml:space="preserve">Способ принятия решений Собранием: </w:t>
      </w:r>
      <w:r>
        <w:rPr>
          <w:sz w:val="20"/>
          <w:szCs w:val="20"/>
        </w:rPr>
        <w:t>заочное голосование</w:t>
      </w:r>
      <w:r w:rsidRPr="00133BD2">
        <w:rPr>
          <w:sz w:val="20"/>
          <w:szCs w:val="20"/>
        </w:rPr>
        <w:t>.</w:t>
      </w:r>
    </w:p>
    <w:p w14:paraId="24FE59D6" w14:textId="31EAE748" w:rsidR="00A15FE5" w:rsidRPr="00133BD2" w:rsidRDefault="00A15FE5" w:rsidP="00A15FE5">
      <w:pPr>
        <w:widowControl w:val="0"/>
        <w:rPr>
          <w:b/>
          <w:sz w:val="20"/>
          <w:szCs w:val="20"/>
        </w:rPr>
      </w:pPr>
      <w:r w:rsidRPr="00133BD2">
        <w:rPr>
          <w:b/>
          <w:sz w:val="20"/>
          <w:szCs w:val="20"/>
        </w:rPr>
        <w:t xml:space="preserve">Вид </w:t>
      </w:r>
      <w:r>
        <w:rPr>
          <w:b/>
          <w:sz w:val="20"/>
          <w:szCs w:val="20"/>
        </w:rPr>
        <w:t>заочного голосования</w:t>
      </w:r>
      <w:r w:rsidRPr="00133BD2">
        <w:rPr>
          <w:b/>
          <w:sz w:val="20"/>
          <w:szCs w:val="20"/>
        </w:rPr>
        <w:t xml:space="preserve">: </w:t>
      </w:r>
      <w:r w:rsidRPr="00A15FE5">
        <w:rPr>
          <w:sz w:val="20"/>
          <w:szCs w:val="20"/>
        </w:rPr>
        <w:t>внеочередное</w:t>
      </w:r>
      <w:r w:rsidRPr="00133BD2">
        <w:rPr>
          <w:sz w:val="20"/>
          <w:szCs w:val="20"/>
        </w:rPr>
        <w:t>.</w:t>
      </w:r>
    </w:p>
    <w:p w14:paraId="4B850D70" w14:textId="1BB5440B" w:rsidR="00A15FE5" w:rsidRPr="00133BD2" w:rsidRDefault="00A15FE5" w:rsidP="00A15FE5">
      <w:pPr>
        <w:widowControl w:val="0"/>
        <w:rPr>
          <w:sz w:val="20"/>
          <w:szCs w:val="20"/>
        </w:rPr>
      </w:pPr>
      <w:r w:rsidRPr="00133BD2">
        <w:rPr>
          <w:b/>
          <w:sz w:val="20"/>
          <w:szCs w:val="20"/>
        </w:rPr>
        <w:t xml:space="preserve">Дата окончания приема бюллетеней для голосования: </w:t>
      </w:r>
      <w:r w:rsidRPr="00A15FE5">
        <w:rPr>
          <w:sz w:val="20"/>
          <w:szCs w:val="20"/>
        </w:rPr>
        <w:t>19 марта 2026 года</w:t>
      </w:r>
      <w:r w:rsidR="00037A20">
        <w:rPr>
          <w:sz w:val="20"/>
          <w:szCs w:val="20"/>
        </w:rPr>
        <w:t xml:space="preserve"> (включительно)</w:t>
      </w:r>
      <w:r w:rsidRPr="00A15FE5">
        <w:rPr>
          <w:sz w:val="20"/>
          <w:szCs w:val="20"/>
        </w:rPr>
        <w:t xml:space="preserve">. </w:t>
      </w:r>
    </w:p>
    <w:p w14:paraId="4A617022" w14:textId="1386E4BC" w:rsidR="00A15FE5" w:rsidRPr="00133BD2" w:rsidRDefault="00A15FE5" w:rsidP="00A15FE5">
      <w:pPr>
        <w:widowControl w:val="0"/>
        <w:rPr>
          <w:b/>
          <w:sz w:val="20"/>
          <w:szCs w:val="20"/>
        </w:rPr>
      </w:pPr>
      <w:r w:rsidRPr="00133BD2">
        <w:rPr>
          <w:b/>
          <w:sz w:val="20"/>
          <w:szCs w:val="20"/>
        </w:rPr>
        <w:t xml:space="preserve">Почтовый адрес, по которому могут направляться заполненные бюллетени для голосования: </w:t>
      </w:r>
      <w:r w:rsidRPr="00A15FE5">
        <w:rPr>
          <w:sz w:val="20"/>
          <w:szCs w:val="20"/>
        </w:rPr>
        <w:t xml:space="preserve">196158, г. Санкт-Петербург, </w:t>
      </w:r>
      <w:proofErr w:type="spellStart"/>
      <w:r w:rsidRPr="00A15FE5">
        <w:rPr>
          <w:sz w:val="20"/>
          <w:szCs w:val="20"/>
        </w:rPr>
        <w:t>вн.тер.г</w:t>
      </w:r>
      <w:proofErr w:type="spellEnd"/>
      <w:r w:rsidRPr="00A15FE5">
        <w:rPr>
          <w:sz w:val="20"/>
          <w:szCs w:val="20"/>
        </w:rPr>
        <w:t xml:space="preserve">. муниципальный округ Звездное, ул. Звёздная, д. 1, литера </w:t>
      </w:r>
      <w:proofErr w:type="gramStart"/>
      <w:r w:rsidRPr="00A15FE5">
        <w:rPr>
          <w:sz w:val="20"/>
          <w:szCs w:val="20"/>
        </w:rPr>
        <w:t>А ,</w:t>
      </w:r>
      <w:proofErr w:type="gramEnd"/>
      <w:r w:rsidRPr="00A15FE5">
        <w:rPr>
          <w:sz w:val="20"/>
          <w:szCs w:val="20"/>
        </w:rPr>
        <w:t xml:space="preserve"> </w:t>
      </w:r>
      <w:proofErr w:type="spellStart"/>
      <w:r w:rsidRPr="00A15FE5">
        <w:rPr>
          <w:sz w:val="20"/>
          <w:szCs w:val="20"/>
        </w:rPr>
        <w:t>помещ</w:t>
      </w:r>
      <w:proofErr w:type="spellEnd"/>
      <w:r w:rsidRPr="00A15FE5">
        <w:rPr>
          <w:sz w:val="20"/>
          <w:szCs w:val="20"/>
        </w:rPr>
        <w:t>. 16-Н</w:t>
      </w:r>
      <w:r w:rsidRPr="00133BD2">
        <w:rPr>
          <w:sz w:val="20"/>
          <w:szCs w:val="20"/>
        </w:rPr>
        <w:t>.</w:t>
      </w:r>
    </w:p>
    <w:p w14:paraId="17179827" w14:textId="77777777" w:rsidR="00A15FE5" w:rsidRDefault="00A15FE5" w:rsidP="00A15FE5">
      <w:pPr>
        <w:widowControl w:val="0"/>
        <w:jc w:val="center"/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6356"/>
        <w:gridCol w:w="1673"/>
      </w:tblGrid>
      <w:tr w:rsidR="00A15FE5" w:rsidRPr="006E4D08" w14:paraId="7B539420" w14:textId="77777777" w:rsidTr="00473D2F"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D4CC" w14:textId="77777777" w:rsidR="00A15FE5" w:rsidRPr="006E4D08" w:rsidRDefault="00A15FE5" w:rsidP="00473D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4A500" w14:textId="77777777" w:rsidR="00A15FE5" w:rsidRPr="006E4D08" w:rsidRDefault="00A15FE5" w:rsidP="00473D2F">
            <w:pPr>
              <w:widowControl w:val="0"/>
              <w:jc w:val="center"/>
              <w:rPr>
                <w:sz w:val="20"/>
                <w:szCs w:val="20"/>
                <w:u w:val="single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B377" w14:textId="77777777" w:rsidR="00A15FE5" w:rsidRPr="006E4D08" w:rsidRDefault="00A15FE5" w:rsidP="00473D2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A15FE5" w:rsidRPr="006E4D08" w14:paraId="0332344B" w14:textId="77777777" w:rsidTr="00473D2F"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7CCC" w14:textId="77777777" w:rsidR="00A15FE5" w:rsidRPr="006E4D08" w:rsidRDefault="00A15FE5" w:rsidP="00473D2F">
            <w:pPr>
              <w:widowControl w:val="0"/>
              <w:jc w:val="center"/>
              <w:rPr>
                <w:sz w:val="16"/>
                <w:szCs w:val="16"/>
              </w:rPr>
            </w:pPr>
            <w:r w:rsidRPr="006E4D08">
              <w:rPr>
                <w:sz w:val="16"/>
                <w:szCs w:val="16"/>
              </w:rPr>
              <w:t>Рег.№</w:t>
            </w:r>
          </w:p>
        </w:tc>
        <w:tc>
          <w:tcPr>
            <w:tcW w:w="34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7627" w14:textId="77777777" w:rsidR="00A15FE5" w:rsidRPr="006E4D08" w:rsidRDefault="00A15FE5" w:rsidP="00473D2F">
            <w:pPr>
              <w:widowControl w:val="0"/>
              <w:jc w:val="center"/>
              <w:rPr>
                <w:sz w:val="16"/>
                <w:szCs w:val="16"/>
              </w:rPr>
            </w:pPr>
            <w:r w:rsidRPr="006E4D08">
              <w:rPr>
                <w:sz w:val="16"/>
                <w:szCs w:val="16"/>
              </w:rPr>
              <w:t>Фамилия Имя Отчество / Наименование акционера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7A0E" w14:textId="77777777" w:rsidR="00A15FE5" w:rsidRPr="006E4D08" w:rsidRDefault="00A15FE5" w:rsidP="00473D2F">
            <w:pPr>
              <w:widowControl w:val="0"/>
              <w:jc w:val="center"/>
              <w:rPr>
                <w:sz w:val="16"/>
                <w:szCs w:val="16"/>
              </w:rPr>
            </w:pPr>
            <w:r w:rsidRPr="006E4D08">
              <w:rPr>
                <w:sz w:val="16"/>
                <w:szCs w:val="16"/>
              </w:rPr>
              <w:t>Количество голосов</w:t>
            </w:r>
          </w:p>
        </w:tc>
      </w:tr>
    </w:tbl>
    <w:p w14:paraId="380CE67B" w14:textId="77777777" w:rsidR="00A15FE5" w:rsidRDefault="00A15FE5" w:rsidP="00A15FE5">
      <w:pPr>
        <w:widowControl w:val="0"/>
        <w:jc w:val="center"/>
        <w:rPr>
          <w:sz w:val="20"/>
          <w:szCs w:val="20"/>
          <w:lang w:eastAsia="en-US"/>
        </w:rPr>
      </w:pPr>
    </w:p>
    <w:p w14:paraId="61F2D03B" w14:textId="77777777" w:rsidR="00A15FE5" w:rsidRDefault="00A15FE5" w:rsidP="00A15FE5">
      <w:pPr>
        <w:widowControl w:val="0"/>
        <w:jc w:val="both"/>
        <w:rPr>
          <w:i/>
          <w:sz w:val="20"/>
          <w:szCs w:val="22"/>
        </w:rPr>
      </w:pPr>
    </w:p>
    <w:p w14:paraId="3B2B4638" w14:textId="248D378A" w:rsidR="00A15FE5" w:rsidRDefault="00A15FE5" w:rsidP="00A15FE5">
      <w:pPr>
        <w:widowControl w:val="0"/>
        <w:jc w:val="both"/>
        <w:rPr>
          <w:b/>
          <w:sz w:val="20"/>
        </w:rPr>
      </w:pPr>
      <w:r>
        <w:rPr>
          <w:i/>
          <w:sz w:val="20"/>
        </w:rPr>
        <w:t>Вопрос № 1</w:t>
      </w:r>
      <w:proofErr w:type="gramStart"/>
      <w:r>
        <w:rPr>
          <w:i/>
          <w:sz w:val="20"/>
        </w:rPr>
        <w:t>:</w:t>
      </w:r>
      <w:r>
        <w:rPr>
          <w:b/>
          <w:sz w:val="20"/>
        </w:rPr>
        <w:t xml:space="preserve"> </w:t>
      </w:r>
      <w:r w:rsidR="00CB6F2D">
        <w:rPr>
          <w:b/>
          <w:sz w:val="20"/>
        </w:rPr>
        <w:t>О</w:t>
      </w:r>
      <w:proofErr w:type="gramEnd"/>
      <w:r w:rsidRPr="00A15FE5">
        <w:rPr>
          <w:b/>
          <w:sz w:val="20"/>
        </w:rPr>
        <w:t xml:space="preserve"> передаче полномочий единоличного исполнительного органа ПАО «ГТМ» управляющей организации</w:t>
      </w:r>
      <w:r w:rsidRPr="00133BD2">
        <w:rPr>
          <w:sz w:val="20"/>
        </w:rPr>
        <w:t>.</w:t>
      </w:r>
    </w:p>
    <w:p w14:paraId="0631A392" w14:textId="77777777" w:rsidR="00A15FE5" w:rsidRDefault="00A15FE5" w:rsidP="00A15FE5">
      <w:pPr>
        <w:widowControl w:val="0"/>
        <w:jc w:val="both"/>
        <w:rPr>
          <w:i/>
          <w:sz w:val="20"/>
        </w:rPr>
      </w:pPr>
    </w:p>
    <w:p w14:paraId="444BF7E7" w14:textId="77777777" w:rsidR="00A15FE5" w:rsidRDefault="00A15FE5" w:rsidP="00A15FE5">
      <w:pPr>
        <w:widowControl w:val="0"/>
        <w:jc w:val="both"/>
        <w:rPr>
          <w:b/>
          <w:sz w:val="20"/>
        </w:rPr>
      </w:pPr>
      <w:r>
        <w:rPr>
          <w:i/>
          <w:sz w:val="20"/>
        </w:rPr>
        <w:t>Решение по вопросу № 1:</w:t>
      </w:r>
      <w:r>
        <w:rPr>
          <w:b/>
          <w:sz w:val="20"/>
        </w:rPr>
        <w:t xml:space="preserve"> </w:t>
      </w:r>
      <w:bookmarkStart w:id="1" w:name="_Hlk198809961"/>
    </w:p>
    <w:bookmarkEnd w:id="1"/>
    <w:p w14:paraId="395CC79F" w14:textId="17EE41A5" w:rsidR="00A15FE5" w:rsidRDefault="00A15FE5" w:rsidP="00A15FE5">
      <w:pPr>
        <w:widowControl w:val="0"/>
        <w:jc w:val="both"/>
        <w:rPr>
          <w:b/>
          <w:sz w:val="20"/>
        </w:rPr>
      </w:pPr>
      <w:r>
        <w:rPr>
          <w:b/>
          <w:sz w:val="20"/>
        </w:rPr>
        <w:t>П</w:t>
      </w:r>
      <w:r w:rsidRPr="00A15FE5">
        <w:rPr>
          <w:b/>
          <w:sz w:val="20"/>
        </w:rPr>
        <w:t>ередать полномочия единоличного исполнительного органа ПАО «ГТМ» управляющей организации – Акционерному обществу «МОНОПОЛИЯ» (ОГРН 1137847428905, ИНН 7810766685), на срок 3 (три) года с 19 марта 2026 года по 19 марта 2029 года</w:t>
      </w:r>
      <w:r>
        <w:rPr>
          <w:b/>
          <w:sz w:val="20"/>
        </w:rPr>
        <w:t>.</w:t>
      </w:r>
    </w:p>
    <w:p w14:paraId="3762DF5A" w14:textId="77777777" w:rsidR="00A15FE5" w:rsidRDefault="00A15FE5" w:rsidP="00A15FE5">
      <w:pPr>
        <w:widowControl w:val="0"/>
        <w:jc w:val="both"/>
        <w:rPr>
          <w:sz w:val="20"/>
        </w:rPr>
      </w:pPr>
    </w:p>
    <w:tbl>
      <w:tblPr>
        <w:tblW w:w="5000" w:type="pct"/>
        <w:tblBorders>
          <w:insideH w:val="single" w:sz="2" w:space="0" w:color="auto"/>
        </w:tblBorders>
        <w:tblLook w:val="04A0" w:firstRow="1" w:lastRow="0" w:firstColumn="1" w:lastColumn="0" w:noHBand="0" w:noVBand="1"/>
      </w:tblPr>
      <w:tblGrid>
        <w:gridCol w:w="1151"/>
        <w:gridCol w:w="1295"/>
        <w:gridCol w:w="576"/>
        <w:gridCol w:w="1150"/>
        <w:gridCol w:w="1294"/>
        <w:gridCol w:w="576"/>
        <w:gridCol w:w="2014"/>
        <w:gridCol w:w="1294"/>
      </w:tblGrid>
      <w:tr w:rsidR="00A15FE5" w14:paraId="34D2FBA9" w14:textId="77777777" w:rsidTr="00473D2F">
        <w:trPr>
          <w:cantSplit/>
        </w:trPr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1F4933" w14:textId="77777777" w:rsidR="00A15FE5" w:rsidRDefault="00A15FE5" w:rsidP="00473D2F">
            <w:pPr>
              <w:widowControl w:val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ЗА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0AA3" w14:textId="77777777" w:rsidR="00A15FE5" w:rsidRDefault="00A15FE5" w:rsidP="00473D2F">
            <w:pPr>
              <w:widowControl w:val="0"/>
              <w:jc w:val="both"/>
              <w:rPr>
                <w:b/>
                <w:i/>
                <w:sz w:val="20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CCD248" w14:textId="77777777" w:rsidR="00A15FE5" w:rsidRDefault="00A15FE5" w:rsidP="00473D2F">
            <w:pPr>
              <w:widowControl w:val="0"/>
              <w:jc w:val="both"/>
              <w:rPr>
                <w:b/>
                <w:i/>
                <w:sz w:val="20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0ABB713" w14:textId="77777777" w:rsidR="00A15FE5" w:rsidRDefault="00A15FE5" w:rsidP="00473D2F">
            <w:pPr>
              <w:widowControl w:val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ПРОТИВ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201B" w14:textId="77777777" w:rsidR="00A15FE5" w:rsidRDefault="00A15FE5" w:rsidP="00473D2F">
            <w:pPr>
              <w:widowControl w:val="0"/>
              <w:jc w:val="both"/>
              <w:rPr>
                <w:b/>
                <w:i/>
                <w:sz w:val="20"/>
              </w:rPr>
            </w:pP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2B7B3B" w14:textId="77777777" w:rsidR="00A15FE5" w:rsidRDefault="00A15FE5" w:rsidP="00473D2F">
            <w:pPr>
              <w:widowControl w:val="0"/>
              <w:jc w:val="both"/>
              <w:rPr>
                <w:b/>
                <w:i/>
                <w:sz w:val="20"/>
              </w:rPr>
            </w:pPr>
          </w:p>
        </w:tc>
        <w:tc>
          <w:tcPr>
            <w:tcW w:w="107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72374F5" w14:textId="77777777" w:rsidR="00A15FE5" w:rsidRDefault="00A15FE5" w:rsidP="00473D2F">
            <w:pPr>
              <w:widowControl w:val="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ВОЗДЕРЖАЛСЯ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A8B68" w14:textId="77777777" w:rsidR="00A15FE5" w:rsidRDefault="00A15FE5" w:rsidP="00473D2F">
            <w:pPr>
              <w:widowControl w:val="0"/>
              <w:jc w:val="both"/>
              <w:rPr>
                <w:b/>
                <w:i/>
                <w:sz w:val="20"/>
              </w:rPr>
            </w:pPr>
          </w:p>
        </w:tc>
      </w:tr>
    </w:tbl>
    <w:p w14:paraId="1D0D44EF" w14:textId="77777777" w:rsidR="00A15FE5" w:rsidRDefault="00A15FE5" w:rsidP="00A15FE5">
      <w:pPr>
        <w:widowControl w:val="0"/>
        <w:jc w:val="both"/>
        <w:rPr>
          <w:i/>
          <w:sz w:val="20"/>
        </w:rPr>
      </w:pPr>
    </w:p>
    <w:p w14:paraId="42D47E33" w14:textId="77777777" w:rsidR="00A15FE5" w:rsidRDefault="00A15FE5" w:rsidP="00A15FE5">
      <w:pPr>
        <w:ind w:left="567"/>
        <w:jc w:val="center"/>
        <w:rPr>
          <w:i/>
          <w:sz w:val="20"/>
          <w:szCs w:val="20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4A0" w:firstRow="1" w:lastRow="0" w:firstColumn="1" w:lastColumn="0" w:noHBand="0" w:noVBand="1"/>
      </w:tblPr>
      <w:tblGrid>
        <w:gridCol w:w="9349"/>
      </w:tblGrid>
      <w:tr w:rsidR="00A15FE5" w14:paraId="5593F90C" w14:textId="77777777" w:rsidTr="00473D2F">
        <w:trPr>
          <w:cantSplit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CFA336E" w14:textId="77777777" w:rsidR="00A15FE5" w:rsidRDefault="00A15FE5" w:rsidP="00473D2F">
            <w:pPr>
              <w:jc w:val="center"/>
              <w:rPr>
                <w:b/>
                <w:sz w:val="20"/>
                <w:szCs w:val="22"/>
              </w:rPr>
            </w:pPr>
            <w:r>
              <w:rPr>
                <w:b/>
                <w:sz w:val="20"/>
              </w:rPr>
              <w:t xml:space="preserve">Оставьте только один выбранный вариант голосования, ненужные варианты голосования </w:t>
            </w:r>
            <w:proofErr w:type="gramStart"/>
            <w:r>
              <w:rPr>
                <w:b/>
                <w:sz w:val="20"/>
              </w:rPr>
              <w:t>зачеркните.*</w:t>
            </w:r>
            <w:proofErr w:type="gramEnd"/>
          </w:p>
        </w:tc>
      </w:tr>
    </w:tbl>
    <w:p w14:paraId="28C62564" w14:textId="77777777" w:rsidR="00A15FE5" w:rsidRDefault="00A15FE5" w:rsidP="00A15FE5">
      <w:pPr>
        <w:ind w:left="567"/>
        <w:jc w:val="center"/>
        <w:rPr>
          <w:b/>
          <w:sz w:val="20"/>
          <w:szCs w:val="20"/>
          <w:lang w:eastAsia="en-US"/>
        </w:rPr>
      </w:pPr>
    </w:p>
    <w:p w14:paraId="5495339C" w14:textId="77777777" w:rsidR="00A15FE5" w:rsidRPr="00037A20" w:rsidRDefault="00A15FE5" w:rsidP="00A15FE5">
      <w:pPr>
        <w:ind w:firstLine="567"/>
        <w:jc w:val="both"/>
        <w:rPr>
          <w:b/>
          <w:i/>
          <w:sz w:val="14"/>
          <w:szCs w:val="22"/>
        </w:rPr>
      </w:pPr>
      <w:r w:rsidRPr="00037A20">
        <w:rPr>
          <w:b/>
          <w:i/>
          <w:sz w:val="14"/>
        </w:rPr>
        <w:t>*Бюллетени для голосования, заполненные с нарушением вышеуказанного требования, признаются недействительными, и голоса по содержащимся в них вопросам не подсчитываются.</w:t>
      </w:r>
    </w:p>
    <w:p w14:paraId="7AE9D00B" w14:textId="77777777" w:rsidR="00A15FE5" w:rsidRPr="00037A20" w:rsidRDefault="00A15FE5" w:rsidP="00A15FE5">
      <w:pPr>
        <w:ind w:left="567" w:firstLine="567"/>
        <w:jc w:val="both"/>
        <w:rPr>
          <w:b/>
          <w:i/>
          <w:sz w:val="8"/>
          <w:szCs w:val="10"/>
        </w:rPr>
      </w:pPr>
    </w:p>
    <w:p w14:paraId="76DF372B" w14:textId="77777777" w:rsidR="00A15FE5" w:rsidRPr="00037A20" w:rsidRDefault="00A15FE5" w:rsidP="00A15FE5">
      <w:pPr>
        <w:ind w:firstLine="567"/>
        <w:jc w:val="both"/>
        <w:rPr>
          <w:sz w:val="14"/>
          <w:szCs w:val="22"/>
        </w:rPr>
      </w:pPr>
      <w:r w:rsidRPr="00037A20">
        <w:rPr>
          <w:sz w:val="14"/>
        </w:rPr>
        <w:t>Признание бюллетеня для голосования недействительным в части голосования по одному, нескольким или всем вопросам, голосование по которым осуществляется данным бюллетенем, не является основанием для исключения голосов по указанному бюллетеню при определении наличия кворума.</w:t>
      </w:r>
    </w:p>
    <w:p w14:paraId="6C547284" w14:textId="77777777" w:rsidR="00A15FE5" w:rsidRPr="00037A20" w:rsidRDefault="00A15FE5" w:rsidP="00A15FE5">
      <w:pPr>
        <w:ind w:left="567" w:firstLine="567"/>
        <w:jc w:val="both"/>
        <w:rPr>
          <w:sz w:val="14"/>
        </w:rPr>
      </w:pPr>
    </w:p>
    <w:p w14:paraId="7EBA2291" w14:textId="77777777" w:rsidR="00A15FE5" w:rsidRPr="00037A20" w:rsidRDefault="00A15FE5" w:rsidP="00A15FE5">
      <w:pPr>
        <w:ind w:firstLine="567"/>
        <w:jc w:val="both"/>
        <w:rPr>
          <w:sz w:val="14"/>
        </w:rPr>
      </w:pPr>
      <w:r w:rsidRPr="00037A20">
        <w:rPr>
          <w:sz w:val="14"/>
        </w:rPr>
        <w:t>В случае если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голоса при принятии решений, или в соответствии с указаниями владельцев депозитарных ценных бумаг и иных лиц, осуществляющих права по депозитарным ценным бумагам, голосующий вправе оставить (выбрать) более одного варианта голосования, в иных случаях голосующий вправе оставить (выбрать) только один вариант голосования;</w:t>
      </w:r>
    </w:p>
    <w:p w14:paraId="45CD152E" w14:textId="77777777" w:rsidR="00A15FE5" w:rsidRPr="00037A20" w:rsidRDefault="00A15FE5" w:rsidP="00A15FE5">
      <w:pPr>
        <w:ind w:firstLine="567"/>
        <w:jc w:val="both"/>
        <w:rPr>
          <w:sz w:val="14"/>
        </w:rPr>
      </w:pPr>
      <w:r w:rsidRPr="00037A20">
        <w:rPr>
          <w:rFonts w:ascii="Wingdings" w:hAnsi="Wingdings"/>
          <w:i/>
          <w:sz w:val="18"/>
          <w:szCs w:val="20"/>
        </w:rPr>
        <w:sym w:font="Wingdings" w:char="F070"/>
      </w:r>
      <w:r w:rsidRPr="00037A20">
        <w:rPr>
          <w:rFonts w:ascii="Wingdings" w:hAnsi="Wingdings"/>
          <w:i/>
          <w:sz w:val="18"/>
          <w:szCs w:val="20"/>
        </w:rPr>
        <w:t></w:t>
      </w:r>
      <w:r w:rsidRPr="00037A20">
        <w:rPr>
          <w:sz w:val="14"/>
        </w:rPr>
        <w:t>в случае если голосование осуществляется по доверенности, выданной в отношении переданных акций,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голосование осуществляется по доверенности, выданной в отношении переданных акций;</w:t>
      </w:r>
    </w:p>
    <w:p w14:paraId="67B24CF7" w14:textId="77777777" w:rsidR="00A15FE5" w:rsidRPr="00037A20" w:rsidRDefault="00A15FE5" w:rsidP="00A15FE5">
      <w:pPr>
        <w:ind w:firstLine="567"/>
        <w:jc w:val="both"/>
        <w:rPr>
          <w:sz w:val="14"/>
        </w:rPr>
      </w:pPr>
      <w:r w:rsidRPr="00037A20">
        <w:rPr>
          <w:rFonts w:ascii="Wingdings" w:hAnsi="Wingdings"/>
          <w:i/>
          <w:sz w:val="18"/>
          <w:szCs w:val="20"/>
        </w:rPr>
        <w:sym w:font="Wingdings" w:char="F070"/>
      </w:r>
      <w:r w:rsidRPr="00037A20">
        <w:rPr>
          <w:rFonts w:ascii="Wingdings" w:hAnsi="Wingdings"/>
          <w:i/>
          <w:sz w:val="18"/>
          <w:szCs w:val="20"/>
        </w:rPr>
        <w:t></w:t>
      </w:r>
      <w:r w:rsidRPr="00037A20">
        <w:rPr>
          <w:sz w:val="14"/>
        </w:rPr>
        <w:t>в случае если в бюллетене оставлено (выбрано) более одного варианта голосования, в полях для проставления числа голосов, отданных за каждый вариант голосования, голосующим также должно быть указано число голосов, отданных за соответствующий вариант голосования, и сделана отметка о том, что голосование осуществляется в соответствии с указаниями лиц, которые приобрели акции после даты, на которую определяются (фиксируются) лица, имеющие право голоса при принятии решений на собрании , или в соответствии с указаниями владельцев депозитарных ценных бумаг и иных лиц, осуществляющих права по депозитарным ценным бумагам;</w:t>
      </w:r>
    </w:p>
    <w:p w14:paraId="3E3F95F8" w14:textId="77777777" w:rsidR="00A15FE5" w:rsidRPr="00037A20" w:rsidRDefault="00A15FE5" w:rsidP="00A15FE5">
      <w:pPr>
        <w:ind w:firstLine="567"/>
        <w:jc w:val="both"/>
        <w:rPr>
          <w:sz w:val="14"/>
        </w:rPr>
      </w:pPr>
      <w:r w:rsidRPr="00037A20">
        <w:rPr>
          <w:rFonts w:ascii="Wingdings" w:hAnsi="Wingdings"/>
          <w:i/>
          <w:sz w:val="18"/>
          <w:szCs w:val="20"/>
        </w:rPr>
        <w:sym w:font="Wingdings" w:char="F070"/>
      </w:r>
      <w:r w:rsidRPr="00037A20">
        <w:rPr>
          <w:rFonts w:ascii="Wingdings" w:hAnsi="Wingdings"/>
          <w:i/>
          <w:sz w:val="18"/>
          <w:szCs w:val="20"/>
        </w:rPr>
        <w:t></w:t>
      </w:r>
      <w:r w:rsidRPr="00037A20">
        <w:rPr>
          <w:sz w:val="14"/>
        </w:rPr>
        <w:t>в случае если после даты, на которую определяются (фиксируются) лица, имеющие право голоса при принятии решений на собрании , переданы не все акции, голосующий в поле для проставления числа голосов, находящемся напротив оставленного (выбранного) варианта голосования, должен указать число голосов, отданных за оставленный (выбранный) вариант голосования, и сделать отметку о том, что часть акций передана после даты, на которую определяются (фиксируются) лица, имеющие право голоса при принятии решений на собрании. В случае если в отношении переданных акций получены указания приобретателей таких акций, совпадающие с оставленным (выбранным) вариантом голосования, такие голоса суммируются.</w:t>
      </w:r>
    </w:p>
    <w:p w14:paraId="286916B3" w14:textId="77777777" w:rsidR="00A15FE5" w:rsidRPr="00037A20" w:rsidRDefault="00A15FE5" w:rsidP="00A15FE5">
      <w:pPr>
        <w:ind w:firstLine="567"/>
        <w:jc w:val="both"/>
        <w:rPr>
          <w:sz w:val="14"/>
        </w:rPr>
      </w:pPr>
      <w:r w:rsidRPr="00037A20">
        <w:rPr>
          <w:sz w:val="14"/>
        </w:rPr>
        <w:t>Документы, удостоверяющие полномочия правопреемников и представителей лиц, включенных в список лиц, имеющих право голоса при принятии решений на собрании (их копии, засвидетельствованные (удостоверенные) в порядке, предусмотренном законодательством Российской Федерации), прилагаются к направляемым этими лицами бюллетеням для голосования или передаются счетной комиссии или выполняющему функции счетной комиссии регистратору Общества при регистрации этих лиц.</w:t>
      </w:r>
    </w:p>
    <w:p w14:paraId="62988F11" w14:textId="77777777" w:rsidR="00A15FE5" w:rsidRDefault="00A15FE5" w:rsidP="00A15FE5">
      <w:pPr>
        <w:jc w:val="both"/>
        <w:rPr>
          <w:sz w:val="16"/>
        </w:rPr>
      </w:pPr>
    </w:p>
    <w:p w14:paraId="4D585AE2" w14:textId="77777777" w:rsidR="00037A20" w:rsidRDefault="00037A20" w:rsidP="00037A20">
      <w:pPr>
        <w:jc w:val="center"/>
        <w:rPr>
          <w:b/>
          <w:sz w:val="14"/>
          <w:szCs w:val="14"/>
          <w:u w:val="single"/>
        </w:rPr>
      </w:pPr>
      <w:r w:rsidRPr="002F633B">
        <w:rPr>
          <w:b/>
          <w:sz w:val="14"/>
          <w:szCs w:val="14"/>
          <w:u w:val="single"/>
        </w:rPr>
        <w:t>БЮЛЛЕТЕНЬ ДЛЯ ГОЛОСОВАНИЯ ПОДПИСЫВАЕТСЯ ЛИЦОМ, ИМЕЮЩИМ ПРАВО ГОЛОСА ПРИ ПРИНЯТИИ РЕШЕНИЙ ОБЩИМ СОБРАНИЕМ АКЦИОНЕРОВ, ИЛИ ЕГО ПРЕДСТАВИ</w:t>
      </w:r>
      <w:r>
        <w:rPr>
          <w:b/>
          <w:sz w:val="14"/>
          <w:szCs w:val="14"/>
          <w:u w:val="single"/>
        </w:rPr>
        <w:t>ТЕЛЕМ СОБСТВЕННОРУЧНОЙ ПОДПИСЬЮ!</w:t>
      </w:r>
    </w:p>
    <w:p w14:paraId="51A37D92" w14:textId="77777777" w:rsidR="00037A20" w:rsidRPr="00AE597E" w:rsidRDefault="00037A20" w:rsidP="00037A20">
      <w:pPr>
        <w:jc w:val="center"/>
        <w:rPr>
          <w:b/>
          <w:sz w:val="14"/>
          <w:szCs w:val="14"/>
        </w:rPr>
      </w:pPr>
    </w:p>
    <w:p w14:paraId="08153258" w14:textId="77777777" w:rsidR="00037A20" w:rsidRDefault="00037A20" w:rsidP="00037A20">
      <w:pPr>
        <w:rPr>
          <w:b/>
          <w:sz w:val="14"/>
          <w:szCs w:val="14"/>
        </w:rPr>
      </w:pPr>
      <w:r w:rsidRPr="00AE597E">
        <w:rPr>
          <w:b/>
          <w:sz w:val="14"/>
          <w:szCs w:val="14"/>
        </w:rPr>
        <w:t xml:space="preserve">Подпись лица, имеющего право голоса </w:t>
      </w:r>
    </w:p>
    <w:p w14:paraId="30390774" w14:textId="77777777" w:rsidR="00037A20" w:rsidRDefault="00037A20" w:rsidP="00037A20">
      <w:pPr>
        <w:rPr>
          <w:b/>
          <w:sz w:val="14"/>
          <w:szCs w:val="14"/>
        </w:rPr>
      </w:pPr>
      <w:r w:rsidRPr="00AE597E">
        <w:rPr>
          <w:b/>
          <w:sz w:val="14"/>
          <w:szCs w:val="14"/>
        </w:rPr>
        <w:t>при принятии решений (его представителя) _________________</w:t>
      </w:r>
      <w:r>
        <w:rPr>
          <w:b/>
          <w:sz w:val="14"/>
          <w:szCs w:val="14"/>
        </w:rPr>
        <w:t>____</w:t>
      </w:r>
      <w:r w:rsidRPr="00AE597E">
        <w:rPr>
          <w:b/>
          <w:sz w:val="14"/>
          <w:szCs w:val="14"/>
        </w:rPr>
        <w:t>__</w:t>
      </w:r>
      <w:r>
        <w:rPr>
          <w:b/>
          <w:sz w:val="14"/>
          <w:szCs w:val="14"/>
        </w:rPr>
        <w:t>_____</w:t>
      </w:r>
      <w:r w:rsidRPr="00AE597E">
        <w:rPr>
          <w:b/>
          <w:sz w:val="14"/>
          <w:szCs w:val="14"/>
        </w:rPr>
        <w:t>____ (_______</w:t>
      </w:r>
      <w:r>
        <w:rPr>
          <w:b/>
          <w:sz w:val="14"/>
          <w:szCs w:val="14"/>
        </w:rPr>
        <w:t>___________</w:t>
      </w:r>
      <w:r w:rsidRPr="00AE597E">
        <w:rPr>
          <w:b/>
          <w:sz w:val="14"/>
          <w:szCs w:val="14"/>
        </w:rPr>
        <w:t>_____________________________)</w:t>
      </w:r>
    </w:p>
    <w:p w14:paraId="16DFAA6F" w14:textId="77777777" w:rsidR="00037A20" w:rsidRPr="00B073EA" w:rsidRDefault="00037A20" w:rsidP="00037A20">
      <w:pPr>
        <w:ind w:left="2832" w:firstLine="708"/>
        <w:rPr>
          <w:b/>
          <w:sz w:val="14"/>
          <w:szCs w:val="14"/>
        </w:rPr>
      </w:pPr>
      <w:r w:rsidRPr="00AE597E">
        <w:rPr>
          <w:sz w:val="14"/>
          <w:szCs w:val="14"/>
        </w:rPr>
        <w:t>(подпись)</w:t>
      </w:r>
      <w:r w:rsidRPr="00AE597E">
        <w:rPr>
          <w:sz w:val="14"/>
          <w:szCs w:val="14"/>
        </w:rPr>
        <w:tab/>
      </w:r>
      <w:r w:rsidRPr="00AE597E">
        <w:rPr>
          <w:sz w:val="14"/>
          <w:szCs w:val="14"/>
        </w:rPr>
        <w:tab/>
      </w:r>
      <w:r w:rsidRPr="00AE597E">
        <w:rPr>
          <w:sz w:val="14"/>
          <w:szCs w:val="14"/>
        </w:rPr>
        <w:tab/>
      </w:r>
      <w:r w:rsidRPr="00AE597E">
        <w:rPr>
          <w:sz w:val="14"/>
          <w:szCs w:val="14"/>
        </w:rPr>
        <w:tab/>
        <w:t>(Ф.И.О.)</w:t>
      </w:r>
    </w:p>
    <w:p w14:paraId="1D9A2E22" w14:textId="77777777" w:rsidR="00037A20" w:rsidRPr="00AE597E" w:rsidRDefault="00037A20" w:rsidP="00037A20">
      <w:pPr>
        <w:rPr>
          <w:b/>
          <w:sz w:val="14"/>
          <w:szCs w:val="14"/>
        </w:rPr>
      </w:pPr>
      <w:r w:rsidRPr="00AE597E">
        <w:rPr>
          <w:b/>
          <w:sz w:val="14"/>
          <w:szCs w:val="14"/>
        </w:rPr>
        <w:t>по доверенности, выданной "____"______________г. ___________________________</w:t>
      </w:r>
      <w:r>
        <w:rPr>
          <w:b/>
          <w:sz w:val="14"/>
          <w:szCs w:val="14"/>
        </w:rPr>
        <w:t>____________________</w:t>
      </w:r>
      <w:r w:rsidRPr="00AE597E">
        <w:rPr>
          <w:b/>
          <w:sz w:val="14"/>
          <w:szCs w:val="14"/>
        </w:rPr>
        <w:t>_______________________________________________________________</w:t>
      </w:r>
    </w:p>
    <w:p w14:paraId="3EE87E9B" w14:textId="77777777" w:rsidR="00037A20" w:rsidRPr="00AE597E" w:rsidRDefault="00037A20" w:rsidP="00037A20">
      <w:pPr>
        <w:ind w:left="5664" w:firstLine="708"/>
        <w:rPr>
          <w:sz w:val="14"/>
          <w:szCs w:val="14"/>
        </w:rPr>
      </w:pPr>
      <w:r w:rsidRPr="00AE597E">
        <w:rPr>
          <w:sz w:val="14"/>
          <w:szCs w:val="14"/>
        </w:rPr>
        <w:t>(указать, кем выдана доверенность)</w:t>
      </w:r>
    </w:p>
    <w:p w14:paraId="784DD93F" w14:textId="77777777" w:rsidR="00037A20" w:rsidRDefault="00037A20" w:rsidP="00037A20">
      <w:pPr>
        <w:jc w:val="both"/>
        <w:rPr>
          <w:b/>
          <w:i/>
          <w:sz w:val="16"/>
        </w:rPr>
      </w:pPr>
    </w:p>
    <w:p w14:paraId="75F38951" w14:textId="3D4AA217" w:rsidR="00B44B6B" w:rsidRPr="00A15FE5" w:rsidRDefault="00037A20" w:rsidP="00A15FE5">
      <w:pPr>
        <w:jc w:val="both"/>
        <w:rPr>
          <w:sz w:val="20"/>
          <w:szCs w:val="20"/>
        </w:rPr>
      </w:pPr>
      <w:r>
        <w:rPr>
          <w:b/>
          <w:i/>
          <w:sz w:val="16"/>
        </w:rPr>
        <w:t xml:space="preserve">С информацией (материалами), подлежащей (подлежащих) предоставлению лицам, имеющим право </w:t>
      </w:r>
      <w:r w:rsidRPr="000613CF">
        <w:rPr>
          <w:b/>
          <w:i/>
          <w:sz w:val="16"/>
        </w:rPr>
        <w:t>голоса при принятии решений общим собранием акционеров</w:t>
      </w:r>
      <w:r>
        <w:rPr>
          <w:b/>
          <w:i/>
          <w:sz w:val="16"/>
        </w:rPr>
        <w:t>, при подготовке к проведению общего собрания, л</w:t>
      </w:r>
      <w:r w:rsidRPr="000613CF">
        <w:rPr>
          <w:b/>
          <w:i/>
          <w:sz w:val="16"/>
        </w:rPr>
        <w:t xml:space="preserve">ица, имеющие право голоса при принятии решений общим собранием акционеров </w:t>
      </w:r>
      <w:r>
        <w:rPr>
          <w:b/>
          <w:i/>
          <w:sz w:val="16"/>
        </w:rPr>
        <w:t>вправе</w:t>
      </w:r>
      <w:r w:rsidRPr="000613CF">
        <w:rPr>
          <w:b/>
          <w:i/>
          <w:sz w:val="16"/>
        </w:rPr>
        <w:t xml:space="preserve"> ознакомиться</w:t>
      </w:r>
      <w:r w:rsidRPr="000613CF">
        <w:t xml:space="preserve"> </w:t>
      </w:r>
      <w:r w:rsidRPr="000613CF">
        <w:rPr>
          <w:b/>
          <w:i/>
          <w:sz w:val="16"/>
        </w:rPr>
        <w:t>на сайте ПАО «ГТМ» в информационно-телекоммуникационной сети Интернет по адресу: https://globaltruck.ru</w:t>
      </w:r>
      <w:r>
        <w:rPr>
          <w:b/>
          <w:i/>
          <w:sz w:val="16"/>
        </w:rPr>
        <w:t>.</w:t>
      </w:r>
      <w:bookmarkStart w:id="2" w:name="_GoBack"/>
      <w:bookmarkEnd w:id="2"/>
    </w:p>
    <w:sectPr w:rsidR="00B44B6B" w:rsidRPr="00A15FE5" w:rsidSect="00037A2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C2F"/>
    <w:rsid w:val="00037A20"/>
    <w:rsid w:val="003F728B"/>
    <w:rsid w:val="00693825"/>
    <w:rsid w:val="00A15FE5"/>
    <w:rsid w:val="00B44B6B"/>
    <w:rsid w:val="00CB6F2D"/>
    <w:rsid w:val="00E57A11"/>
    <w:rsid w:val="00E7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D33D"/>
  <w15:chartTrackingRefBased/>
  <w15:docId w15:val="{0D7EC234-9FAA-4202-BCC1-DABFAA3D7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5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6F2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6F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0A072-09DA-4593-AFBD-07B8939EE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810</Words>
  <Characters>4621</Characters>
  <Application>Microsoft Office Word</Application>
  <DocSecurity>0</DocSecurity>
  <Lines>38</Lines>
  <Paragraphs>10</Paragraphs>
  <ScaleCrop>false</ScaleCrop>
  <Company/>
  <LinksUpToDate>false</LinksUpToDate>
  <CharactersWithSpaces>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Калитина</dc:creator>
  <cp:keywords/>
  <dc:description/>
  <cp:lastModifiedBy>Маргарита Калитина</cp:lastModifiedBy>
  <cp:revision>9</cp:revision>
  <dcterms:created xsi:type="dcterms:W3CDTF">2026-02-09T13:25:00Z</dcterms:created>
  <dcterms:modified xsi:type="dcterms:W3CDTF">2026-02-25T11:11:00Z</dcterms:modified>
</cp:coreProperties>
</file>