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4529" w14:textId="06BD3AE4" w:rsidR="00C130FC" w:rsidRPr="003A010C" w:rsidRDefault="00C130FC" w:rsidP="003875B5">
      <w:pPr>
        <w:spacing w:after="0" w:line="360" w:lineRule="auto"/>
        <w:rPr>
          <w:rFonts w:cstheme="minorHAnsi"/>
          <w:color w:val="000000" w:themeColor="text1"/>
        </w:rPr>
      </w:pPr>
    </w:p>
    <w:p w14:paraId="2488EAFC" w14:textId="77777777" w:rsidR="007F14AB" w:rsidRPr="00EC0E8F" w:rsidRDefault="007F14AB" w:rsidP="003875B5">
      <w:pPr>
        <w:spacing w:after="0" w:line="360" w:lineRule="auto"/>
        <w:rPr>
          <w:rFonts w:cstheme="minorHAnsi"/>
          <w:color w:val="000000" w:themeColor="text1"/>
          <w:lang w:val="en-US"/>
        </w:rPr>
      </w:pPr>
    </w:p>
    <w:p w14:paraId="0B00F8CF" w14:textId="77777777" w:rsidR="00054302" w:rsidRDefault="00054302" w:rsidP="003875B5">
      <w:pPr>
        <w:spacing w:after="0" w:line="360" w:lineRule="auto"/>
        <w:rPr>
          <w:rFonts w:cstheme="minorHAnsi"/>
          <w:color w:val="000000" w:themeColor="text1"/>
        </w:rPr>
      </w:pPr>
    </w:p>
    <w:p w14:paraId="3F55D88B" w14:textId="77777777" w:rsidR="00B5337B" w:rsidRDefault="00B5337B" w:rsidP="003875B5">
      <w:pPr>
        <w:spacing w:after="0" w:line="360" w:lineRule="auto"/>
        <w:rPr>
          <w:rFonts w:cstheme="minorHAnsi"/>
          <w:color w:val="000000" w:themeColor="text1"/>
        </w:rPr>
      </w:pPr>
    </w:p>
    <w:p w14:paraId="5B6120F0" w14:textId="77777777" w:rsidR="00B5337B" w:rsidRDefault="00B5337B" w:rsidP="003875B5">
      <w:pPr>
        <w:spacing w:after="0" w:line="360" w:lineRule="auto"/>
        <w:rPr>
          <w:rFonts w:cstheme="minorHAnsi"/>
          <w:color w:val="000000" w:themeColor="text1"/>
        </w:rPr>
      </w:pPr>
    </w:p>
    <w:p w14:paraId="38398C3A" w14:textId="77777777" w:rsidR="00B5337B" w:rsidRDefault="00B5337B" w:rsidP="003875B5">
      <w:pPr>
        <w:spacing w:after="0" w:line="360" w:lineRule="auto"/>
        <w:rPr>
          <w:rFonts w:cstheme="minorHAnsi"/>
          <w:color w:val="000000" w:themeColor="text1"/>
        </w:rPr>
      </w:pPr>
    </w:p>
    <w:p w14:paraId="12C55C46" w14:textId="77777777" w:rsidR="00B5337B" w:rsidRDefault="00B5337B" w:rsidP="003875B5">
      <w:pPr>
        <w:spacing w:after="0" w:line="360" w:lineRule="auto"/>
        <w:rPr>
          <w:rFonts w:cstheme="minorHAnsi"/>
          <w:color w:val="000000" w:themeColor="text1"/>
        </w:rPr>
      </w:pPr>
    </w:p>
    <w:p w14:paraId="38719CAE" w14:textId="77777777" w:rsidR="00054302" w:rsidRDefault="00054302" w:rsidP="003875B5">
      <w:pPr>
        <w:spacing w:after="0" w:line="360" w:lineRule="auto"/>
        <w:rPr>
          <w:rFonts w:cstheme="minorHAnsi"/>
          <w:color w:val="000000" w:themeColor="text1"/>
        </w:rPr>
      </w:pPr>
    </w:p>
    <w:p w14:paraId="7994A256" w14:textId="77777777" w:rsidR="00054302" w:rsidRDefault="00054302" w:rsidP="003875B5">
      <w:pPr>
        <w:spacing w:after="0" w:line="360" w:lineRule="auto"/>
        <w:rPr>
          <w:rFonts w:cstheme="minorHAnsi"/>
          <w:color w:val="000000" w:themeColor="text1"/>
        </w:rPr>
      </w:pPr>
    </w:p>
    <w:p w14:paraId="5624C95B" w14:textId="77777777" w:rsidR="00054302" w:rsidRPr="00720B40" w:rsidRDefault="00054302" w:rsidP="003875B5">
      <w:pPr>
        <w:spacing w:after="0" w:line="360" w:lineRule="auto"/>
        <w:jc w:val="center"/>
        <w:rPr>
          <w:rFonts w:cstheme="minorHAnsi"/>
          <w:color w:val="000000" w:themeColor="text1"/>
        </w:rPr>
      </w:pPr>
    </w:p>
    <w:p w14:paraId="5C4D9BAC" w14:textId="77777777" w:rsidR="00DE28B2" w:rsidRPr="00CF457C" w:rsidRDefault="00054302" w:rsidP="003875B5">
      <w:pPr>
        <w:spacing w:after="0" w:line="360" w:lineRule="auto"/>
        <w:jc w:val="center"/>
        <w:rPr>
          <w:rFonts w:cstheme="minorHAnsi"/>
          <w:b/>
          <w:color w:val="000000" w:themeColor="text1"/>
          <w:sz w:val="28"/>
          <w:szCs w:val="28"/>
        </w:rPr>
      </w:pPr>
      <w:r w:rsidRPr="00CF457C">
        <w:rPr>
          <w:rFonts w:cstheme="minorHAnsi"/>
          <w:b/>
          <w:color w:val="000000" w:themeColor="text1"/>
          <w:sz w:val="28"/>
          <w:szCs w:val="28"/>
        </w:rPr>
        <w:t>ГОДОВОЙ ОТЧЕТ</w:t>
      </w:r>
    </w:p>
    <w:p w14:paraId="2859F9BD" w14:textId="77777777" w:rsidR="00DE28B2" w:rsidRPr="00CF457C" w:rsidRDefault="00C130FC" w:rsidP="003875B5">
      <w:pPr>
        <w:spacing w:after="0" w:line="360" w:lineRule="auto"/>
        <w:jc w:val="center"/>
        <w:rPr>
          <w:rFonts w:cstheme="minorHAnsi"/>
          <w:b/>
          <w:i/>
          <w:color w:val="000000" w:themeColor="text1"/>
          <w:sz w:val="28"/>
          <w:szCs w:val="28"/>
        </w:rPr>
      </w:pPr>
      <w:r w:rsidRPr="00CF457C">
        <w:rPr>
          <w:rFonts w:cstheme="minorHAnsi"/>
          <w:b/>
          <w:i/>
          <w:color w:val="000000" w:themeColor="text1"/>
          <w:sz w:val="28"/>
          <w:szCs w:val="28"/>
        </w:rPr>
        <w:t>Публичного акционерного общества «ГЛОБАЛТРАК М</w:t>
      </w:r>
      <w:r w:rsidR="00E97BEF" w:rsidRPr="00CF457C">
        <w:rPr>
          <w:rFonts w:cstheme="minorHAnsi"/>
          <w:b/>
          <w:i/>
          <w:color w:val="000000" w:themeColor="text1"/>
          <w:sz w:val="28"/>
          <w:szCs w:val="28"/>
        </w:rPr>
        <w:t>Е</w:t>
      </w:r>
      <w:r w:rsidRPr="00CF457C">
        <w:rPr>
          <w:rFonts w:cstheme="minorHAnsi"/>
          <w:b/>
          <w:i/>
          <w:color w:val="000000" w:themeColor="text1"/>
          <w:sz w:val="28"/>
          <w:szCs w:val="28"/>
        </w:rPr>
        <w:t>НЕДЖМЕНТ»</w:t>
      </w:r>
    </w:p>
    <w:p w14:paraId="1ECEA2DA" w14:textId="77777777" w:rsidR="005215C9" w:rsidRPr="00CF457C" w:rsidRDefault="005215C9" w:rsidP="003875B5">
      <w:pPr>
        <w:spacing w:after="0" w:line="360" w:lineRule="auto"/>
        <w:jc w:val="center"/>
        <w:rPr>
          <w:rFonts w:cstheme="minorHAnsi"/>
          <w:b/>
          <w:i/>
          <w:color w:val="000000" w:themeColor="text1"/>
          <w:sz w:val="28"/>
          <w:szCs w:val="28"/>
        </w:rPr>
      </w:pPr>
      <w:r w:rsidRPr="00CF457C">
        <w:rPr>
          <w:rFonts w:cstheme="minorHAnsi"/>
          <w:b/>
          <w:i/>
          <w:color w:val="000000" w:themeColor="text1"/>
          <w:sz w:val="28"/>
          <w:szCs w:val="28"/>
        </w:rPr>
        <w:t>(далее – ПАО «ГТМ», Эмитент</w:t>
      </w:r>
      <w:r w:rsidR="00BF29CD" w:rsidRPr="00CF457C">
        <w:rPr>
          <w:rFonts w:cstheme="minorHAnsi"/>
          <w:b/>
          <w:i/>
          <w:color w:val="000000" w:themeColor="text1"/>
          <w:sz w:val="28"/>
          <w:szCs w:val="28"/>
        </w:rPr>
        <w:t>, Общество, Компания</w:t>
      </w:r>
      <w:r w:rsidRPr="00CF457C">
        <w:rPr>
          <w:rFonts w:cstheme="minorHAnsi"/>
          <w:b/>
          <w:i/>
          <w:color w:val="000000" w:themeColor="text1"/>
          <w:sz w:val="28"/>
          <w:szCs w:val="28"/>
        </w:rPr>
        <w:t>)</w:t>
      </w:r>
    </w:p>
    <w:p w14:paraId="784A3AD7" w14:textId="77777777" w:rsidR="005215C9" w:rsidRPr="00CF457C" w:rsidRDefault="005215C9" w:rsidP="003875B5">
      <w:pPr>
        <w:spacing w:after="0" w:line="360" w:lineRule="auto"/>
        <w:jc w:val="center"/>
        <w:rPr>
          <w:rFonts w:cstheme="minorHAnsi"/>
          <w:b/>
          <w:color w:val="000000" w:themeColor="text1"/>
          <w:sz w:val="28"/>
          <w:szCs w:val="28"/>
        </w:rPr>
      </w:pPr>
    </w:p>
    <w:p w14:paraId="52C04C68" w14:textId="77777777" w:rsidR="005215C9" w:rsidRPr="00CF457C" w:rsidRDefault="005215C9" w:rsidP="003875B5">
      <w:pPr>
        <w:spacing w:after="0" w:line="360" w:lineRule="auto"/>
        <w:jc w:val="center"/>
        <w:rPr>
          <w:rFonts w:cstheme="minorHAnsi"/>
          <w:color w:val="000000" w:themeColor="text1"/>
          <w:sz w:val="28"/>
          <w:szCs w:val="28"/>
        </w:rPr>
      </w:pPr>
    </w:p>
    <w:p w14:paraId="364006D3" w14:textId="04FEA1DB" w:rsidR="00DE28B2" w:rsidRPr="00CF457C" w:rsidRDefault="00054302" w:rsidP="003875B5">
      <w:pPr>
        <w:spacing w:after="0" w:line="360" w:lineRule="auto"/>
        <w:jc w:val="center"/>
        <w:rPr>
          <w:rFonts w:cstheme="minorHAnsi"/>
          <w:b/>
          <w:color w:val="000000" w:themeColor="text1"/>
        </w:rPr>
      </w:pPr>
      <w:r w:rsidRPr="00CF457C">
        <w:rPr>
          <w:rFonts w:cstheme="minorHAnsi"/>
          <w:b/>
          <w:color w:val="000000" w:themeColor="text1"/>
        </w:rPr>
        <w:t xml:space="preserve">ПО РЕЗУЛЬТАТАМ ДЕЯТЕЛЬНОСТИ В </w:t>
      </w:r>
      <w:r w:rsidR="00A2757C" w:rsidRPr="00CF457C">
        <w:rPr>
          <w:rFonts w:cstheme="minorHAnsi"/>
          <w:b/>
          <w:color w:val="000000" w:themeColor="text1"/>
        </w:rPr>
        <w:t xml:space="preserve">2022 </w:t>
      </w:r>
      <w:r w:rsidRPr="00CF457C">
        <w:rPr>
          <w:rFonts w:cstheme="minorHAnsi"/>
          <w:b/>
          <w:color w:val="000000" w:themeColor="text1"/>
        </w:rPr>
        <w:t>ОТЧЕТНОМ ГОДУ</w:t>
      </w:r>
    </w:p>
    <w:p w14:paraId="5152ACB6" w14:textId="77777777" w:rsidR="000D15DD" w:rsidRPr="00CF457C" w:rsidRDefault="000D15DD" w:rsidP="003875B5">
      <w:pPr>
        <w:spacing w:after="0" w:line="360" w:lineRule="auto"/>
        <w:jc w:val="center"/>
        <w:rPr>
          <w:rFonts w:cstheme="minorHAnsi"/>
          <w:color w:val="000000" w:themeColor="text1"/>
        </w:rPr>
      </w:pPr>
    </w:p>
    <w:p w14:paraId="6BB896B5" w14:textId="77777777" w:rsidR="005215C9" w:rsidRPr="00CF457C" w:rsidRDefault="005215C9" w:rsidP="003875B5">
      <w:pPr>
        <w:spacing w:after="0" w:line="360" w:lineRule="auto"/>
        <w:jc w:val="center"/>
        <w:rPr>
          <w:rFonts w:cstheme="minorHAnsi"/>
          <w:color w:val="000000" w:themeColor="text1"/>
        </w:rPr>
      </w:pPr>
    </w:p>
    <w:p w14:paraId="237AA0BB" w14:textId="77777777" w:rsidR="00DE28B2" w:rsidRPr="00CF457C" w:rsidRDefault="00054302" w:rsidP="003875B5">
      <w:pPr>
        <w:spacing w:after="0" w:line="360" w:lineRule="auto"/>
        <w:jc w:val="both"/>
        <w:rPr>
          <w:rFonts w:cstheme="minorHAnsi"/>
          <w:color w:val="000000" w:themeColor="text1"/>
        </w:rPr>
      </w:pPr>
      <w:r w:rsidRPr="00CF457C">
        <w:rPr>
          <w:rFonts w:cstheme="minorHAnsi"/>
          <w:color w:val="000000" w:themeColor="text1"/>
        </w:rPr>
        <w:t>Составлен в соответствии с требованиями действующего законодательства РФ.</w:t>
      </w:r>
    </w:p>
    <w:p w14:paraId="3274ECE4" w14:textId="67CB8113" w:rsidR="00054302" w:rsidRPr="00CF457C" w:rsidRDefault="00054302" w:rsidP="003875B5">
      <w:pPr>
        <w:spacing w:after="0" w:line="360" w:lineRule="auto"/>
        <w:jc w:val="both"/>
        <w:rPr>
          <w:rFonts w:cstheme="minorHAnsi"/>
          <w:color w:val="000000" w:themeColor="text1"/>
        </w:rPr>
      </w:pPr>
      <w:r w:rsidRPr="00CF457C">
        <w:rPr>
          <w:rFonts w:cstheme="minorHAnsi"/>
          <w:color w:val="000000" w:themeColor="text1"/>
        </w:rPr>
        <w:t>Финансовая информация, приведенная в данном Годовом отчете, основана на данных бухгалтерской отчетности по РСБУ</w:t>
      </w:r>
      <w:r w:rsidR="00B047E0" w:rsidRPr="00CF457C">
        <w:rPr>
          <w:rFonts w:cstheme="minorHAnsi"/>
          <w:color w:val="000000" w:themeColor="text1"/>
        </w:rPr>
        <w:t xml:space="preserve"> за 2022 год</w:t>
      </w:r>
      <w:r w:rsidR="00657668" w:rsidRPr="00CF457C">
        <w:rPr>
          <w:rFonts w:cstheme="minorHAnsi"/>
          <w:color w:val="000000" w:themeColor="text1"/>
        </w:rPr>
        <w:t xml:space="preserve">, а также данных консолидированной финансовой отчетности группы ГЛОБАЛТРАК МЕНЕДЖМЕНТ за </w:t>
      </w:r>
      <w:r w:rsidR="00A2757C" w:rsidRPr="00CF457C">
        <w:rPr>
          <w:rFonts w:cstheme="minorHAnsi"/>
          <w:color w:val="000000" w:themeColor="text1"/>
        </w:rPr>
        <w:t>2022</w:t>
      </w:r>
      <w:r w:rsidR="00657668" w:rsidRPr="00CF457C">
        <w:rPr>
          <w:rFonts w:cstheme="minorHAnsi"/>
          <w:color w:val="000000" w:themeColor="text1"/>
        </w:rPr>
        <w:t xml:space="preserve"> год, подготовленной в соответствии с МСФО </w:t>
      </w:r>
      <w:r w:rsidRPr="00CF457C">
        <w:rPr>
          <w:rFonts w:cstheme="minorHAnsi"/>
          <w:color w:val="000000" w:themeColor="text1"/>
        </w:rPr>
        <w:t>.</w:t>
      </w:r>
    </w:p>
    <w:p w14:paraId="4AB0C131" w14:textId="77777777" w:rsidR="00720B40" w:rsidRPr="00CF457C" w:rsidRDefault="00720B40" w:rsidP="003875B5">
      <w:pPr>
        <w:spacing w:after="0" w:line="360" w:lineRule="auto"/>
        <w:rPr>
          <w:rFonts w:cstheme="minorHAnsi"/>
          <w:color w:val="000000" w:themeColor="text1"/>
        </w:rPr>
      </w:pPr>
    </w:p>
    <w:p w14:paraId="79F050E2" w14:textId="77777777" w:rsidR="00054302" w:rsidRPr="00CF457C" w:rsidRDefault="00054302" w:rsidP="003875B5">
      <w:pPr>
        <w:spacing w:after="0" w:line="360" w:lineRule="auto"/>
        <w:rPr>
          <w:rFonts w:cstheme="minorHAnsi"/>
          <w:color w:val="000000" w:themeColor="text1"/>
        </w:rPr>
      </w:pPr>
    </w:p>
    <w:p w14:paraId="135BF760" w14:textId="77777777" w:rsidR="00054302" w:rsidRPr="00CF457C" w:rsidRDefault="00054302" w:rsidP="003875B5">
      <w:pPr>
        <w:spacing w:after="0" w:line="360" w:lineRule="auto"/>
        <w:rPr>
          <w:rFonts w:cstheme="minorHAnsi"/>
          <w:color w:val="000000" w:themeColor="text1"/>
        </w:rPr>
      </w:pPr>
    </w:p>
    <w:p w14:paraId="4A2DC85C" w14:textId="77777777" w:rsidR="00054302" w:rsidRPr="00CF457C" w:rsidRDefault="00054302" w:rsidP="003875B5">
      <w:pPr>
        <w:spacing w:after="0" w:line="360" w:lineRule="auto"/>
        <w:rPr>
          <w:rFonts w:cstheme="minorHAnsi"/>
          <w:color w:val="000000" w:themeColor="text1"/>
        </w:rPr>
      </w:pPr>
    </w:p>
    <w:p w14:paraId="596C4AE3" w14:textId="77777777" w:rsidR="00054302" w:rsidRPr="00CF457C" w:rsidRDefault="00054302" w:rsidP="003875B5">
      <w:pPr>
        <w:spacing w:after="0" w:line="360" w:lineRule="auto"/>
        <w:rPr>
          <w:rFonts w:cstheme="minorHAnsi"/>
          <w:color w:val="000000" w:themeColor="text1"/>
        </w:rPr>
      </w:pPr>
    </w:p>
    <w:p w14:paraId="2A81BBA9" w14:textId="77777777" w:rsidR="00054302" w:rsidRPr="00CF457C" w:rsidRDefault="00054302" w:rsidP="003875B5">
      <w:pPr>
        <w:spacing w:after="0" w:line="360" w:lineRule="auto"/>
        <w:rPr>
          <w:rFonts w:cstheme="minorHAnsi"/>
          <w:color w:val="000000" w:themeColor="text1"/>
        </w:rPr>
      </w:pPr>
    </w:p>
    <w:p w14:paraId="4E090A07" w14:textId="77777777" w:rsidR="00496DD0" w:rsidRPr="00CF457C" w:rsidRDefault="00496DD0" w:rsidP="003875B5">
      <w:pPr>
        <w:spacing w:after="0" w:line="360" w:lineRule="auto"/>
        <w:rPr>
          <w:rFonts w:cstheme="minorHAnsi"/>
          <w:color w:val="000000" w:themeColor="text1"/>
        </w:rPr>
      </w:pPr>
    </w:p>
    <w:p w14:paraId="4BD27AE5" w14:textId="77777777" w:rsidR="00496DD0" w:rsidRPr="00CF457C" w:rsidRDefault="00496DD0" w:rsidP="003875B5">
      <w:pPr>
        <w:spacing w:after="0" w:line="360" w:lineRule="auto"/>
        <w:rPr>
          <w:rFonts w:cstheme="minorHAnsi"/>
          <w:color w:val="000000" w:themeColor="text1"/>
        </w:rPr>
      </w:pPr>
    </w:p>
    <w:p w14:paraId="64C1808D" w14:textId="77777777" w:rsidR="00054302" w:rsidRPr="00CF457C" w:rsidRDefault="00054302" w:rsidP="003875B5">
      <w:pPr>
        <w:spacing w:after="0" w:line="360" w:lineRule="auto"/>
        <w:rPr>
          <w:rFonts w:cstheme="minorHAnsi"/>
          <w:color w:val="000000" w:themeColor="text1"/>
        </w:rPr>
      </w:pPr>
    </w:p>
    <w:p w14:paraId="6E6D877F" w14:textId="77777777" w:rsidR="00054302" w:rsidRPr="00CF457C" w:rsidRDefault="00054302" w:rsidP="003875B5">
      <w:pPr>
        <w:spacing w:after="0" w:line="360" w:lineRule="auto"/>
        <w:rPr>
          <w:rFonts w:cstheme="minorHAnsi"/>
          <w:color w:val="000000" w:themeColor="text1"/>
        </w:rPr>
      </w:pPr>
    </w:p>
    <w:p w14:paraId="0A87BDE4" w14:textId="6FFF7624" w:rsidR="00054302" w:rsidRPr="00CF457C" w:rsidRDefault="00054302" w:rsidP="003875B5">
      <w:pPr>
        <w:spacing w:after="0" w:line="360" w:lineRule="auto"/>
        <w:jc w:val="center"/>
        <w:rPr>
          <w:rFonts w:cstheme="minorHAnsi"/>
          <w:color w:val="000000" w:themeColor="text1"/>
        </w:rPr>
      </w:pPr>
      <w:r w:rsidRPr="00CF457C">
        <w:rPr>
          <w:rFonts w:cstheme="minorHAnsi"/>
          <w:color w:val="000000" w:themeColor="text1"/>
        </w:rPr>
        <w:t xml:space="preserve">г. Москва, </w:t>
      </w:r>
      <w:r w:rsidR="0089682F" w:rsidRPr="00CF457C">
        <w:rPr>
          <w:rFonts w:cstheme="minorHAnsi"/>
          <w:color w:val="000000" w:themeColor="text1"/>
        </w:rPr>
        <w:t>2023</w:t>
      </w:r>
      <w:r w:rsidRPr="00CF457C">
        <w:rPr>
          <w:rFonts w:cstheme="minorHAnsi"/>
          <w:color w:val="000000" w:themeColor="text1"/>
        </w:rPr>
        <w:t xml:space="preserve"> год</w:t>
      </w:r>
    </w:p>
    <w:p w14:paraId="148C7D91" w14:textId="77777777" w:rsidR="00DE28B2" w:rsidRPr="00CF457C" w:rsidRDefault="00DE28B2" w:rsidP="003875B5">
      <w:pPr>
        <w:pStyle w:val="20"/>
        <w:spacing w:before="0" w:line="360" w:lineRule="auto"/>
        <w:rPr>
          <w:rFonts w:asciiTheme="minorHAnsi" w:hAnsiTheme="minorHAnsi" w:cstheme="minorHAnsi"/>
          <w:color w:val="000000" w:themeColor="text1"/>
          <w:sz w:val="22"/>
          <w:szCs w:val="22"/>
        </w:rPr>
      </w:pPr>
      <w:bookmarkStart w:id="0" w:name="_Toc506399105"/>
      <w:r w:rsidRPr="00CF457C">
        <w:rPr>
          <w:rFonts w:asciiTheme="minorHAnsi" w:hAnsiTheme="minorHAnsi" w:cstheme="minorHAnsi"/>
          <w:color w:val="000000" w:themeColor="text1"/>
          <w:sz w:val="22"/>
          <w:szCs w:val="22"/>
        </w:rPr>
        <w:lastRenderedPageBreak/>
        <w:t>Оглавление</w:t>
      </w:r>
      <w:bookmarkEnd w:id="0"/>
    </w:p>
    <w:p w14:paraId="6CB9DDD1" w14:textId="77777777" w:rsidR="00B6071B" w:rsidRPr="00CF457C" w:rsidRDefault="0064727F" w:rsidP="0064727F">
      <w:pPr>
        <w:pStyle w:val="22"/>
        <w:tabs>
          <w:tab w:val="right" w:leader="dot" w:pos="9345"/>
        </w:tabs>
        <w:spacing w:after="0" w:line="360" w:lineRule="auto"/>
        <w:ind w:left="0"/>
        <w:rPr>
          <w:rStyle w:val="ab"/>
          <w:rFonts w:cstheme="minorHAnsi"/>
        </w:rPr>
      </w:pPr>
      <w:r w:rsidRPr="00CF457C">
        <w:rPr>
          <w:rFonts w:cstheme="minorHAnsi"/>
          <w:color w:val="000000" w:themeColor="text1"/>
        </w:rPr>
        <w:t xml:space="preserve">1. </w:t>
      </w:r>
      <w:r w:rsidR="00BF29CD" w:rsidRPr="00CF457C">
        <w:rPr>
          <w:rFonts w:cstheme="minorHAnsi"/>
          <w:color w:val="000000" w:themeColor="text1"/>
        </w:rPr>
        <w:fldChar w:fldCharType="begin"/>
      </w:r>
      <w:r w:rsidR="00BF29CD" w:rsidRPr="00CF457C">
        <w:rPr>
          <w:rFonts w:cstheme="minorHAnsi"/>
          <w:color w:val="000000" w:themeColor="text1"/>
        </w:rPr>
        <w:instrText xml:space="preserve"> TOC \o "1-3" \h \z \u </w:instrText>
      </w:r>
      <w:r w:rsidR="00BF29CD" w:rsidRPr="00CF457C">
        <w:rPr>
          <w:rFonts w:cstheme="minorHAnsi"/>
          <w:color w:val="000000" w:themeColor="text1"/>
        </w:rPr>
        <w:fldChar w:fldCharType="separate"/>
      </w:r>
      <w:r w:rsidR="00054302" w:rsidRPr="00CF457C">
        <w:rPr>
          <w:rFonts w:cstheme="minorHAnsi"/>
          <w:noProof/>
        </w:rPr>
        <w:t>Сведения об</w:t>
      </w:r>
      <w:r w:rsidR="008575F2" w:rsidRPr="00CF457C">
        <w:rPr>
          <w:rFonts w:cstheme="minorHAnsi"/>
          <w:noProof/>
        </w:rPr>
        <w:t xml:space="preserve"> акционерном</w:t>
      </w:r>
      <w:r w:rsidR="00054302" w:rsidRPr="00CF457C">
        <w:rPr>
          <w:rFonts w:cstheme="minorHAnsi"/>
          <w:noProof/>
        </w:rPr>
        <w:t xml:space="preserve"> обществе</w:t>
      </w:r>
      <w:r w:rsidR="00B6071B" w:rsidRPr="00CF457C">
        <w:rPr>
          <w:rFonts w:cstheme="minorHAnsi"/>
          <w:webHidden/>
        </w:rPr>
        <w:tab/>
      </w:r>
      <w:r w:rsidR="000D15DD" w:rsidRPr="00CF457C">
        <w:rPr>
          <w:rFonts w:cstheme="minorHAnsi"/>
          <w:webHidden/>
        </w:rPr>
        <w:t>3</w:t>
      </w:r>
    </w:p>
    <w:p w14:paraId="317F9955" w14:textId="3660A4A9" w:rsidR="00B6071B" w:rsidRPr="00CF457C" w:rsidRDefault="00054302" w:rsidP="0064727F">
      <w:pPr>
        <w:pStyle w:val="22"/>
        <w:tabs>
          <w:tab w:val="right" w:leader="dot" w:pos="9345"/>
        </w:tabs>
        <w:spacing w:after="0" w:line="360" w:lineRule="auto"/>
        <w:ind w:left="0"/>
        <w:rPr>
          <w:rStyle w:val="ab"/>
          <w:rFonts w:cstheme="minorHAnsi"/>
        </w:rPr>
      </w:pPr>
      <w:r w:rsidRPr="00CF457C">
        <w:t xml:space="preserve">2. </w:t>
      </w:r>
      <w:r w:rsidRPr="00CF457C">
        <w:rPr>
          <w:rFonts w:cstheme="minorHAnsi"/>
          <w:noProof/>
        </w:rPr>
        <w:t>Приоритетные направления деятельности Общества</w:t>
      </w:r>
      <w:r w:rsidR="00B6071B" w:rsidRPr="00CF457C">
        <w:rPr>
          <w:rFonts w:cstheme="minorHAnsi"/>
          <w:webHidden/>
        </w:rPr>
        <w:tab/>
      </w:r>
      <w:r w:rsidR="00C10255" w:rsidRPr="00CF457C">
        <w:rPr>
          <w:rFonts w:cstheme="minorHAnsi"/>
          <w:webHidden/>
        </w:rPr>
        <w:t>12</w:t>
      </w:r>
    </w:p>
    <w:p w14:paraId="072A15D8" w14:textId="4C9B96C8" w:rsidR="00B6071B" w:rsidRPr="00CF457C" w:rsidRDefault="00054302" w:rsidP="0064727F">
      <w:pPr>
        <w:pStyle w:val="22"/>
        <w:tabs>
          <w:tab w:val="right" w:leader="dot" w:pos="9345"/>
        </w:tabs>
        <w:spacing w:after="0" w:line="360" w:lineRule="auto"/>
        <w:ind w:left="0"/>
        <w:rPr>
          <w:rStyle w:val="ab"/>
          <w:rFonts w:cstheme="minorHAnsi"/>
        </w:rPr>
      </w:pPr>
      <w:r w:rsidRPr="00CF457C">
        <w:t xml:space="preserve">3. </w:t>
      </w:r>
      <w:hyperlink w:anchor="_Toc506399113" w:history="1">
        <w:r w:rsidRPr="00CF457C">
          <w:rPr>
            <w:rStyle w:val="ab"/>
            <w:rFonts w:cstheme="minorHAnsi"/>
            <w:noProof/>
          </w:rPr>
          <w:t>Органы управления Общества</w:t>
        </w:r>
        <w:r w:rsidR="0064727F" w:rsidRPr="00CF457C">
          <w:rPr>
            <w:rStyle w:val="ab"/>
            <w:rFonts w:cstheme="minorHAnsi"/>
            <w:noProof/>
          </w:rPr>
          <w:t xml:space="preserve"> и органы контроля</w:t>
        </w:r>
        <w:r w:rsidR="00B6071B" w:rsidRPr="00CF457C">
          <w:rPr>
            <w:rStyle w:val="ab"/>
            <w:rFonts w:cstheme="minorHAnsi"/>
            <w:webHidden/>
          </w:rPr>
          <w:tab/>
        </w:r>
        <w:r w:rsidR="00C10255" w:rsidRPr="00CF457C">
          <w:rPr>
            <w:rStyle w:val="ab"/>
            <w:rFonts w:cstheme="minorHAnsi"/>
            <w:webHidden/>
          </w:rPr>
          <w:t>14</w:t>
        </w:r>
      </w:hyperlink>
    </w:p>
    <w:p w14:paraId="7494A947" w14:textId="3FE91680" w:rsidR="00B6071B" w:rsidRPr="00CF457C" w:rsidRDefault="00054302" w:rsidP="0064727F">
      <w:pPr>
        <w:pStyle w:val="22"/>
        <w:tabs>
          <w:tab w:val="right" w:leader="dot" w:pos="9345"/>
        </w:tabs>
        <w:spacing w:after="0" w:line="360" w:lineRule="auto"/>
        <w:ind w:left="0"/>
        <w:rPr>
          <w:rStyle w:val="ab"/>
          <w:rFonts w:cstheme="minorHAnsi"/>
        </w:rPr>
      </w:pPr>
      <w:r w:rsidRPr="00CF457C">
        <w:t xml:space="preserve">4. </w:t>
      </w:r>
      <w:hyperlink w:anchor="_Toc506399130" w:history="1">
        <w:r w:rsidRPr="00CF457C">
          <w:rPr>
            <w:rStyle w:val="ab"/>
            <w:rFonts w:cstheme="minorHAnsi"/>
            <w:noProof/>
          </w:rPr>
          <w:t>Отчет о соблюдении Обществом Кодекса корпоративного управления, одобренного Советом директоров Банка Россиии 21 марта 2014 г. (Письмо ЦБ РФ от 10 апреля 2014 г. №06-52/2463</w:t>
        </w:r>
        <w:r w:rsidR="00B6071B" w:rsidRPr="00CF457C">
          <w:rPr>
            <w:rStyle w:val="ab"/>
            <w:rFonts w:cstheme="minorHAnsi"/>
            <w:webHidden/>
          </w:rPr>
          <w:tab/>
        </w:r>
        <w:r w:rsidR="00C10255" w:rsidRPr="00CF457C">
          <w:rPr>
            <w:rStyle w:val="ab"/>
            <w:rFonts w:cstheme="minorHAnsi"/>
            <w:webHidden/>
          </w:rPr>
          <w:t>34</w:t>
        </w:r>
      </w:hyperlink>
    </w:p>
    <w:p w14:paraId="062EF046" w14:textId="51CA5C6A" w:rsidR="00B6071B" w:rsidRPr="00CF457C" w:rsidRDefault="003566FC" w:rsidP="0064727F">
      <w:pPr>
        <w:pStyle w:val="22"/>
        <w:tabs>
          <w:tab w:val="right" w:leader="dot" w:pos="9345"/>
        </w:tabs>
        <w:spacing w:after="0" w:line="360" w:lineRule="auto"/>
        <w:ind w:left="0"/>
        <w:rPr>
          <w:rStyle w:val="ab"/>
          <w:rFonts w:cstheme="minorHAnsi"/>
        </w:rPr>
      </w:pPr>
      <w:hyperlink w:anchor="_Toc506399151" w:history="1">
        <w:r w:rsidR="00054302" w:rsidRPr="00CF457C">
          <w:rPr>
            <w:rStyle w:val="ab"/>
            <w:rFonts w:cstheme="minorHAnsi"/>
            <w:noProof/>
          </w:rPr>
          <w:t>5</w:t>
        </w:r>
        <w:r w:rsidR="00B6071B" w:rsidRPr="00CF457C">
          <w:rPr>
            <w:rStyle w:val="ab"/>
            <w:rFonts w:cstheme="minorHAnsi"/>
            <w:noProof/>
          </w:rPr>
          <w:t xml:space="preserve">. </w:t>
        </w:r>
        <w:r w:rsidR="00054302" w:rsidRPr="00CF457C">
          <w:rPr>
            <w:rStyle w:val="ab"/>
            <w:rFonts w:cstheme="minorHAnsi"/>
            <w:noProof/>
          </w:rPr>
          <w:t>Положение Общества в отрасли</w:t>
        </w:r>
        <w:r w:rsidR="00B6071B" w:rsidRPr="00CF457C">
          <w:rPr>
            <w:rStyle w:val="ab"/>
            <w:rFonts w:cstheme="minorHAnsi"/>
            <w:webHidden/>
          </w:rPr>
          <w:tab/>
        </w:r>
      </w:hyperlink>
      <w:r w:rsidR="00C10255" w:rsidRPr="00CF457C">
        <w:rPr>
          <w:rStyle w:val="ab"/>
          <w:rFonts w:cstheme="minorHAnsi"/>
          <w:color w:val="auto"/>
          <w:u w:val="none"/>
        </w:rPr>
        <w:t>7</w:t>
      </w:r>
      <w:r w:rsidR="00A80D85">
        <w:rPr>
          <w:rStyle w:val="ab"/>
          <w:rFonts w:cstheme="minorHAnsi"/>
          <w:color w:val="auto"/>
          <w:u w:val="none"/>
        </w:rPr>
        <w:t>8</w:t>
      </w:r>
    </w:p>
    <w:p w14:paraId="51C45B0F" w14:textId="79ED53C0" w:rsidR="0064727F" w:rsidRPr="00CF457C" w:rsidRDefault="0064727F" w:rsidP="0064727F">
      <w:r w:rsidRPr="00CF457C">
        <w:t>6. Описание основных факторов риска, связанных с деятельностью Общества ………………………</w:t>
      </w:r>
      <w:proofErr w:type="gramStart"/>
      <w:r w:rsidRPr="00CF457C">
        <w:t>…….</w:t>
      </w:r>
      <w:proofErr w:type="gramEnd"/>
      <w:r w:rsidRPr="00CF457C">
        <w:t>.</w:t>
      </w:r>
      <w:r w:rsidR="00C10255" w:rsidRPr="00CF457C">
        <w:t>8</w:t>
      </w:r>
      <w:r w:rsidR="00A80D85">
        <w:t>3</w:t>
      </w:r>
    </w:p>
    <w:p w14:paraId="74E6400A" w14:textId="0BD17776" w:rsidR="00B6071B" w:rsidRPr="00CF457C" w:rsidRDefault="003566FC" w:rsidP="0064727F">
      <w:pPr>
        <w:pStyle w:val="22"/>
        <w:tabs>
          <w:tab w:val="right" w:leader="dot" w:pos="9345"/>
        </w:tabs>
        <w:spacing w:after="0" w:line="360" w:lineRule="auto"/>
        <w:ind w:left="0"/>
      </w:pPr>
      <w:hyperlink w:anchor="_Toc506399171" w:history="1">
        <w:r w:rsidR="00FF6574" w:rsidRPr="00CF457C">
          <w:rPr>
            <w:rStyle w:val="ab"/>
            <w:rFonts w:cstheme="minorHAnsi"/>
            <w:noProof/>
          </w:rPr>
          <w:t>7</w:t>
        </w:r>
        <w:r w:rsidR="00B6071B" w:rsidRPr="00CF457C">
          <w:rPr>
            <w:rStyle w:val="ab"/>
            <w:rFonts w:cstheme="minorHAnsi"/>
            <w:noProof/>
          </w:rPr>
          <w:t xml:space="preserve">. </w:t>
        </w:r>
        <w:r w:rsidR="00FF6574" w:rsidRPr="00CF457C">
          <w:rPr>
            <w:rStyle w:val="ab"/>
            <w:rFonts w:cstheme="minorHAnsi"/>
            <w:noProof/>
          </w:rPr>
          <w:t>Отчет Совета директоров (Единоличного исполнительного органа) Общества о результатах развития Общества по приоритетным направлениям его деятельности</w:t>
        </w:r>
        <w:r w:rsidR="00B6071B" w:rsidRPr="00CF457C">
          <w:rPr>
            <w:rStyle w:val="ab"/>
            <w:rFonts w:cstheme="minorHAnsi"/>
            <w:webHidden/>
          </w:rPr>
          <w:tab/>
        </w:r>
      </w:hyperlink>
      <w:r w:rsidR="00C10255" w:rsidRPr="00CF457C">
        <w:t>9</w:t>
      </w:r>
      <w:r w:rsidR="00A80D85">
        <w:t>2</w:t>
      </w:r>
    </w:p>
    <w:p w14:paraId="4033A78F" w14:textId="2EB3171D" w:rsidR="00B6071B" w:rsidRPr="00CF457C" w:rsidRDefault="003566FC" w:rsidP="0064727F">
      <w:pPr>
        <w:pStyle w:val="22"/>
        <w:tabs>
          <w:tab w:val="right" w:leader="dot" w:pos="9345"/>
        </w:tabs>
        <w:spacing w:after="0" w:line="360" w:lineRule="auto"/>
        <w:ind w:left="0"/>
        <w:rPr>
          <w:lang w:val="en-US"/>
        </w:rPr>
      </w:pPr>
      <w:hyperlink w:anchor="_Toc506399179" w:history="1">
        <w:r w:rsidR="00FF6574" w:rsidRPr="00CF457C">
          <w:t>8</w:t>
        </w:r>
        <w:r w:rsidR="00B6071B" w:rsidRPr="00CF457C">
          <w:t xml:space="preserve">. </w:t>
        </w:r>
        <w:r w:rsidR="00FF6574" w:rsidRPr="00CF457C">
          <w:t>Отчет о выплате объявленных (начисленных) дивидендов по размещенным акциям Общества</w:t>
        </w:r>
        <w:r w:rsidR="00D166F1" w:rsidRPr="00CF457C">
          <w:t xml:space="preserve"> </w:t>
        </w:r>
        <w:r w:rsidR="00C10255" w:rsidRPr="00CF457C">
          <w:t>9</w:t>
        </w:r>
        <w:r w:rsidR="00A80D85">
          <w:t>4</w:t>
        </w:r>
        <w:r w:rsidR="00B6071B" w:rsidRPr="00CF457C">
          <w:rPr>
            <w:webHidden/>
          </w:rPr>
          <w:tab/>
        </w:r>
      </w:hyperlink>
    </w:p>
    <w:p w14:paraId="18AFF065" w14:textId="080B3CD0" w:rsidR="00B6071B" w:rsidRPr="00CF457C" w:rsidRDefault="003566FC" w:rsidP="0064727F">
      <w:pPr>
        <w:pStyle w:val="22"/>
        <w:tabs>
          <w:tab w:val="right" w:leader="dot" w:pos="9345"/>
        </w:tabs>
        <w:spacing w:after="0" w:line="360" w:lineRule="auto"/>
        <w:ind w:left="0"/>
        <w:rPr>
          <w:rStyle w:val="ab"/>
          <w:rFonts w:cstheme="minorHAnsi"/>
        </w:rPr>
      </w:pPr>
      <w:hyperlink w:anchor="_Toc506399187" w:history="1">
        <w:r w:rsidR="00FF6574" w:rsidRPr="00CF457C">
          <w:rPr>
            <w:rStyle w:val="ab"/>
            <w:rFonts w:cstheme="minorHAnsi"/>
            <w:noProof/>
          </w:rPr>
          <w:t>9</w:t>
        </w:r>
        <w:r w:rsidR="00B6071B" w:rsidRPr="00CF457C">
          <w:rPr>
            <w:rStyle w:val="ab"/>
            <w:rFonts w:cstheme="minorHAnsi"/>
            <w:noProof/>
          </w:rPr>
          <w:t>.</w:t>
        </w:r>
        <w:r w:rsidR="001F3B6D" w:rsidRPr="00CF457C">
          <w:t xml:space="preserve"> Отчет о заключенных ПАО «ГТМ» в </w:t>
        </w:r>
        <w:r w:rsidR="000B2F46" w:rsidRPr="00CF457C">
          <w:t xml:space="preserve">2022 </w:t>
        </w:r>
        <w:r w:rsidR="001F3B6D" w:rsidRPr="00CF457C">
          <w:t>отчетном году крупных сделках и сделках, в совершении которых имеется заинтересованность</w:t>
        </w:r>
        <w:r w:rsidR="00B6071B" w:rsidRPr="00CF457C">
          <w:rPr>
            <w:rStyle w:val="ab"/>
            <w:rFonts w:cstheme="minorHAnsi"/>
            <w:webHidden/>
          </w:rPr>
          <w:tab/>
        </w:r>
        <w:r w:rsidR="00C10255" w:rsidRPr="00CF457C">
          <w:rPr>
            <w:rStyle w:val="ab"/>
            <w:rFonts w:cstheme="minorHAnsi"/>
            <w:webHidden/>
          </w:rPr>
          <w:t>9</w:t>
        </w:r>
        <w:r w:rsidR="00A80D85">
          <w:rPr>
            <w:rStyle w:val="ab"/>
            <w:rFonts w:cstheme="minorHAnsi"/>
            <w:webHidden/>
          </w:rPr>
          <w:t>5</w:t>
        </w:r>
      </w:hyperlink>
    </w:p>
    <w:p w14:paraId="30A60532" w14:textId="5B48068C" w:rsidR="00FF6574" w:rsidRPr="00CF457C" w:rsidRDefault="00FF6574" w:rsidP="0064727F">
      <w:pPr>
        <w:spacing w:after="0" w:line="360" w:lineRule="auto"/>
      </w:pPr>
      <w:r w:rsidRPr="00CF457C">
        <w:t>10. Экономическое состояние Общества ………………………………………………………………………………………</w:t>
      </w:r>
      <w:r w:rsidR="00C81985" w:rsidRPr="00CF457C">
        <w:t>.</w:t>
      </w:r>
      <w:r w:rsidRPr="00CF457C">
        <w:t>..</w:t>
      </w:r>
      <w:r w:rsidR="00C10255" w:rsidRPr="00CF457C">
        <w:t>10</w:t>
      </w:r>
      <w:r w:rsidR="00A80D85">
        <w:t>7</w:t>
      </w:r>
    </w:p>
    <w:p w14:paraId="6C2212F9" w14:textId="50907FEB" w:rsidR="00FF6574" w:rsidRPr="00CF457C" w:rsidRDefault="00FF6574" w:rsidP="0064727F">
      <w:pPr>
        <w:spacing w:after="0" w:line="360" w:lineRule="auto"/>
      </w:pPr>
      <w:r w:rsidRPr="00CF457C">
        <w:t xml:space="preserve">11. Информация об объеме каждого из использованных Обществом в </w:t>
      </w:r>
      <w:r w:rsidR="0089682F" w:rsidRPr="00CF457C">
        <w:t>2022</w:t>
      </w:r>
      <w:r w:rsidR="005E0225" w:rsidRPr="00CF457C">
        <w:t xml:space="preserve"> </w:t>
      </w:r>
      <w:r w:rsidRPr="00CF457C">
        <w:t xml:space="preserve">отчетном году </w:t>
      </w:r>
      <w:r w:rsidR="001C0F10" w:rsidRPr="00CF457C">
        <w:t>видов энергетических ресурсов в натуральном выражении и в денежном выражении …………………</w:t>
      </w:r>
      <w:proofErr w:type="gramStart"/>
      <w:r w:rsidR="001C0F10" w:rsidRPr="00CF457C">
        <w:t>…….</w:t>
      </w:r>
      <w:proofErr w:type="gramEnd"/>
      <w:r w:rsidR="001C0F10" w:rsidRPr="00CF457C">
        <w:t>.</w:t>
      </w:r>
      <w:r w:rsidR="00C10255" w:rsidRPr="00CF457C">
        <w:t>10</w:t>
      </w:r>
      <w:r w:rsidR="00A80D85">
        <w:t>7</w:t>
      </w:r>
    </w:p>
    <w:p w14:paraId="723EC30E" w14:textId="50B4B15B" w:rsidR="00CE387F" w:rsidRPr="00CF457C" w:rsidRDefault="00CE387F" w:rsidP="0064727F">
      <w:pPr>
        <w:spacing w:after="0" w:line="360" w:lineRule="auto"/>
      </w:pPr>
      <w:r w:rsidRPr="00CF457C">
        <w:t xml:space="preserve">12. </w:t>
      </w:r>
      <w:r w:rsidR="008B155F" w:rsidRPr="00CF457C">
        <w:t>Дочерние организации</w:t>
      </w:r>
      <w:r w:rsidRPr="00CF457C">
        <w:t xml:space="preserve"> Общества …………………………………………………</w:t>
      </w:r>
      <w:proofErr w:type="gramStart"/>
      <w:r w:rsidRPr="00CF457C">
        <w:t>…</w:t>
      </w:r>
      <w:r w:rsidR="008B155F" w:rsidRPr="00CF457C">
        <w:t>….</w:t>
      </w:r>
      <w:proofErr w:type="gramEnd"/>
      <w:r w:rsidR="008B155F" w:rsidRPr="00CF457C">
        <w:t>.</w:t>
      </w:r>
      <w:r w:rsidRPr="00CF457C">
        <w:t>…………………………………</w:t>
      </w:r>
      <w:r w:rsidR="0064727F" w:rsidRPr="00CF457C">
        <w:t>…</w:t>
      </w:r>
      <w:r w:rsidR="00C10255" w:rsidRPr="00CF457C">
        <w:t>10</w:t>
      </w:r>
      <w:r w:rsidR="00A80D85">
        <w:t>8</w:t>
      </w:r>
    </w:p>
    <w:p w14:paraId="6CCDDFCD" w14:textId="14C866CA" w:rsidR="00FF6574" w:rsidRPr="00CF457C" w:rsidRDefault="00FF6574" w:rsidP="0064727F">
      <w:pPr>
        <w:spacing w:after="0" w:line="360" w:lineRule="auto"/>
      </w:pPr>
      <w:r w:rsidRPr="00CF457C">
        <w:t>1</w:t>
      </w:r>
      <w:r w:rsidR="00CE387F" w:rsidRPr="00CF457C">
        <w:t>3</w:t>
      </w:r>
      <w:r w:rsidRPr="00CF457C">
        <w:t>. Финансовые результаты деятельности Общества ……………………………………………………………………</w:t>
      </w:r>
      <w:r w:rsidR="00A80D85">
        <w:t>111</w:t>
      </w:r>
    </w:p>
    <w:p w14:paraId="310FB515" w14:textId="07E669BC" w:rsidR="00FF6574" w:rsidRPr="00CF457C" w:rsidRDefault="00FF6574" w:rsidP="0064727F">
      <w:pPr>
        <w:spacing w:after="0" w:line="360" w:lineRule="auto"/>
      </w:pPr>
      <w:r w:rsidRPr="00CF457C">
        <w:t>1</w:t>
      </w:r>
      <w:r w:rsidR="00CE387F" w:rsidRPr="00CF457C">
        <w:t>3</w:t>
      </w:r>
      <w:r w:rsidRPr="00CF457C">
        <w:t>.1. Структура баланса …………………………………………………………………………………………………………………</w:t>
      </w:r>
      <w:r w:rsidR="0064727F" w:rsidRPr="00CF457C">
        <w:t>…</w:t>
      </w:r>
      <w:r w:rsidR="00A80D85">
        <w:t>111</w:t>
      </w:r>
    </w:p>
    <w:p w14:paraId="42A2B8FA" w14:textId="6779C0E8" w:rsidR="00FF6574" w:rsidRPr="00CF457C" w:rsidRDefault="00FF6574" w:rsidP="0064727F">
      <w:pPr>
        <w:spacing w:after="0" w:line="360" w:lineRule="auto"/>
      </w:pPr>
      <w:r w:rsidRPr="00CF457C">
        <w:t>1</w:t>
      </w:r>
      <w:r w:rsidR="00CE387F" w:rsidRPr="00CF457C">
        <w:t>3</w:t>
      </w:r>
      <w:r w:rsidRPr="00CF457C">
        <w:t>.2. Отчет о состоянии ……………………………………………………………………………………………………………………</w:t>
      </w:r>
      <w:r w:rsidR="00A80D85">
        <w:t>113</w:t>
      </w:r>
    </w:p>
    <w:p w14:paraId="779F1A32" w14:textId="5E91C190" w:rsidR="00FF6574" w:rsidRPr="00CF457C" w:rsidRDefault="00FF6574" w:rsidP="0064727F">
      <w:pPr>
        <w:spacing w:after="0" w:line="360" w:lineRule="auto"/>
      </w:pPr>
      <w:r w:rsidRPr="00CF457C">
        <w:t>1</w:t>
      </w:r>
      <w:r w:rsidR="00CE387F" w:rsidRPr="00CF457C">
        <w:t>3</w:t>
      </w:r>
      <w:r w:rsidRPr="00CF457C">
        <w:t>.3. Финансовые показатели …………………………………………………………………………………………………………</w:t>
      </w:r>
      <w:r w:rsidR="00A80D85">
        <w:t>113</w:t>
      </w:r>
    </w:p>
    <w:p w14:paraId="2DBCE607" w14:textId="2621F78C" w:rsidR="00FF6574" w:rsidRPr="00CF457C" w:rsidRDefault="00FF6574" w:rsidP="0064727F">
      <w:pPr>
        <w:spacing w:after="0" w:line="360" w:lineRule="auto"/>
      </w:pPr>
      <w:r w:rsidRPr="00CF457C">
        <w:t>1</w:t>
      </w:r>
      <w:r w:rsidR="00CE387F" w:rsidRPr="00CF457C">
        <w:t>4</w:t>
      </w:r>
      <w:r w:rsidRPr="00CF457C">
        <w:t>. Состояние чистых активов Общества ………………………………………………………………………………</w:t>
      </w:r>
      <w:proofErr w:type="gramStart"/>
      <w:r w:rsidRPr="00CF457C">
        <w:t>……</w:t>
      </w:r>
      <w:r w:rsidR="00C81985" w:rsidRPr="00CF457C">
        <w:t>.</w:t>
      </w:r>
      <w:proofErr w:type="gramEnd"/>
      <w:r w:rsidRPr="00CF457C">
        <w:t>…</w:t>
      </w:r>
      <w:r w:rsidR="0064727F" w:rsidRPr="00CF457C">
        <w:t>.</w:t>
      </w:r>
      <w:r w:rsidR="00A80D85">
        <w:t>114</w:t>
      </w:r>
    </w:p>
    <w:p w14:paraId="42D169BE" w14:textId="5546934D" w:rsidR="00FF6574" w:rsidRPr="00CF457C" w:rsidRDefault="00FF6574" w:rsidP="0064727F">
      <w:pPr>
        <w:spacing w:after="0" w:line="360" w:lineRule="auto"/>
      </w:pPr>
      <w:r w:rsidRPr="00CF457C">
        <w:t>1</w:t>
      </w:r>
      <w:r w:rsidR="00CE387F" w:rsidRPr="00CF457C">
        <w:t>5</w:t>
      </w:r>
      <w:r w:rsidRPr="00CF457C">
        <w:t>. Перспективы развития Общества (финансовые и экономические планы) ………………………………</w:t>
      </w:r>
      <w:r w:rsidR="00A80D85">
        <w:t>114</w:t>
      </w:r>
    </w:p>
    <w:p w14:paraId="1ADED16F" w14:textId="7544D2EF" w:rsidR="00FB224D" w:rsidRPr="00CF457C" w:rsidRDefault="00FB224D" w:rsidP="0064727F">
      <w:pPr>
        <w:spacing w:after="0" w:line="360" w:lineRule="auto"/>
      </w:pPr>
      <w:r w:rsidRPr="00CF457C">
        <w:t>16. Результаты оценки надежности и эффективности системы управления рисками и внутреннего контроля Общества …………………………………………………………………………………………………………………………</w:t>
      </w:r>
      <w:r w:rsidR="00A80D85">
        <w:t>116</w:t>
      </w:r>
      <w:bookmarkStart w:id="1" w:name="_GoBack"/>
      <w:bookmarkEnd w:id="1"/>
    </w:p>
    <w:p w14:paraId="76D277A2" w14:textId="77777777" w:rsidR="00FF6574" w:rsidRPr="00CF457C" w:rsidRDefault="00FF6574" w:rsidP="003875B5">
      <w:pPr>
        <w:spacing w:after="0" w:line="360" w:lineRule="auto"/>
      </w:pPr>
    </w:p>
    <w:p w14:paraId="03448B59" w14:textId="77777777" w:rsidR="00BF29CD" w:rsidRPr="00CF457C" w:rsidRDefault="00BF29CD" w:rsidP="003875B5">
      <w:pPr>
        <w:spacing w:after="0" w:line="360" w:lineRule="auto"/>
        <w:rPr>
          <w:rFonts w:cstheme="minorHAnsi"/>
          <w:b/>
          <w:bCs/>
          <w:color w:val="000000" w:themeColor="text1"/>
        </w:rPr>
      </w:pPr>
      <w:r w:rsidRPr="00CF457C">
        <w:rPr>
          <w:rFonts w:cstheme="minorHAnsi"/>
          <w:b/>
          <w:bCs/>
          <w:color w:val="000000" w:themeColor="text1"/>
        </w:rPr>
        <w:fldChar w:fldCharType="end"/>
      </w:r>
    </w:p>
    <w:p w14:paraId="77A294CB" w14:textId="77777777" w:rsidR="004B6435" w:rsidRPr="00CF457C" w:rsidRDefault="004B6435" w:rsidP="003875B5">
      <w:pPr>
        <w:spacing w:after="0" w:line="360" w:lineRule="auto"/>
        <w:rPr>
          <w:rFonts w:cstheme="minorHAnsi"/>
          <w:b/>
          <w:bCs/>
          <w:color w:val="000000" w:themeColor="text1"/>
        </w:rPr>
      </w:pPr>
    </w:p>
    <w:p w14:paraId="33332A2F" w14:textId="77777777" w:rsidR="00BF29CD" w:rsidRPr="00CF457C" w:rsidRDefault="00BF29CD" w:rsidP="003875B5">
      <w:pPr>
        <w:spacing w:after="0" w:line="360" w:lineRule="auto"/>
        <w:rPr>
          <w:rFonts w:cstheme="minorHAnsi"/>
          <w:color w:val="000000" w:themeColor="text1"/>
        </w:rPr>
      </w:pPr>
    </w:p>
    <w:p w14:paraId="4CE60FFC" w14:textId="77777777" w:rsidR="00BF29CD" w:rsidRPr="00CF457C" w:rsidRDefault="00BF29CD" w:rsidP="003875B5">
      <w:pPr>
        <w:spacing w:after="0" w:line="360" w:lineRule="auto"/>
        <w:rPr>
          <w:rFonts w:cstheme="minorHAnsi"/>
          <w:color w:val="000000" w:themeColor="text1"/>
        </w:rPr>
      </w:pPr>
    </w:p>
    <w:p w14:paraId="31001841" w14:textId="77777777" w:rsidR="00BF29CD" w:rsidRPr="00CF457C" w:rsidRDefault="00BF29CD" w:rsidP="003875B5">
      <w:pPr>
        <w:spacing w:after="0" w:line="360" w:lineRule="auto"/>
        <w:rPr>
          <w:rFonts w:cstheme="minorHAnsi"/>
          <w:color w:val="000000" w:themeColor="text1"/>
        </w:rPr>
      </w:pPr>
    </w:p>
    <w:p w14:paraId="6BAF4A0E" w14:textId="77777777" w:rsidR="00BF29CD" w:rsidRPr="00CF457C" w:rsidRDefault="00BF29CD" w:rsidP="003875B5">
      <w:pPr>
        <w:spacing w:after="0" w:line="360" w:lineRule="auto"/>
        <w:rPr>
          <w:rFonts w:cstheme="minorHAnsi"/>
          <w:color w:val="000000" w:themeColor="text1"/>
        </w:rPr>
      </w:pPr>
    </w:p>
    <w:p w14:paraId="3EB8F020" w14:textId="77777777" w:rsidR="00BF29CD" w:rsidRPr="00CF457C" w:rsidRDefault="00BF29CD" w:rsidP="003875B5">
      <w:pPr>
        <w:spacing w:after="0" w:line="360" w:lineRule="auto"/>
        <w:rPr>
          <w:rFonts w:cstheme="minorHAnsi"/>
          <w:color w:val="000000" w:themeColor="text1"/>
        </w:rPr>
      </w:pPr>
    </w:p>
    <w:p w14:paraId="6BAF8289" w14:textId="7E8ECCBD" w:rsidR="00ED03E4" w:rsidRPr="00CF457C" w:rsidRDefault="00ED03E4" w:rsidP="00ED03E4">
      <w:pPr>
        <w:pStyle w:val="20"/>
        <w:spacing w:before="0" w:line="360" w:lineRule="auto"/>
        <w:jc w:val="both"/>
        <w:rPr>
          <w:rFonts w:asciiTheme="minorHAnsi" w:hAnsiTheme="minorHAnsi" w:cstheme="minorHAnsi"/>
          <w:b w:val="0"/>
          <w:color w:val="000000" w:themeColor="text1"/>
          <w:sz w:val="22"/>
          <w:szCs w:val="22"/>
        </w:rPr>
      </w:pPr>
      <w:bookmarkStart w:id="2" w:name="_Toc506399107"/>
      <w:r w:rsidRPr="00CF457C">
        <w:rPr>
          <w:rFonts w:asciiTheme="minorHAnsi" w:hAnsiTheme="minorHAnsi" w:cstheme="minorHAnsi"/>
          <w:b w:val="0"/>
          <w:color w:val="000000" w:themeColor="text1"/>
          <w:sz w:val="22"/>
          <w:szCs w:val="22"/>
        </w:rPr>
        <w:lastRenderedPageBreak/>
        <w:t xml:space="preserve">                Настоящий годовой отчет Публичного акционерного общества «ГЛОБАЛТРАК МЕНЕДЖМЕНТ» (далее – ПАО «ГТМ», Общество, Эмитент) подготовлен в соответствии с Федеральным законом от 26.12.1995 N 208-ФЗ «Об акционерных обществах», Положением о раскрытии информации эмитентами эмиссионных ценных бумаг (утв. Банком России 30.12.2014 г. № 454-П), Уставом Публичного акционерного общества «ГЛОБАЛТРАК МЕНЕДЖМЕНТ», Кодексом корпоративного управления (утв. Центральным Банком России, Письмо № от 10 апреля 2014 г. N 06-52/2463</w:t>
      </w:r>
      <w:r w:rsidR="008575F2" w:rsidRPr="00CF457C">
        <w:rPr>
          <w:rFonts w:asciiTheme="minorHAnsi" w:hAnsiTheme="minorHAnsi" w:cstheme="minorHAnsi"/>
          <w:b w:val="0"/>
          <w:color w:val="000000" w:themeColor="text1"/>
          <w:sz w:val="22"/>
          <w:szCs w:val="22"/>
        </w:rPr>
        <w:t>)</w:t>
      </w:r>
      <w:r w:rsidRPr="00CF457C">
        <w:rPr>
          <w:rFonts w:asciiTheme="minorHAnsi" w:hAnsiTheme="minorHAnsi" w:cstheme="minorHAnsi"/>
          <w:b w:val="0"/>
          <w:color w:val="000000" w:themeColor="text1"/>
          <w:sz w:val="22"/>
          <w:szCs w:val="22"/>
        </w:rPr>
        <w:t xml:space="preserve"> и другими нормативно-правовыми актами.</w:t>
      </w:r>
    </w:p>
    <w:p w14:paraId="472FAE31" w14:textId="77777777" w:rsidR="00ED03E4" w:rsidRPr="00CF457C" w:rsidRDefault="00ED03E4" w:rsidP="003875B5">
      <w:pPr>
        <w:pStyle w:val="20"/>
        <w:spacing w:before="0" w:line="360" w:lineRule="auto"/>
        <w:jc w:val="center"/>
        <w:rPr>
          <w:rFonts w:asciiTheme="minorHAnsi" w:hAnsiTheme="minorHAnsi" w:cstheme="minorHAnsi"/>
          <w:color w:val="000000" w:themeColor="text1"/>
          <w:sz w:val="22"/>
          <w:szCs w:val="22"/>
        </w:rPr>
      </w:pPr>
    </w:p>
    <w:p w14:paraId="0B3A6159" w14:textId="77777777" w:rsidR="00DE28B2" w:rsidRPr="00CF457C" w:rsidRDefault="00FF6574" w:rsidP="003875B5">
      <w:pPr>
        <w:pStyle w:val="20"/>
        <w:spacing w:before="0" w:line="360" w:lineRule="auto"/>
        <w:jc w:val="center"/>
        <w:rPr>
          <w:rFonts w:asciiTheme="minorHAnsi" w:hAnsiTheme="minorHAnsi" w:cstheme="minorHAnsi"/>
          <w:color w:val="000000" w:themeColor="text1"/>
          <w:sz w:val="22"/>
          <w:szCs w:val="22"/>
        </w:rPr>
      </w:pPr>
      <w:r w:rsidRPr="00CF457C">
        <w:rPr>
          <w:rFonts w:asciiTheme="minorHAnsi" w:hAnsiTheme="minorHAnsi" w:cstheme="minorHAnsi"/>
          <w:color w:val="000000" w:themeColor="text1"/>
          <w:sz w:val="22"/>
          <w:szCs w:val="22"/>
        </w:rPr>
        <w:t>1</w:t>
      </w:r>
      <w:r w:rsidR="00BF29CD" w:rsidRPr="00CF457C">
        <w:rPr>
          <w:rFonts w:asciiTheme="minorHAnsi" w:hAnsiTheme="minorHAnsi" w:cstheme="minorHAnsi"/>
          <w:color w:val="000000" w:themeColor="text1"/>
          <w:sz w:val="22"/>
          <w:szCs w:val="22"/>
        </w:rPr>
        <w:t xml:space="preserve">. </w:t>
      </w:r>
      <w:bookmarkEnd w:id="2"/>
      <w:r w:rsidRPr="00CF457C">
        <w:rPr>
          <w:rFonts w:asciiTheme="minorHAnsi" w:hAnsiTheme="minorHAnsi" w:cstheme="minorHAnsi"/>
          <w:color w:val="000000" w:themeColor="text1"/>
          <w:sz w:val="22"/>
          <w:szCs w:val="22"/>
        </w:rPr>
        <w:t xml:space="preserve">СВЕДЕНИЯ ОБ </w:t>
      </w:r>
      <w:r w:rsidR="008575F2" w:rsidRPr="00CF457C">
        <w:rPr>
          <w:rFonts w:asciiTheme="minorHAnsi" w:hAnsiTheme="minorHAnsi" w:cstheme="minorHAnsi"/>
          <w:color w:val="000000" w:themeColor="text1"/>
          <w:sz w:val="22"/>
          <w:szCs w:val="22"/>
        </w:rPr>
        <w:t xml:space="preserve">АКЦИОНЕРНОМ </w:t>
      </w:r>
      <w:r w:rsidRPr="00CF457C">
        <w:rPr>
          <w:rFonts w:asciiTheme="minorHAnsi" w:hAnsiTheme="minorHAnsi" w:cstheme="minorHAnsi"/>
          <w:color w:val="000000" w:themeColor="text1"/>
          <w:sz w:val="22"/>
          <w:szCs w:val="22"/>
        </w:rPr>
        <w:t>ОБЩЕСТВЕ</w:t>
      </w:r>
    </w:p>
    <w:p w14:paraId="59B55B1D" w14:textId="77777777" w:rsidR="00B20023" w:rsidRPr="00CF457C" w:rsidRDefault="00B20023" w:rsidP="00B20023"/>
    <w:p w14:paraId="1D7541D4" w14:textId="77777777" w:rsidR="00DE28B2" w:rsidRPr="00CF457C" w:rsidRDefault="00B20023" w:rsidP="003875B5">
      <w:pPr>
        <w:spacing w:after="0" w:line="360" w:lineRule="auto"/>
        <w:jc w:val="both"/>
        <w:rPr>
          <w:rFonts w:cstheme="minorHAnsi"/>
          <w:b/>
          <w:i/>
          <w:color w:val="000000" w:themeColor="text1"/>
        </w:rPr>
      </w:pPr>
      <w:r w:rsidRPr="00CF457C">
        <w:rPr>
          <w:rFonts w:cstheme="minorHAnsi"/>
          <w:b/>
          <w:i/>
          <w:color w:val="000000" w:themeColor="text1"/>
        </w:rPr>
        <w:t>1.1. Общие сведения</w:t>
      </w:r>
      <w:r w:rsidR="008575F2" w:rsidRPr="00CF457C">
        <w:rPr>
          <w:rFonts w:cstheme="minorHAnsi"/>
          <w:b/>
          <w:i/>
          <w:color w:val="000000" w:themeColor="text1"/>
        </w:rPr>
        <w:t xml:space="preserve"> об Обществе</w:t>
      </w:r>
    </w:p>
    <w:p w14:paraId="366B10C6" w14:textId="77777777" w:rsidR="008575F2" w:rsidRPr="00CF457C" w:rsidRDefault="008575F2" w:rsidP="003875B5">
      <w:pPr>
        <w:tabs>
          <w:tab w:val="left" w:pos="5279"/>
          <w:tab w:val="left" w:pos="8647"/>
        </w:tabs>
        <w:spacing w:after="0" w:line="360" w:lineRule="auto"/>
        <w:ind w:right="-2"/>
        <w:jc w:val="both"/>
        <w:rPr>
          <w:rFonts w:eastAsia="Calibri" w:cs="Times New Roman"/>
        </w:rPr>
      </w:pPr>
    </w:p>
    <w:p w14:paraId="446F3C98" w14:textId="77777777" w:rsidR="00ED03E4" w:rsidRPr="00CF457C" w:rsidRDefault="00FF6574" w:rsidP="003875B5">
      <w:pPr>
        <w:tabs>
          <w:tab w:val="left" w:pos="5279"/>
          <w:tab w:val="left" w:pos="8647"/>
        </w:tabs>
        <w:spacing w:after="0" w:line="360" w:lineRule="auto"/>
        <w:ind w:right="-2"/>
        <w:jc w:val="both"/>
        <w:rPr>
          <w:rFonts w:eastAsia="Calibri" w:cs="Times New Roman"/>
        </w:rPr>
      </w:pPr>
      <w:r w:rsidRPr="00CF457C">
        <w:rPr>
          <w:rFonts w:eastAsia="Calibri" w:cs="Times New Roman"/>
        </w:rPr>
        <w:t>Полное фирменное наименование</w:t>
      </w:r>
      <w:r w:rsidR="008575F2" w:rsidRPr="00CF457C">
        <w:rPr>
          <w:rFonts w:eastAsia="Calibri" w:cs="Times New Roman"/>
        </w:rPr>
        <w:t>:</w:t>
      </w:r>
    </w:p>
    <w:p w14:paraId="7A7463B0" w14:textId="77777777" w:rsidR="00085561" w:rsidRPr="00CF457C" w:rsidRDefault="008575F2" w:rsidP="003875B5">
      <w:pPr>
        <w:tabs>
          <w:tab w:val="left" w:pos="5279"/>
          <w:tab w:val="left" w:pos="8647"/>
        </w:tabs>
        <w:spacing w:after="0" w:line="360" w:lineRule="auto"/>
        <w:ind w:right="-2"/>
        <w:jc w:val="both"/>
        <w:rPr>
          <w:rFonts w:eastAsia="Calibri" w:cs="Times New Roman"/>
          <w:b/>
        </w:rPr>
      </w:pPr>
      <w:r w:rsidRPr="00CF457C">
        <w:rPr>
          <w:rFonts w:eastAsia="Calibri" w:cs="Times New Roman"/>
        </w:rPr>
        <w:t xml:space="preserve">на русском языке – </w:t>
      </w:r>
      <w:r w:rsidR="00085561" w:rsidRPr="00CF457C">
        <w:rPr>
          <w:rFonts w:eastAsia="Calibri" w:cs="Times New Roman"/>
          <w:b/>
        </w:rPr>
        <w:t>Публичное акционерное общество «ГЛОБАЛТРАК МЕНЕДЖМЕНТ»</w:t>
      </w:r>
      <w:r w:rsidR="00713DF2" w:rsidRPr="00CF457C">
        <w:rPr>
          <w:rFonts w:eastAsia="Calibri" w:cs="Times New Roman"/>
          <w:b/>
        </w:rPr>
        <w:t xml:space="preserve"> </w:t>
      </w:r>
    </w:p>
    <w:p w14:paraId="5E215A49" w14:textId="77777777" w:rsidR="008575F2" w:rsidRPr="00CF457C" w:rsidRDefault="008575F2" w:rsidP="008575F2">
      <w:pPr>
        <w:spacing w:after="0" w:line="360" w:lineRule="auto"/>
        <w:jc w:val="both"/>
        <w:rPr>
          <w:rFonts w:eastAsia="Calibri" w:cs="Times New Roman"/>
          <w:lang w:val="en-US"/>
        </w:rPr>
      </w:pPr>
      <w:r w:rsidRPr="00CF457C">
        <w:rPr>
          <w:rFonts w:eastAsia="Calibri" w:cs="Times New Roman"/>
        </w:rPr>
        <w:t>на</w:t>
      </w:r>
      <w:r w:rsidRPr="00CF457C">
        <w:rPr>
          <w:rFonts w:eastAsia="Calibri" w:cs="Times New Roman"/>
          <w:lang w:val="en-US"/>
        </w:rPr>
        <w:t xml:space="preserve"> </w:t>
      </w:r>
      <w:r w:rsidRPr="00CF457C">
        <w:rPr>
          <w:rFonts w:eastAsia="Calibri" w:cs="Times New Roman"/>
        </w:rPr>
        <w:t>английском</w:t>
      </w:r>
      <w:r w:rsidRPr="00CF457C">
        <w:rPr>
          <w:rFonts w:eastAsia="Calibri" w:cs="Times New Roman"/>
          <w:lang w:val="en-US"/>
        </w:rPr>
        <w:t xml:space="preserve"> </w:t>
      </w:r>
      <w:r w:rsidRPr="00CF457C">
        <w:rPr>
          <w:rFonts w:eastAsia="Calibri" w:cs="Times New Roman"/>
        </w:rPr>
        <w:t>языке</w:t>
      </w:r>
      <w:r w:rsidRPr="00CF457C">
        <w:rPr>
          <w:rFonts w:eastAsia="Calibri" w:cs="Times New Roman"/>
          <w:lang w:val="en-US"/>
        </w:rPr>
        <w:t xml:space="preserve"> – </w:t>
      </w:r>
      <w:r w:rsidRPr="00CF457C">
        <w:rPr>
          <w:rFonts w:eastAsia="Calibri" w:cs="Times New Roman"/>
          <w:b/>
          <w:lang w:val="en-US"/>
        </w:rPr>
        <w:t xml:space="preserve">Public Joint </w:t>
      </w:r>
      <w:proofErr w:type="spellStart"/>
      <w:r w:rsidRPr="00CF457C">
        <w:rPr>
          <w:rFonts w:eastAsia="Calibri" w:cs="Times New Roman"/>
          <w:b/>
          <w:lang w:val="en-US"/>
        </w:rPr>
        <w:t>Sto</w:t>
      </w:r>
      <w:proofErr w:type="spellEnd"/>
      <w:r w:rsidRPr="00CF457C">
        <w:rPr>
          <w:rFonts w:eastAsia="Calibri" w:cs="Times New Roman"/>
          <w:b/>
        </w:rPr>
        <w:t>с</w:t>
      </w:r>
      <w:r w:rsidRPr="00CF457C">
        <w:rPr>
          <w:rFonts w:eastAsia="Calibri" w:cs="Times New Roman"/>
          <w:b/>
          <w:lang w:val="en-US"/>
        </w:rPr>
        <w:t xml:space="preserve">k </w:t>
      </w:r>
      <w:r w:rsidRPr="00CF457C">
        <w:rPr>
          <w:rFonts w:eastAsia="Calibri" w:cs="Times New Roman"/>
          <w:b/>
        </w:rPr>
        <w:t>Со</w:t>
      </w:r>
      <w:r w:rsidRPr="00CF457C">
        <w:rPr>
          <w:rFonts w:eastAsia="Calibri" w:cs="Times New Roman"/>
          <w:b/>
          <w:lang w:val="en-US"/>
        </w:rPr>
        <w:t>m</w:t>
      </w:r>
      <w:proofErr w:type="spellStart"/>
      <w:r w:rsidRPr="00CF457C">
        <w:rPr>
          <w:rFonts w:eastAsia="Calibri" w:cs="Times New Roman"/>
          <w:b/>
        </w:rPr>
        <w:t>ра</w:t>
      </w:r>
      <w:proofErr w:type="spellEnd"/>
      <w:r w:rsidRPr="00CF457C">
        <w:rPr>
          <w:rFonts w:eastAsia="Calibri" w:cs="Times New Roman"/>
          <w:b/>
          <w:lang w:val="en-US"/>
        </w:rPr>
        <w:t>n</w:t>
      </w:r>
      <w:r w:rsidRPr="00CF457C">
        <w:rPr>
          <w:rFonts w:eastAsia="Calibri" w:cs="Times New Roman"/>
          <w:b/>
        </w:rPr>
        <w:t>у</w:t>
      </w:r>
      <w:r w:rsidRPr="00CF457C">
        <w:rPr>
          <w:rFonts w:eastAsia="Calibri" w:cs="Times New Roman"/>
          <w:b/>
          <w:lang w:val="en-US"/>
        </w:rPr>
        <w:t xml:space="preserve"> «GLOBALTRUCK MANAGEMENT»</w:t>
      </w:r>
    </w:p>
    <w:p w14:paraId="40918C65" w14:textId="77777777" w:rsidR="008575F2" w:rsidRPr="00CF457C" w:rsidRDefault="008575F2" w:rsidP="003875B5">
      <w:pPr>
        <w:tabs>
          <w:tab w:val="left" w:pos="8647"/>
        </w:tabs>
        <w:spacing w:after="0" w:line="360" w:lineRule="auto"/>
        <w:ind w:right="-2"/>
        <w:jc w:val="both"/>
        <w:rPr>
          <w:rFonts w:eastAsia="Calibri" w:cs="Times New Roman"/>
          <w:lang w:val="en-US"/>
        </w:rPr>
      </w:pPr>
    </w:p>
    <w:p w14:paraId="2AC3CB6B" w14:textId="77777777" w:rsidR="00ED03E4" w:rsidRPr="00CF457C" w:rsidRDefault="00085561" w:rsidP="003875B5">
      <w:pPr>
        <w:tabs>
          <w:tab w:val="left" w:pos="8647"/>
        </w:tabs>
        <w:spacing w:after="0" w:line="360" w:lineRule="auto"/>
        <w:ind w:right="-2"/>
        <w:jc w:val="both"/>
        <w:rPr>
          <w:rFonts w:eastAsia="Calibri" w:cs="Times New Roman"/>
        </w:rPr>
      </w:pPr>
      <w:r w:rsidRPr="00CF457C">
        <w:rPr>
          <w:rFonts w:eastAsia="Calibri" w:cs="Times New Roman"/>
        </w:rPr>
        <w:t>Сокращенное фирменное наименование</w:t>
      </w:r>
      <w:r w:rsidR="008575F2" w:rsidRPr="00CF457C">
        <w:rPr>
          <w:rFonts w:eastAsia="Calibri" w:cs="Times New Roman"/>
        </w:rPr>
        <w:t>:</w:t>
      </w:r>
    </w:p>
    <w:p w14:paraId="345FA1B6" w14:textId="77777777" w:rsidR="00085561" w:rsidRPr="00CF457C" w:rsidRDefault="008575F2" w:rsidP="003875B5">
      <w:pPr>
        <w:tabs>
          <w:tab w:val="left" w:pos="8647"/>
        </w:tabs>
        <w:spacing w:after="0" w:line="360" w:lineRule="auto"/>
        <w:ind w:right="-2"/>
        <w:jc w:val="both"/>
        <w:rPr>
          <w:rFonts w:eastAsia="Calibri" w:cs="Times New Roman"/>
          <w:b/>
        </w:rPr>
      </w:pPr>
      <w:r w:rsidRPr="00CF457C">
        <w:rPr>
          <w:rFonts w:eastAsia="Calibri" w:cs="Times New Roman"/>
        </w:rPr>
        <w:t xml:space="preserve">на русском языке – </w:t>
      </w:r>
      <w:r w:rsidR="00085561" w:rsidRPr="00CF457C">
        <w:rPr>
          <w:rFonts w:eastAsia="Calibri" w:cs="Times New Roman"/>
          <w:b/>
        </w:rPr>
        <w:t>ПАО «ГТМ»</w:t>
      </w:r>
    </w:p>
    <w:p w14:paraId="53CB94CA" w14:textId="77777777" w:rsidR="00FF6574" w:rsidRPr="00CF457C" w:rsidRDefault="00085561" w:rsidP="003875B5">
      <w:pPr>
        <w:spacing w:after="0" w:line="360" w:lineRule="auto"/>
        <w:jc w:val="both"/>
        <w:rPr>
          <w:rFonts w:eastAsia="Calibri" w:cs="Times New Roman"/>
          <w:b/>
        </w:rPr>
      </w:pPr>
      <w:r w:rsidRPr="00CF457C">
        <w:rPr>
          <w:rFonts w:eastAsia="Calibri" w:cs="Times New Roman"/>
        </w:rPr>
        <w:t>на английском языке</w:t>
      </w:r>
      <w:r w:rsidR="008575F2" w:rsidRPr="00CF457C">
        <w:rPr>
          <w:rFonts w:eastAsia="Calibri" w:cs="Times New Roman"/>
        </w:rPr>
        <w:t xml:space="preserve"> – </w:t>
      </w:r>
      <w:r w:rsidRPr="00CF457C">
        <w:rPr>
          <w:rFonts w:eastAsia="Calibri" w:cs="Times New Roman"/>
          <w:b/>
        </w:rPr>
        <w:t>PJSC «GTM»</w:t>
      </w:r>
    </w:p>
    <w:p w14:paraId="4417E2C6" w14:textId="77777777" w:rsidR="008575F2" w:rsidRPr="00CF457C" w:rsidRDefault="008575F2" w:rsidP="003875B5">
      <w:pPr>
        <w:spacing w:after="0" w:line="360" w:lineRule="auto"/>
        <w:ind w:right="-2"/>
        <w:jc w:val="both"/>
        <w:rPr>
          <w:rFonts w:eastAsia="Calibri" w:cs="Times New Roman"/>
        </w:rPr>
      </w:pPr>
    </w:p>
    <w:p w14:paraId="63639427" w14:textId="77777777" w:rsidR="00085561" w:rsidRPr="00CF457C" w:rsidRDefault="008575F2" w:rsidP="003875B5">
      <w:pPr>
        <w:spacing w:after="0" w:line="360" w:lineRule="auto"/>
        <w:ind w:right="-2"/>
        <w:jc w:val="both"/>
        <w:rPr>
          <w:rFonts w:eastAsia="Calibri" w:cs="Times New Roman"/>
          <w:b/>
        </w:rPr>
      </w:pPr>
      <w:r w:rsidRPr="00CF457C">
        <w:rPr>
          <w:rFonts w:eastAsia="Calibri" w:cs="Times New Roman"/>
        </w:rPr>
        <w:t xml:space="preserve">           </w:t>
      </w:r>
      <w:r w:rsidR="00085561" w:rsidRPr="00CF457C">
        <w:rPr>
          <w:rFonts w:eastAsia="Calibri" w:cs="Times New Roman"/>
        </w:rPr>
        <w:t xml:space="preserve">Наименования утверждены по решению внеочередного общего собрания акционеров </w:t>
      </w:r>
      <w:r w:rsidR="001149B7" w:rsidRPr="00CF457C">
        <w:rPr>
          <w:rFonts w:eastAsia="Calibri" w:cs="Times New Roman"/>
        </w:rPr>
        <w:t>Общества</w:t>
      </w:r>
      <w:r w:rsidR="00085561" w:rsidRPr="00CF457C">
        <w:rPr>
          <w:rFonts w:eastAsia="Calibri" w:cs="Times New Roman"/>
        </w:rPr>
        <w:t xml:space="preserve"> от «14» августа 2017 г. (протокол № 1 от «14» августа 2017 г.) об утверждении новой редакции устава Эмитента, </w:t>
      </w:r>
      <w:r w:rsidR="00085561" w:rsidRPr="00CF457C">
        <w:rPr>
          <w:rFonts w:eastAsia="Times New Roman" w:cs="Times New Roman"/>
        </w:rPr>
        <w:t xml:space="preserve">содержащей изменения, направленные на приобретение </w:t>
      </w:r>
      <w:r w:rsidR="001149B7" w:rsidRPr="00CF457C">
        <w:rPr>
          <w:rFonts w:eastAsia="Times New Roman" w:cs="Times New Roman"/>
        </w:rPr>
        <w:t>Обществом</w:t>
      </w:r>
      <w:r w:rsidR="00085561" w:rsidRPr="00CF457C">
        <w:rPr>
          <w:rFonts w:eastAsia="Times New Roman" w:cs="Times New Roman"/>
        </w:rPr>
        <w:t xml:space="preserve"> публичного статуса.</w:t>
      </w:r>
      <w:r w:rsidR="00085561" w:rsidRPr="00CF457C">
        <w:rPr>
          <w:rFonts w:eastAsia="Calibri" w:cs="Times New Roman"/>
        </w:rPr>
        <w:t xml:space="preserve"> Дата введения указанных наименований:</w:t>
      </w:r>
      <w:r w:rsidR="00085561" w:rsidRPr="00CF457C">
        <w:rPr>
          <w:rFonts w:eastAsia="Calibri" w:cs="Times New Roman"/>
          <w:bCs/>
          <w:iCs/>
        </w:rPr>
        <w:t xml:space="preserve"> </w:t>
      </w:r>
      <w:r w:rsidR="00085561" w:rsidRPr="00CF457C">
        <w:rPr>
          <w:rFonts w:eastAsia="Calibri" w:cs="Times New Roman"/>
          <w:b/>
          <w:bCs/>
          <w:iCs/>
        </w:rPr>
        <w:t>09.10.2017 г.</w:t>
      </w:r>
    </w:p>
    <w:p w14:paraId="7E378E48" w14:textId="77777777" w:rsidR="00085561" w:rsidRPr="00CF457C" w:rsidRDefault="008575F2" w:rsidP="003875B5">
      <w:pPr>
        <w:widowControl w:val="0"/>
        <w:adjustRightInd w:val="0"/>
        <w:spacing w:after="0" w:line="360" w:lineRule="auto"/>
        <w:ind w:right="-2"/>
        <w:jc w:val="both"/>
        <w:rPr>
          <w:rFonts w:eastAsia="Times New Roman" w:cs="Times New Roman"/>
        </w:rPr>
      </w:pPr>
      <w:r w:rsidRPr="00CF457C">
        <w:rPr>
          <w:rFonts w:eastAsia="Times New Roman" w:cs="Times New Roman"/>
        </w:rPr>
        <w:t xml:space="preserve">             </w:t>
      </w:r>
      <w:r w:rsidR="00085561" w:rsidRPr="00CF457C">
        <w:rPr>
          <w:rFonts w:eastAsia="Times New Roman" w:cs="Times New Roman"/>
        </w:rPr>
        <w:t xml:space="preserve">В течение времени существования </w:t>
      </w:r>
      <w:r w:rsidR="001149B7" w:rsidRPr="00CF457C">
        <w:rPr>
          <w:rFonts w:eastAsia="Times New Roman" w:cs="Times New Roman"/>
        </w:rPr>
        <w:t>Общества</w:t>
      </w:r>
      <w:r w:rsidR="00085561" w:rsidRPr="00CF457C">
        <w:rPr>
          <w:rFonts w:eastAsia="Times New Roman" w:cs="Times New Roman"/>
        </w:rPr>
        <w:t xml:space="preserve"> его фирменное наименование не изменялось, за исключением смены наименования в связи с приобретением публичного статуса.</w:t>
      </w:r>
    </w:p>
    <w:p w14:paraId="345A527F" w14:textId="77777777" w:rsidR="00085561" w:rsidRPr="00CF457C" w:rsidRDefault="00085561" w:rsidP="003875B5">
      <w:pPr>
        <w:spacing w:after="0" w:line="360" w:lineRule="auto"/>
        <w:ind w:right="-2"/>
        <w:jc w:val="both"/>
        <w:rPr>
          <w:rFonts w:eastAsia="Times New Roman" w:cs="Times New Roman"/>
        </w:rPr>
      </w:pPr>
      <w:r w:rsidRPr="00CF457C">
        <w:rPr>
          <w:rFonts w:eastAsia="Times New Roman" w:cs="Times New Roman"/>
        </w:rPr>
        <w:t xml:space="preserve">Все предшествующие наименования </w:t>
      </w:r>
      <w:r w:rsidR="001149B7" w:rsidRPr="00CF457C">
        <w:rPr>
          <w:rFonts w:eastAsia="Times New Roman" w:cs="Times New Roman"/>
        </w:rPr>
        <w:t>Общества</w:t>
      </w:r>
      <w:r w:rsidRPr="00CF457C">
        <w:rPr>
          <w:rFonts w:eastAsia="Times New Roman" w:cs="Times New Roman"/>
        </w:rPr>
        <w:t xml:space="preserve"> в течение времени его существования:</w:t>
      </w:r>
    </w:p>
    <w:p w14:paraId="081BB32C" w14:textId="77777777" w:rsidR="00085561" w:rsidRPr="00CF457C" w:rsidRDefault="008575F2" w:rsidP="003875B5">
      <w:pPr>
        <w:spacing w:after="0" w:line="360" w:lineRule="auto"/>
        <w:ind w:right="-2"/>
        <w:jc w:val="both"/>
        <w:rPr>
          <w:rFonts w:eastAsia="Calibri" w:cs="Times New Roman"/>
        </w:rPr>
      </w:pPr>
      <w:r w:rsidRPr="00CF457C">
        <w:rPr>
          <w:rFonts w:eastAsia="Calibri" w:cs="Times New Roman"/>
        </w:rPr>
        <w:t xml:space="preserve">              </w:t>
      </w:r>
      <w:r w:rsidR="00085561" w:rsidRPr="00CF457C">
        <w:rPr>
          <w:rFonts w:eastAsia="Calibri" w:cs="Times New Roman"/>
        </w:rPr>
        <w:t xml:space="preserve">В соответствии с редакцией устава </w:t>
      </w:r>
      <w:r w:rsidR="001149B7" w:rsidRPr="00CF457C">
        <w:rPr>
          <w:rFonts w:eastAsia="Calibri" w:cs="Times New Roman"/>
        </w:rPr>
        <w:t>Общества</w:t>
      </w:r>
      <w:r w:rsidR="00085561" w:rsidRPr="00CF457C">
        <w:rPr>
          <w:rFonts w:eastAsia="Calibri" w:cs="Times New Roman"/>
        </w:rPr>
        <w:t xml:space="preserve">, утвержденной решением внеочередного Общего собрания участников ООО «ГТМ» от 13 марта 2017 года (Протокол № б/н от 13 марта 2017 года), до приобретения публичного статуса </w:t>
      </w:r>
      <w:r w:rsidR="001149B7" w:rsidRPr="00CF457C">
        <w:rPr>
          <w:rFonts w:eastAsia="Calibri" w:cs="Times New Roman"/>
        </w:rPr>
        <w:t>Общество</w:t>
      </w:r>
      <w:r w:rsidR="00085561" w:rsidRPr="00CF457C">
        <w:rPr>
          <w:rFonts w:eastAsia="Calibri" w:cs="Times New Roman"/>
        </w:rPr>
        <w:t xml:space="preserve"> имел</w:t>
      </w:r>
      <w:r w:rsidR="001149B7" w:rsidRPr="00CF457C">
        <w:rPr>
          <w:rFonts w:eastAsia="Calibri" w:cs="Times New Roman"/>
        </w:rPr>
        <w:t>о</w:t>
      </w:r>
      <w:r w:rsidR="00085561" w:rsidRPr="00CF457C">
        <w:rPr>
          <w:rFonts w:eastAsia="Calibri" w:cs="Times New Roman"/>
        </w:rPr>
        <w:t xml:space="preserve"> следующие фирменные наименования:</w:t>
      </w:r>
    </w:p>
    <w:p w14:paraId="29B55B14" w14:textId="77777777" w:rsidR="00085561" w:rsidRPr="00CF457C" w:rsidRDefault="00085561" w:rsidP="003875B5">
      <w:pPr>
        <w:spacing w:after="0" w:line="360" w:lineRule="auto"/>
        <w:jc w:val="both"/>
        <w:rPr>
          <w:rFonts w:eastAsia="Calibri" w:cs="Times New Roman"/>
        </w:rPr>
      </w:pPr>
      <w:r w:rsidRPr="00CF457C">
        <w:rPr>
          <w:rFonts w:eastAsia="Calibri" w:cs="Times New Roman"/>
        </w:rPr>
        <w:t xml:space="preserve">Полное фирменное наименование </w:t>
      </w:r>
      <w:r w:rsidR="001149B7" w:rsidRPr="00CF457C">
        <w:rPr>
          <w:rFonts w:eastAsia="Calibri" w:cs="Times New Roman"/>
        </w:rPr>
        <w:t>Общества</w:t>
      </w:r>
      <w:r w:rsidRPr="00CF457C">
        <w:rPr>
          <w:rFonts w:eastAsia="Calibri" w:cs="Times New Roman"/>
        </w:rPr>
        <w:t>:</w:t>
      </w:r>
    </w:p>
    <w:p w14:paraId="2D73DBAB" w14:textId="77777777" w:rsidR="00085561" w:rsidRPr="00CF457C" w:rsidRDefault="00085561" w:rsidP="003875B5">
      <w:pPr>
        <w:spacing w:after="0" w:line="360" w:lineRule="auto"/>
        <w:jc w:val="both"/>
        <w:rPr>
          <w:rFonts w:eastAsia="Calibri" w:cs="Times New Roman"/>
        </w:rPr>
      </w:pPr>
      <w:r w:rsidRPr="00CF457C">
        <w:rPr>
          <w:rFonts w:eastAsia="Calibri" w:cs="Times New Roman"/>
        </w:rPr>
        <w:t>Акционерное общество «ГЛОБАЛТРАК МЕНЕДЖМЕНТ»- на русском языке.</w:t>
      </w:r>
    </w:p>
    <w:p w14:paraId="50BEFAF3" w14:textId="77777777" w:rsidR="00085561" w:rsidRPr="00CF457C" w:rsidRDefault="00085561" w:rsidP="003875B5">
      <w:pPr>
        <w:spacing w:after="0" w:line="360" w:lineRule="auto"/>
        <w:jc w:val="both"/>
        <w:rPr>
          <w:rFonts w:eastAsia="Calibri" w:cs="Times New Roman"/>
          <w:lang w:val="en-US"/>
        </w:rPr>
      </w:pPr>
      <w:r w:rsidRPr="00CF457C">
        <w:rPr>
          <w:rFonts w:eastAsia="Calibri" w:cs="Times New Roman"/>
          <w:lang w:val="en-US"/>
        </w:rPr>
        <w:t xml:space="preserve">Joint </w:t>
      </w:r>
      <w:proofErr w:type="spellStart"/>
      <w:r w:rsidRPr="00CF457C">
        <w:rPr>
          <w:rFonts w:eastAsia="Calibri" w:cs="Times New Roman"/>
          <w:lang w:val="en-US"/>
        </w:rPr>
        <w:t>Stoсk</w:t>
      </w:r>
      <w:proofErr w:type="spellEnd"/>
      <w:r w:rsidRPr="00CF457C">
        <w:rPr>
          <w:rFonts w:eastAsia="Calibri" w:cs="Times New Roman"/>
          <w:lang w:val="en-US"/>
        </w:rPr>
        <w:t xml:space="preserve"> </w:t>
      </w:r>
      <w:proofErr w:type="spellStart"/>
      <w:r w:rsidRPr="00CF457C">
        <w:rPr>
          <w:rFonts w:eastAsia="Calibri" w:cs="Times New Roman"/>
          <w:lang w:val="en-US"/>
        </w:rPr>
        <w:t>Соmраnу</w:t>
      </w:r>
      <w:proofErr w:type="spellEnd"/>
      <w:r w:rsidRPr="00CF457C">
        <w:rPr>
          <w:rFonts w:eastAsia="Calibri" w:cs="Times New Roman"/>
          <w:lang w:val="en-US"/>
        </w:rPr>
        <w:t xml:space="preserve"> «GLOBALTRUCK MANAGEMENT» - </w:t>
      </w:r>
      <w:r w:rsidRPr="00CF457C">
        <w:rPr>
          <w:rFonts w:eastAsia="Calibri" w:cs="Times New Roman"/>
        </w:rPr>
        <w:t>на</w:t>
      </w:r>
      <w:r w:rsidRPr="00CF457C">
        <w:rPr>
          <w:rFonts w:eastAsia="Calibri" w:cs="Times New Roman"/>
          <w:lang w:val="en-US"/>
        </w:rPr>
        <w:t xml:space="preserve"> </w:t>
      </w:r>
      <w:r w:rsidRPr="00CF457C">
        <w:rPr>
          <w:rFonts w:eastAsia="Calibri" w:cs="Times New Roman"/>
        </w:rPr>
        <w:t>английском</w:t>
      </w:r>
      <w:r w:rsidRPr="00CF457C">
        <w:rPr>
          <w:rFonts w:eastAsia="Calibri" w:cs="Times New Roman"/>
          <w:lang w:val="en-US"/>
        </w:rPr>
        <w:t xml:space="preserve"> </w:t>
      </w:r>
      <w:r w:rsidRPr="00CF457C">
        <w:rPr>
          <w:rFonts w:eastAsia="Calibri" w:cs="Times New Roman"/>
        </w:rPr>
        <w:t>языке</w:t>
      </w:r>
      <w:r w:rsidRPr="00CF457C">
        <w:rPr>
          <w:rFonts w:eastAsia="Calibri" w:cs="Times New Roman"/>
          <w:lang w:val="en-US"/>
        </w:rPr>
        <w:t>.</w:t>
      </w:r>
    </w:p>
    <w:p w14:paraId="49AE0F39" w14:textId="77777777" w:rsidR="00085561" w:rsidRPr="00CF457C" w:rsidRDefault="00085561" w:rsidP="003875B5">
      <w:pPr>
        <w:tabs>
          <w:tab w:val="num" w:pos="709"/>
        </w:tabs>
        <w:spacing w:after="0" w:line="360" w:lineRule="auto"/>
        <w:jc w:val="both"/>
        <w:rPr>
          <w:rFonts w:eastAsia="Calibri" w:cs="Times New Roman"/>
        </w:rPr>
      </w:pPr>
      <w:r w:rsidRPr="00CF457C">
        <w:rPr>
          <w:rFonts w:eastAsia="Calibri" w:cs="Times New Roman"/>
        </w:rPr>
        <w:t xml:space="preserve">Сокращенное фирменное наименование </w:t>
      </w:r>
      <w:r w:rsidR="001149B7" w:rsidRPr="00CF457C">
        <w:rPr>
          <w:rFonts w:eastAsia="Calibri" w:cs="Times New Roman"/>
        </w:rPr>
        <w:t>Общество</w:t>
      </w:r>
      <w:r w:rsidRPr="00CF457C">
        <w:rPr>
          <w:rFonts w:eastAsia="Calibri" w:cs="Times New Roman"/>
        </w:rPr>
        <w:t>:</w:t>
      </w:r>
    </w:p>
    <w:p w14:paraId="358ADA78" w14:textId="77777777" w:rsidR="00085561" w:rsidRPr="00CF457C" w:rsidRDefault="00085561" w:rsidP="003875B5">
      <w:pPr>
        <w:tabs>
          <w:tab w:val="num" w:pos="709"/>
        </w:tabs>
        <w:spacing w:after="0" w:line="360" w:lineRule="auto"/>
        <w:ind w:right="-2"/>
        <w:jc w:val="both"/>
        <w:rPr>
          <w:rFonts w:eastAsia="Calibri" w:cs="Times New Roman"/>
        </w:rPr>
      </w:pPr>
      <w:r w:rsidRPr="00CF457C">
        <w:rPr>
          <w:rFonts w:eastAsia="Calibri" w:cs="Times New Roman"/>
        </w:rPr>
        <w:t xml:space="preserve">АО «ГТМ» - на русском </w:t>
      </w:r>
      <w:proofErr w:type="gramStart"/>
      <w:r w:rsidRPr="00CF457C">
        <w:rPr>
          <w:rFonts w:eastAsia="Calibri" w:cs="Times New Roman"/>
        </w:rPr>
        <w:t>языке</w:t>
      </w:r>
      <w:r w:rsidR="008575F2" w:rsidRPr="00CF457C">
        <w:rPr>
          <w:rFonts w:eastAsia="Calibri" w:cs="Times New Roman"/>
        </w:rPr>
        <w:t xml:space="preserve">;  </w:t>
      </w:r>
      <w:r w:rsidRPr="00CF457C">
        <w:rPr>
          <w:rFonts w:eastAsia="Calibri" w:cs="Times New Roman"/>
        </w:rPr>
        <w:t>JSC</w:t>
      </w:r>
      <w:proofErr w:type="gramEnd"/>
      <w:r w:rsidRPr="00CF457C">
        <w:rPr>
          <w:rFonts w:eastAsia="Calibri" w:cs="Times New Roman"/>
        </w:rPr>
        <w:t xml:space="preserve"> «GTM» - на английском языке.</w:t>
      </w:r>
    </w:p>
    <w:p w14:paraId="2AEC027D" w14:textId="77777777" w:rsidR="00085561" w:rsidRPr="00CF457C" w:rsidRDefault="00085561" w:rsidP="003875B5">
      <w:pPr>
        <w:spacing w:after="0" w:line="360" w:lineRule="auto"/>
        <w:ind w:right="-2"/>
        <w:jc w:val="both"/>
        <w:rPr>
          <w:rFonts w:eastAsia="Calibri" w:cs="Times New Roman"/>
          <w:bCs/>
          <w:iCs/>
        </w:rPr>
      </w:pPr>
      <w:r w:rsidRPr="00CF457C">
        <w:rPr>
          <w:rFonts w:eastAsia="Calibri" w:cs="Times New Roman"/>
        </w:rPr>
        <w:lastRenderedPageBreak/>
        <w:t>Дата введения указанных наименований:</w:t>
      </w:r>
      <w:r w:rsidRPr="00CF457C">
        <w:rPr>
          <w:rFonts w:eastAsia="Calibri" w:cs="Times New Roman"/>
          <w:bCs/>
          <w:iCs/>
        </w:rPr>
        <w:t xml:space="preserve"> 21.07.2017</w:t>
      </w:r>
    </w:p>
    <w:p w14:paraId="3B284788" w14:textId="77777777" w:rsidR="008575F2" w:rsidRPr="00CF457C" w:rsidRDefault="008575F2" w:rsidP="003875B5">
      <w:pPr>
        <w:spacing w:after="0" w:line="360" w:lineRule="auto"/>
        <w:ind w:right="-2"/>
        <w:jc w:val="both"/>
        <w:rPr>
          <w:rFonts w:eastAsia="Calibri" w:cs="Times New Roman"/>
        </w:rPr>
      </w:pPr>
    </w:p>
    <w:p w14:paraId="134D093F" w14:textId="243024B3" w:rsidR="008575F2" w:rsidRPr="00CF457C" w:rsidRDefault="008575F2" w:rsidP="003875B5">
      <w:pPr>
        <w:spacing w:after="0" w:line="360" w:lineRule="auto"/>
        <w:ind w:right="-2"/>
        <w:jc w:val="both"/>
        <w:rPr>
          <w:rFonts w:eastAsia="Calibri" w:cs="Times New Roman"/>
        </w:rPr>
      </w:pPr>
      <w:r w:rsidRPr="00CF457C">
        <w:rPr>
          <w:rFonts w:eastAsia="Calibri" w:cs="Times New Roman"/>
        </w:rPr>
        <w:t>Штатная численность работников Общества на 31.12.</w:t>
      </w:r>
      <w:r w:rsidR="0089682F" w:rsidRPr="00CF457C">
        <w:rPr>
          <w:rFonts w:eastAsia="Calibri" w:cs="Times New Roman"/>
        </w:rPr>
        <w:t>2022</w:t>
      </w:r>
      <w:r w:rsidR="005E0225" w:rsidRPr="00CF457C">
        <w:rPr>
          <w:rFonts w:eastAsia="Calibri" w:cs="Times New Roman"/>
        </w:rPr>
        <w:t xml:space="preserve"> </w:t>
      </w:r>
      <w:r w:rsidRPr="00CF457C">
        <w:rPr>
          <w:rFonts w:eastAsia="Calibri" w:cs="Times New Roman"/>
        </w:rPr>
        <w:t xml:space="preserve">г. </w:t>
      </w:r>
      <w:r w:rsidR="006F180D" w:rsidRPr="00CF457C">
        <w:rPr>
          <w:rFonts w:eastAsia="Calibri" w:cs="Times New Roman"/>
        </w:rPr>
        <w:t>–</w:t>
      </w:r>
      <w:r w:rsidRPr="00CF457C">
        <w:rPr>
          <w:rFonts w:eastAsia="Calibri" w:cs="Times New Roman"/>
        </w:rPr>
        <w:t xml:space="preserve"> </w:t>
      </w:r>
      <w:r w:rsidR="0089682F" w:rsidRPr="00CF457C">
        <w:rPr>
          <w:rFonts w:eastAsia="Calibri" w:cs="Times New Roman"/>
        </w:rPr>
        <w:t>13</w:t>
      </w:r>
      <w:r w:rsidR="003E31AB" w:rsidRPr="00CF457C">
        <w:rPr>
          <w:rFonts w:eastAsia="Calibri" w:cs="Times New Roman"/>
        </w:rPr>
        <w:t xml:space="preserve"> </w:t>
      </w:r>
      <w:r w:rsidRPr="00CF457C">
        <w:rPr>
          <w:rFonts w:eastAsia="Calibri" w:cs="Times New Roman"/>
        </w:rPr>
        <w:t>человек.</w:t>
      </w:r>
    </w:p>
    <w:p w14:paraId="0D686B64" w14:textId="77777777" w:rsidR="008575F2" w:rsidRPr="00CF457C" w:rsidRDefault="008575F2" w:rsidP="003875B5">
      <w:pPr>
        <w:spacing w:after="0" w:line="360" w:lineRule="auto"/>
        <w:jc w:val="both"/>
        <w:rPr>
          <w:rFonts w:cstheme="minorHAnsi"/>
          <w:color w:val="000000" w:themeColor="text1"/>
        </w:rPr>
      </w:pPr>
    </w:p>
    <w:p w14:paraId="79EC82F6" w14:textId="77777777" w:rsidR="008575F2" w:rsidRPr="00CF457C" w:rsidRDefault="008575F2" w:rsidP="008575F2">
      <w:pPr>
        <w:spacing w:after="200"/>
        <w:ind w:right="-2"/>
        <w:jc w:val="both"/>
        <w:rPr>
          <w:rFonts w:eastAsia="Calibri" w:cs="Times New Roman"/>
          <w:b/>
          <w:i/>
        </w:rPr>
      </w:pPr>
      <w:bookmarkStart w:id="3" w:name="_Hlk515996220"/>
      <w:r w:rsidRPr="00CF457C">
        <w:rPr>
          <w:rFonts w:eastAsia="Calibri" w:cs="Times New Roman"/>
          <w:b/>
          <w:i/>
        </w:rPr>
        <w:t>1.2. Сведения о государственной регистрации Общества</w:t>
      </w:r>
    </w:p>
    <w:bookmarkEnd w:id="3"/>
    <w:p w14:paraId="01691AF2" w14:textId="77777777" w:rsidR="008575F2" w:rsidRPr="00CF457C" w:rsidRDefault="008575F2" w:rsidP="008575F2">
      <w:pPr>
        <w:spacing w:after="0" w:line="360" w:lineRule="auto"/>
        <w:jc w:val="both"/>
        <w:rPr>
          <w:rFonts w:cstheme="minorHAnsi"/>
          <w:color w:val="000000" w:themeColor="text1"/>
        </w:rPr>
      </w:pPr>
      <w:r w:rsidRPr="00CF457C">
        <w:rPr>
          <w:rFonts w:cstheme="minorHAnsi"/>
          <w:color w:val="000000" w:themeColor="text1"/>
        </w:rPr>
        <w:t xml:space="preserve">             </w:t>
      </w:r>
      <w:r w:rsidR="00550710" w:rsidRPr="00CF457C">
        <w:rPr>
          <w:rFonts w:cstheme="minorHAnsi"/>
          <w:color w:val="000000" w:themeColor="text1"/>
        </w:rPr>
        <w:t>Свидетельство о государственной регистрации</w:t>
      </w:r>
      <w:r w:rsidRPr="00CF457C">
        <w:rPr>
          <w:rFonts w:cstheme="minorHAnsi"/>
          <w:color w:val="000000" w:themeColor="text1"/>
        </w:rPr>
        <w:t xml:space="preserve"> </w:t>
      </w:r>
      <w:r w:rsidR="00550710" w:rsidRPr="00CF457C">
        <w:rPr>
          <w:rFonts w:cstheme="minorHAnsi"/>
          <w:color w:val="000000" w:themeColor="text1"/>
        </w:rPr>
        <w:t xml:space="preserve">Общества </w:t>
      </w:r>
      <w:r w:rsidRPr="00CF457C">
        <w:rPr>
          <w:rFonts w:cstheme="minorHAnsi"/>
          <w:color w:val="000000" w:themeColor="text1"/>
        </w:rPr>
        <w:t xml:space="preserve">с ограниченной ответственностью «ГЛОБАЛТРАК МЕНЕДЖМЕНТ» </w:t>
      </w:r>
      <w:r w:rsidR="00550710" w:rsidRPr="00CF457C">
        <w:rPr>
          <w:rFonts w:cstheme="minorHAnsi"/>
          <w:color w:val="000000" w:themeColor="text1"/>
        </w:rPr>
        <w:t xml:space="preserve">(ООО «ГЛОБАЛТРАК МЕНЕДЖМЕНТ») </w:t>
      </w:r>
      <w:r w:rsidRPr="00CF457C">
        <w:rPr>
          <w:rFonts w:cstheme="minorHAnsi"/>
          <w:color w:val="000000" w:themeColor="text1"/>
        </w:rPr>
        <w:t xml:space="preserve">было </w:t>
      </w:r>
      <w:r w:rsidR="00550710" w:rsidRPr="00CF457C">
        <w:rPr>
          <w:rFonts w:cstheme="minorHAnsi"/>
          <w:color w:val="000000" w:themeColor="text1"/>
        </w:rPr>
        <w:t xml:space="preserve">выдано 27 </w:t>
      </w:r>
      <w:r w:rsidRPr="00CF457C">
        <w:rPr>
          <w:rFonts w:cstheme="minorHAnsi"/>
          <w:color w:val="000000" w:themeColor="text1"/>
        </w:rPr>
        <w:t>сентября 2016 года Межрайонной инспекцией Федеральной налоговой службы №46 по г. Москве</w:t>
      </w:r>
      <w:r w:rsidR="00550710" w:rsidRPr="00CF457C">
        <w:rPr>
          <w:rFonts w:cstheme="minorHAnsi"/>
          <w:color w:val="000000" w:themeColor="text1"/>
        </w:rPr>
        <w:t>. ООО «ГЛОБАЛТРАК МЕНЕДЖМЕНТ» было зарегистрировано</w:t>
      </w:r>
      <w:r w:rsidRPr="00CF457C">
        <w:rPr>
          <w:rFonts w:cstheme="minorHAnsi"/>
          <w:color w:val="000000" w:themeColor="text1"/>
        </w:rPr>
        <w:t xml:space="preserve"> за основным государственным регистрационным номером 1167746903928, ИНН 9701050479. Решением Общего собрания участников Общества с ограниченной ответственностью «ГЛОБАЛТРАК МЕНЕДЖМЕНТ» от 13 марта 2017 г. (Протокол № б/н от 13.03.2017) принято решение о реорганизации Общества с ограниченной ответственностью «ГЛОБАЛТРАК МЕНЕДЖМЕНТ» в Акционерное общество «ГЛОБАЛТРАК МЕНЕДЖМЕНТ», сокращенное фирменное наименование – АО «ГТМ» (полное фирменное наименование на английском языке: </w:t>
      </w:r>
      <w:proofErr w:type="spellStart"/>
      <w:r w:rsidRPr="00CF457C">
        <w:rPr>
          <w:rFonts w:cstheme="minorHAnsi"/>
          <w:color w:val="000000" w:themeColor="text1"/>
        </w:rPr>
        <w:t>Joint</w:t>
      </w:r>
      <w:proofErr w:type="spellEnd"/>
      <w:r w:rsidRPr="00CF457C">
        <w:rPr>
          <w:rFonts w:cstheme="minorHAnsi"/>
          <w:color w:val="000000" w:themeColor="text1"/>
        </w:rPr>
        <w:t xml:space="preserve"> </w:t>
      </w:r>
      <w:proofErr w:type="spellStart"/>
      <w:r w:rsidRPr="00CF457C">
        <w:rPr>
          <w:rFonts w:cstheme="minorHAnsi"/>
          <w:color w:val="000000" w:themeColor="text1"/>
        </w:rPr>
        <w:t>Stock</w:t>
      </w:r>
      <w:proofErr w:type="spellEnd"/>
      <w:r w:rsidRPr="00CF457C">
        <w:rPr>
          <w:rFonts w:cstheme="minorHAnsi"/>
          <w:color w:val="000000" w:themeColor="text1"/>
        </w:rPr>
        <w:t xml:space="preserve"> </w:t>
      </w:r>
      <w:proofErr w:type="spellStart"/>
      <w:r w:rsidRPr="00CF457C">
        <w:rPr>
          <w:rFonts w:cstheme="minorHAnsi"/>
          <w:color w:val="000000" w:themeColor="text1"/>
        </w:rPr>
        <w:t>Company</w:t>
      </w:r>
      <w:proofErr w:type="spellEnd"/>
      <w:r w:rsidRPr="00CF457C">
        <w:rPr>
          <w:rFonts w:cstheme="minorHAnsi"/>
          <w:color w:val="000000" w:themeColor="text1"/>
        </w:rPr>
        <w:t xml:space="preserve"> «GLOBALTRUCK MANAGEMENT»; сокращенное фирменное наименование на английском языке: JSC “GTM”).</w:t>
      </w:r>
    </w:p>
    <w:p w14:paraId="383B67E4" w14:textId="77777777" w:rsidR="008575F2" w:rsidRPr="00CF457C" w:rsidRDefault="008575F2" w:rsidP="008575F2">
      <w:pPr>
        <w:spacing w:after="0" w:line="360" w:lineRule="auto"/>
        <w:ind w:firstLine="709"/>
        <w:jc w:val="both"/>
        <w:rPr>
          <w:rFonts w:cstheme="minorHAnsi"/>
          <w:color w:val="000000" w:themeColor="text1"/>
        </w:rPr>
      </w:pPr>
      <w:r w:rsidRPr="00CF457C">
        <w:rPr>
          <w:rFonts w:cstheme="minorHAnsi"/>
          <w:color w:val="000000" w:themeColor="text1"/>
        </w:rPr>
        <w:t>Государственная регистрация реорганизации Общества с ограниченной ответственностью «ГЛОБАЛТРАК МЕНЕДЖМЕНТ» (далее - ООО «ГТМ») в форме преобразования в Акционерное общество «ГЛОБАЛТРАК МЕНЕДЖМЕНТ» (ОГРН 1177746744878, ИНН 9701082537, КПП 770101001) произошла 21.07.2017 г. Наименование регистрирующего органа, внесшего запись в Единый государственный реестр юридических лиц о прекращении деятельности ООО в результате его преобразования в АО: Межрайонная инспекция Федеральной налоговой службы № 46 по г. Москве.</w:t>
      </w:r>
    </w:p>
    <w:p w14:paraId="5A0D7596" w14:textId="77777777" w:rsidR="008575F2" w:rsidRPr="00CF457C" w:rsidRDefault="008575F2" w:rsidP="008575F2">
      <w:pPr>
        <w:spacing w:after="0" w:line="360" w:lineRule="auto"/>
        <w:ind w:firstLine="709"/>
        <w:jc w:val="both"/>
        <w:rPr>
          <w:rFonts w:cstheme="minorHAnsi"/>
          <w:color w:val="000000" w:themeColor="text1"/>
        </w:rPr>
      </w:pPr>
      <w:r w:rsidRPr="00CF457C">
        <w:rPr>
          <w:rFonts w:cstheme="minorHAnsi"/>
          <w:color w:val="000000" w:themeColor="text1"/>
        </w:rPr>
        <w:t xml:space="preserve">В связи с регистрацией Проспекта ценных бумаг в Банке России Акционерное общество «ГЛОБАЛТРАК МЕНЕДЖМЕНТ» приобрело статус публичного и было переименовано в Публичное акционерное общество «ГЛОБАЛТРАК МЕНЕДЖМЕНТ», сокращенное фирменное наименование – ПАО «ГТМ», полное фирменное наименование на английском языке: </w:t>
      </w:r>
      <w:proofErr w:type="spellStart"/>
      <w:r w:rsidRPr="00CF457C">
        <w:rPr>
          <w:rFonts w:cstheme="minorHAnsi"/>
          <w:color w:val="000000" w:themeColor="text1"/>
        </w:rPr>
        <w:t>Public</w:t>
      </w:r>
      <w:proofErr w:type="spellEnd"/>
      <w:r w:rsidRPr="00CF457C">
        <w:rPr>
          <w:rFonts w:cstheme="minorHAnsi"/>
          <w:color w:val="000000" w:themeColor="text1"/>
        </w:rPr>
        <w:t xml:space="preserve"> </w:t>
      </w:r>
      <w:proofErr w:type="spellStart"/>
      <w:r w:rsidRPr="00CF457C">
        <w:rPr>
          <w:rFonts w:cstheme="minorHAnsi"/>
          <w:color w:val="000000" w:themeColor="text1"/>
        </w:rPr>
        <w:t>Joint</w:t>
      </w:r>
      <w:proofErr w:type="spellEnd"/>
      <w:r w:rsidRPr="00CF457C">
        <w:rPr>
          <w:rFonts w:cstheme="minorHAnsi"/>
          <w:color w:val="000000" w:themeColor="text1"/>
        </w:rPr>
        <w:t xml:space="preserve"> </w:t>
      </w:r>
      <w:proofErr w:type="spellStart"/>
      <w:r w:rsidRPr="00CF457C">
        <w:rPr>
          <w:rFonts w:cstheme="minorHAnsi"/>
          <w:color w:val="000000" w:themeColor="text1"/>
        </w:rPr>
        <w:t>Stock</w:t>
      </w:r>
      <w:proofErr w:type="spellEnd"/>
      <w:r w:rsidRPr="00CF457C">
        <w:rPr>
          <w:rFonts w:cstheme="minorHAnsi"/>
          <w:color w:val="000000" w:themeColor="text1"/>
        </w:rPr>
        <w:t xml:space="preserve"> </w:t>
      </w:r>
      <w:proofErr w:type="spellStart"/>
      <w:r w:rsidRPr="00CF457C">
        <w:rPr>
          <w:rFonts w:cstheme="minorHAnsi"/>
          <w:color w:val="000000" w:themeColor="text1"/>
        </w:rPr>
        <w:t>Company</w:t>
      </w:r>
      <w:proofErr w:type="spellEnd"/>
      <w:r w:rsidRPr="00CF457C">
        <w:rPr>
          <w:rFonts w:cstheme="minorHAnsi"/>
          <w:color w:val="000000" w:themeColor="text1"/>
        </w:rPr>
        <w:t xml:space="preserve"> «GLOBALTRUCK MANAGEMENT»; сокращенное фирменное наименование на английском языке: PJSC “GTM”.</w:t>
      </w:r>
    </w:p>
    <w:p w14:paraId="5164E60A" w14:textId="77777777" w:rsidR="008575F2" w:rsidRPr="00CF457C" w:rsidRDefault="008575F2" w:rsidP="008575F2">
      <w:pPr>
        <w:spacing w:after="0" w:line="360" w:lineRule="auto"/>
        <w:ind w:firstLine="709"/>
        <w:jc w:val="both"/>
        <w:rPr>
          <w:rFonts w:cstheme="minorHAnsi"/>
          <w:color w:val="000000" w:themeColor="text1"/>
        </w:rPr>
      </w:pPr>
      <w:r w:rsidRPr="00CF457C">
        <w:rPr>
          <w:rFonts w:cstheme="minorHAnsi"/>
          <w:color w:val="000000" w:themeColor="text1"/>
        </w:rPr>
        <w:t>Государственная регистрация смены наименования была произведена 09 октября 2017 года (государственный регистрационный номер записи в Единый государственный реестр юридических лиц 7177748872294). Наименование регистрирующего органа, внесшего запись о смене наименования юридического лица в единый государственный реестр юридических лиц: Межрайонная инспекция Федеральной налоговой службы № 46 по г. Москве.</w:t>
      </w:r>
    </w:p>
    <w:p w14:paraId="26D9F2B7" w14:textId="5BD2D87D" w:rsidR="005E412F" w:rsidRPr="00CF457C" w:rsidRDefault="005E412F" w:rsidP="008575F2">
      <w:pPr>
        <w:spacing w:after="0" w:line="360" w:lineRule="auto"/>
        <w:ind w:firstLine="709"/>
        <w:jc w:val="both"/>
        <w:rPr>
          <w:rFonts w:cstheme="minorHAnsi"/>
          <w:color w:val="000000" w:themeColor="text1"/>
        </w:rPr>
      </w:pPr>
      <w:r w:rsidRPr="00CF457C">
        <w:rPr>
          <w:rFonts w:cstheme="minorHAnsi"/>
          <w:color w:val="000000" w:themeColor="text1"/>
        </w:rPr>
        <w:lastRenderedPageBreak/>
        <w:t>21 августа</w:t>
      </w:r>
      <w:r w:rsidR="00AF3D75" w:rsidRPr="00CF457C">
        <w:rPr>
          <w:rFonts w:cstheme="minorHAnsi"/>
          <w:color w:val="000000" w:themeColor="text1"/>
        </w:rPr>
        <w:t xml:space="preserve"> </w:t>
      </w:r>
      <w:r w:rsidRPr="00CF457C">
        <w:rPr>
          <w:rFonts w:cstheme="minorHAnsi"/>
          <w:color w:val="000000" w:themeColor="text1"/>
        </w:rPr>
        <w:t>2019 года в Единый государственный реестр юридических лиц была внесена информация о смене места нахождения ПАО «ГТМ» на основании Приказа Генерального директора ПАО «ГТМ» №б/н от 14.08.2019 г.</w:t>
      </w:r>
    </w:p>
    <w:p w14:paraId="7142696B" w14:textId="28A302CF" w:rsidR="00027273" w:rsidRPr="00CF457C" w:rsidRDefault="00027273" w:rsidP="008575F2">
      <w:pPr>
        <w:spacing w:after="0" w:line="360" w:lineRule="auto"/>
        <w:ind w:firstLine="709"/>
        <w:jc w:val="both"/>
        <w:rPr>
          <w:rFonts w:cstheme="minorHAnsi"/>
          <w:color w:val="000000" w:themeColor="text1"/>
        </w:rPr>
      </w:pPr>
      <w:r w:rsidRPr="00CF457C">
        <w:rPr>
          <w:rFonts w:cstheme="minorHAnsi"/>
          <w:color w:val="000000" w:themeColor="text1"/>
        </w:rPr>
        <w:t>28 июля 2020 года в Единый государственный реестр юридических лиц была внесена запись о регистрации новой редакции Устава ПАО «ГТМ» на основании решения очередного годового общего собрания акционеров от 15.07.2020 г. (Протокол №5 от 16.07.2020 г.)</w:t>
      </w:r>
      <w:r w:rsidR="0089682F" w:rsidRPr="00CF457C">
        <w:rPr>
          <w:rFonts w:cstheme="minorHAnsi"/>
          <w:color w:val="000000" w:themeColor="text1"/>
        </w:rPr>
        <w:t>.</w:t>
      </w:r>
    </w:p>
    <w:p w14:paraId="10AF96CB" w14:textId="482BB4A0" w:rsidR="0089682F" w:rsidRPr="00CF457C" w:rsidRDefault="00A9571F" w:rsidP="008575F2">
      <w:pPr>
        <w:spacing w:after="0" w:line="360" w:lineRule="auto"/>
        <w:ind w:firstLine="709"/>
        <w:jc w:val="both"/>
        <w:rPr>
          <w:rFonts w:cstheme="minorHAnsi"/>
          <w:color w:val="000000" w:themeColor="text1"/>
        </w:rPr>
      </w:pPr>
      <w:r w:rsidRPr="00CF457C">
        <w:rPr>
          <w:rFonts w:cstheme="minorHAnsi"/>
          <w:color w:val="000000" w:themeColor="text1"/>
        </w:rPr>
        <w:t>01 августа 2022 года в Единый государственный реестр юридических лиц была внесена запись о регистрации новой редакции Устава ПАО «ГТМ» на основании решения очередного годового общего собрания акционеров от 28.06.2022 г. (Протокол №7 от 29.06.2022 г.).</w:t>
      </w:r>
    </w:p>
    <w:p w14:paraId="0F8A216E" w14:textId="77777777" w:rsidR="00027273" w:rsidRPr="00CF457C" w:rsidRDefault="00027273" w:rsidP="008575F2">
      <w:pPr>
        <w:spacing w:after="0" w:line="360" w:lineRule="auto"/>
        <w:ind w:firstLine="709"/>
        <w:jc w:val="both"/>
        <w:rPr>
          <w:rFonts w:cstheme="minorHAnsi"/>
          <w:color w:val="000000" w:themeColor="text1"/>
        </w:rPr>
      </w:pPr>
    </w:p>
    <w:p w14:paraId="12410B3C" w14:textId="77777777" w:rsidR="00A1402B" w:rsidRPr="00CF457C" w:rsidRDefault="00A1402B" w:rsidP="003875B5">
      <w:pPr>
        <w:spacing w:after="0" w:line="360" w:lineRule="auto"/>
        <w:jc w:val="both"/>
        <w:rPr>
          <w:rFonts w:cstheme="minorHAnsi"/>
          <w:color w:val="000000" w:themeColor="text1"/>
        </w:rPr>
      </w:pPr>
      <w:r w:rsidRPr="00CF457C">
        <w:rPr>
          <w:rFonts w:cstheme="minorHAnsi"/>
          <w:color w:val="000000" w:themeColor="text1"/>
        </w:rPr>
        <w:t xml:space="preserve">ОГРН </w:t>
      </w:r>
      <w:r w:rsidRPr="00CF457C">
        <w:rPr>
          <w:rFonts w:cstheme="minorHAnsi"/>
          <w:b/>
          <w:color w:val="000000" w:themeColor="text1"/>
        </w:rPr>
        <w:t>1177746744878</w:t>
      </w:r>
    </w:p>
    <w:p w14:paraId="6458AB7A" w14:textId="77777777" w:rsidR="005E412F" w:rsidRPr="00CF457C" w:rsidRDefault="00A1402B" w:rsidP="003875B5">
      <w:pPr>
        <w:spacing w:after="0" w:line="360" w:lineRule="auto"/>
        <w:jc w:val="both"/>
        <w:rPr>
          <w:rFonts w:cstheme="minorHAnsi"/>
          <w:b/>
          <w:color w:val="000000" w:themeColor="text1"/>
        </w:rPr>
      </w:pPr>
      <w:r w:rsidRPr="00CF457C">
        <w:rPr>
          <w:rFonts w:cstheme="minorHAnsi"/>
          <w:color w:val="000000" w:themeColor="text1"/>
        </w:rPr>
        <w:t xml:space="preserve">ИНН </w:t>
      </w:r>
      <w:r w:rsidRPr="00CF457C">
        <w:rPr>
          <w:rFonts w:cstheme="minorHAnsi"/>
          <w:b/>
          <w:color w:val="000000" w:themeColor="text1"/>
        </w:rPr>
        <w:t>9701082537</w:t>
      </w:r>
      <w:r w:rsidR="00B069B5" w:rsidRPr="00CF457C">
        <w:rPr>
          <w:rFonts w:cstheme="minorHAnsi"/>
          <w:b/>
          <w:color w:val="000000" w:themeColor="text1"/>
        </w:rPr>
        <w:t xml:space="preserve">   </w:t>
      </w:r>
    </w:p>
    <w:p w14:paraId="6A3A28D4" w14:textId="2A67A3FD" w:rsidR="005E412F" w:rsidRPr="00CF457C" w:rsidRDefault="00A1402B" w:rsidP="003875B5">
      <w:pPr>
        <w:spacing w:after="0" w:line="360" w:lineRule="auto"/>
        <w:jc w:val="both"/>
        <w:rPr>
          <w:rFonts w:cstheme="minorHAnsi"/>
          <w:color w:val="000000" w:themeColor="text1"/>
        </w:rPr>
      </w:pPr>
      <w:proofErr w:type="gramStart"/>
      <w:r w:rsidRPr="00CF457C">
        <w:rPr>
          <w:rFonts w:cstheme="minorHAnsi"/>
          <w:color w:val="000000" w:themeColor="text1"/>
        </w:rPr>
        <w:t xml:space="preserve">КПП </w:t>
      </w:r>
      <w:r w:rsidR="00027273" w:rsidRPr="00CF457C">
        <w:rPr>
          <w:rFonts w:cstheme="minorHAnsi"/>
          <w:color w:val="000000" w:themeColor="text1"/>
        </w:rPr>
        <w:t xml:space="preserve"> </w:t>
      </w:r>
      <w:r w:rsidR="005E412F" w:rsidRPr="00CF457C">
        <w:rPr>
          <w:rFonts w:cstheme="minorHAnsi"/>
          <w:b/>
          <w:color w:val="000000" w:themeColor="text1"/>
        </w:rPr>
        <w:t>770201001</w:t>
      </w:r>
      <w:proofErr w:type="gramEnd"/>
      <w:r w:rsidR="005E412F" w:rsidRPr="00CF457C">
        <w:rPr>
          <w:rFonts w:cstheme="minorHAnsi"/>
          <w:b/>
          <w:color w:val="000000" w:themeColor="text1"/>
        </w:rPr>
        <w:t xml:space="preserve"> </w:t>
      </w:r>
    </w:p>
    <w:p w14:paraId="543D4FFD" w14:textId="77777777" w:rsidR="005E412F" w:rsidRPr="00CF457C" w:rsidRDefault="005E412F" w:rsidP="003875B5">
      <w:pPr>
        <w:spacing w:after="0" w:line="360" w:lineRule="auto"/>
        <w:jc w:val="both"/>
        <w:rPr>
          <w:rFonts w:cstheme="minorHAnsi"/>
          <w:b/>
          <w:i/>
          <w:color w:val="000000" w:themeColor="text1"/>
        </w:rPr>
      </w:pPr>
    </w:p>
    <w:p w14:paraId="4F328A3B" w14:textId="77777777" w:rsidR="001149B7" w:rsidRPr="00CF457C" w:rsidRDefault="001149B7" w:rsidP="003875B5">
      <w:pPr>
        <w:spacing w:after="0" w:line="360" w:lineRule="auto"/>
        <w:jc w:val="both"/>
        <w:rPr>
          <w:rFonts w:cstheme="minorHAnsi"/>
          <w:b/>
          <w:i/>
          <w:color w:val="000000" w:themeColor="text1"/>
        </w:rPr>
      </w:pPr>
      <w:r w:rsidRPr="00CF457C">
        <w:rPr>
          <w:rFonts w:cstheme="minorHAnsi"/>
          <w:b/>
          <w:i/>
          <w:color w:val="000000" w:themeColor="text1"/>
        </w:rPr>
        <w:t>1.</w:t>
      </w:r>
      <w:r w:rsidR="008575F2" w:rsidRPr="00CF457C">
        <w:rPr>
          <w:rFonts w:cstheme="minorHAnsi"/>
          <w:b/>
          <w:i/>
          <w:color w:val="000000" w:themeColor="text1"/>
        </w:rPr>
        <w:t>3</w:t>
      </w:r>
      <w:r w:rsidRPr="00CF457C">
        <w:rPr>
          <w:rFonts w:cstheme="minorHAnsi"/>
          <w:b/>
          <w:i/>
          <w:color w:val="000000" w:themeColor="text1"/>
        </w:rPr>
        <w:t>. Контактные данные</w:t>
      </w:r>
    </w:p>
    <w:p w14:paraId="60EDD3CC" w14:textId="77777777" w:rsidR="005E412F" w:rsidRPr="00CF457C" w:rsidRDefault="00085561" w:rsidP="003875B5">
      <w:pPr>
        <w:spacing w:after="0" w:line="360" w:lineRule="auto"/>
        <w:jc w:val="both"/>
        <w:rPr>
          <w:rFonts w:cstheme="minorHAnsi"/>
          <w:color w:val="000000" w:themeColor="text1"/>
        </w:rPr>
      </w:pPr>
      <w:r w:rsidRPr="00CF457C">
        <w:rPr>
          <w:rFonts w:cstheme="minorHAnsi"/>
          <w:color w:val="000000" w:themeColor="text1"/>
        </w:rPr>
        <w:t xml:space="preserve">Место нахождения Общества: </w:t>
      </w:r>
    </w:p>
    <w:p w14:paraId="08B10213" w14:textId="765AB63A" w:rsidR="005E412F" w:rsidRPr="00CF457C" w:rsidRDefault="005E412F" w:rsidP="003875B5">
      <w:pPr>
        <w:spacing w:after="0" w:line="360" w:lineRule="auto"/>
        <w:jc w:val="both"/>
        <w:rPr>
          <w:rFonts w:eastAsia="Calibri" w:cs="Times New Roman"/>
          <w:b/>
        </w:rPr>
      </w:pPr>
      <w:r w:rsidRPr="00CF457C">
        <w:rPr>
          <w:rFonts w:eastAsia="Calibri" w:cs="Times New Roman"/>
          <w:b/>
        </w:rPr>
        <w:t>129110, ГОРОД МОСКВА, УЛИЦА ГИЛЯРОВСКОГО, ДОМ 39, СТРОЕНИЕ 1, ЭТАЖ 4, КОМНАТА 24</w:t>
      </w:r>
    </w:p>
    <w:p w14:paraId="09A93D64" w14:textId="77777777" w:rsidR="005E412F" w:rsidRPr="00CF457C" w:rsidRDefault="00C55AB5" w:rsidP="00C55AB5">
      <w:pPr>
        <w:spacing w:after="0" w:line="360" w:lineRule="auto"/>
        <w:jc w:val="both"/>
        <w:rPr>
          <w:rFonts w:cstheme="minorHAnsi"/>
          <w:color w:val="000000" w:themeColor="text1"/>
        </w:rPr>
      </w:pPr>
      <w:r w:rsidRPr="00CF457C">
        <w:rPr>
          <w:rFonts w:cstheme="minorHAnsi"/>
          <w:color w:val="000000" w:themeColor="text1"/>
        </w:rPr>
        <w:t xml:space="preserve">Фактический и почтовый адрес Общества: </w:t>
      </w:r>
    </w:p>
    <w:p w14:paraId="1B0FC928" w14:textId="110DC16A" w:rsidR="005E412F" w:rsidRPr="00CF457C" w:rsidRDefault="005E412F" w:rsidP="005E412F">
      <w:pPr>
        <w:spacing w:after="0" w:line="360" w:lineRule="auto"/>
        <w:jc w:val="both"/>
        <w:rPr>
          <w:rFonts w:eastAsia="Calibri" w:cs="Times New Roman"/>
          <w:b/>
        </w:rPr>
      </w:pPr>
      <w:r w:rsidRPr="00CF457C">
        <w:rPr>
          <w:rFonts w:eastAsia="Calibri" w:cs="Times New Roman"/>
          <w:b/>
        </w:rPr>
        <w:t>129110, ГОРОД МОСКВА, УЛИЦА ГИЛЯРОВСКОГО, ДОМ 39, СТРОЕНИЕ 1, ЭТАЖ 4, КОМНАТА 24</w:t>
      </w:r>
    </w:p>
    <w:p w14:paraId="47A4CB2A" w14:textId="77777777" w:rsidR="00085561" w:rsidRPr="00CF457C" w:rsidRDefault="00085561" w:rsidP="003875B5">
      <w:pPr>
        <w:spacing w:after="0" w:line="360" w:lineRule="auto"/>
        <w:jc w:val="both"/>
        <w:rPr>
          <w:rFonts w:cstheme="minorHAnsi"/>
          <w:color w:val="000000" w:themeColor="text1"/>
        </w:rPr>
      </w:pPr>
      <w:r w:rsidRPr="00CF457C">
        <w:rPr>
          <w:rFonts w:cstheme="minorHAnsi"/>
          <w:color w:val="000000" w:themeColor="text1"/>
        </w:rPr>
        <w:t xml:space="preserve">Адрес страниц в сети </w:t>
      </w:r>
      <w:r w:rsidR="00A1402B" w:rsidRPr="00CF457C">
        <w:rPr>
          <w:rFonts w:cstheme="minorHAnsi"/>
          <w:color w:val="000000" w:themeColor="text1"/>
        </w:rPr>
        <w:t>И</w:t>
      </w:r>
      <w:r w:rsidRPr="00CF457C">
        <w:rPr>
          <w:rFonts w:cstheme="minorHAnsi"/>
          <w:color w:val="000000" w:themeColor="text1"/>
        </w:rPr>
        <w:t>нтернет, на которых доступна информация об Обществе:</w:t>
      </w:r>
    </w:p>
    <w:p w14:paraId="1812D69D" w14:textId="529A3532" w:rsidR="00085561" w:rsidRPr="00CF457C" w:rsidRDefault="00295A77" w:rsidP="00295A77">
      <w:pPr>
        <w:autoSpaceDE w:val="0"/>
        <w:autoSpaceDN w:val="0"/>
        <w:spacing w:after="0" w:line="360" w:lineRule="auto"/>
        <w:ind w:right="63"/>
        <w:jc w:val="both"/>
        <w:rPr>
          <w:rFonts w:cstheme="minorHAnsi"/>
          <w:b/>
          <w:color w:val="000000" w:themeColor="text1"/>
        </w:rPr>
      </w:pPr>
      <w:r w:rsidRPr="00CF457C">
        <w:rPr>
          <w:rFonts w:cstheme="minorHAnsi"/>
          <w:b/>
          <w:color w:val="000000" w:themeColor="text1"/>
        </w:rPr>
        <w:t>https://globaltruck.ru/</w:t>
      </w:r>
      <w:r w:rsidR="00085561" w:rsidRPr="00CF457C">
        <w:rPr>
          <w:rFonts w:cstheme="minorHAnsi"/>
          <w:b/>
          <w:color w:val="000000" w:themeColor="text1"/>
        </w:rPr>
        <w:t xml:space="preserve">; </w:t>
      </w:r>
      <w:hyperlink r:id="rId8" w:history="1">
        <w:r w:rsidR="00085561" w:rsidRPr="00CF457C">
          <w:rPr>
            <w:rFonts w:cstheme="minorHAnsi"/>
            <w:b/>
            <w:color w:val="000000" w:themeColor="text1"/>
          </w:rPr>
          <w:t>https://www.e-disclosure.ru/portal/company.aspx?id=37114</w:t>
        </w:r>
      </w:hyperlink>
      <w:r w:rsidR="00085561" w:rsidRPr="00CF457C">
        <w:rPr>
          <w:rFonts w:cstheme="minorHAnsi"/>
          <w:b/>
          <w:color w:val="000000" w:themeColor="text1"/>
        </w:rPr>
        <w:t xml:space="preserve"> </w:t>
      </w:r>
    </w:p>
    <w:p w14:paraId="5134A52F" w14:textId="3277F282" w:rsidR="005E412F" w:rsidRPr="00CF457C" w:rsidRDefault="00C55AB5" w:rsidP="00C55AB5">
      <w:pPr>
        <w:spacing w:after="0" w:line="360" w:lineRule="auto"/>
        <w:rPr>
          <w:rFonts w:cstheme="minorHAnsi"/>
          <w:b/>
          <w:color w:val="000000" w:themeColor="text1"/>
        </w:rPr>
      </w:pPr>
      <w:r w:rsidRPr="00CF457C">
        <w:rPr>
          <w:rFonts w:cstheme="minorHAnsi"/>
          <w:color w:val="000000" w:themeColor="text1"/>
        </w:rPr>
        <w:t xml:space="preserve">Телефон: </w:t>
      </w:r>
      <w:r w:rsidR="00027273" w:rsidRPr="00CF457C">
        <w:rPr>
          <w:rFonts w:cstheme="minorHAnsi"/>
          <w:b/>
          <w:color w:val="000000" w:themeColor="text1"/>
        </w:rPr>
        <w:t>+7</w:t>
      </w:r>
      <w:r w:rsidR="005E412F" w:rsidRPr="00CF457C">
        <w:rPr>
          <w:rFonts w:cstheme="minorHAnsi"/>
          <w:b/>
          <w:color w:val="000000" w:themeColor="text1"/>
        </w:rPr>
        <w:t xml:space="preserve"> 495 137 88 88 </w:t>
      </w:r>
    </w:p>
    <w:p w14:paraId="6BB1D397" w14:textId="77777777" w:rsidR="00C55AB5" w:rsidRPr="00CF457C" w:rsidRDefault="00C55AB5" w:rsidP="00C55AB5">
      <w:pPr>
        <w:spacing w:after="200"/>
        <w:ind w:right="-2"/>
        <w:jc w:val="both"/>
        <w:rPr>
          <w:rFonts w:eastAsia="Calibri" w:cs="Times New Roman"/>
          <w:b/>
          <w:i/>
        </w:rPr>
      </w:pPr>
      <w:r w:rsidRPr="00CF457C">
        <w:rPr>
          <w:rFonts w:eastAsia="Calibri" w:cs="Times New Roman"/>
        </w:rPr>
        <w:t>Факс:</w:t>
      </w:r>
      <w:r w:rsidRPr="00CF457C">
        <w:rPr>
          <w:rFonts w:eastAsia="Calibri" w:cs="Times New Roman"/>
          <w:b/>
          <w:i/>
        </w:rPr>
        <w:t xml:space="preserve"> отсутствует</w:t>
      </w:r>
    </w:p>
    <w:p w14:paraId="200F27B1" w14:textId="77777777" w:rsidR="00C55AB5" w:rsidRPr="00CF457C" w:rsidRDefault="00C55AB5" w:rsidP="00C55AB5">
      <w:pPr>
        <w:spacing w:after="0" w:line="360" w:lineRule="auto"/>
        <w:rPr>
          <w:rFonts w:cstheme="minorHAnsi"/>
          <w:b/>
          <w:i/>
          <w:color w:val="000000" w:themeColor="text1"/>
        </w:rPr>
      </w:pPr>
      <w:r w:rsidRPr="00CF457C">
        <w:rPr>
          <w:rFonts w:cstheme="minorHAnsi"/>
          <w:color w:val="000000" w:themeColor="text1"/>
          <w:lang w:val="en-US"/>
        </w:rPr>
        <w:t>E</w:t>
      </w:r>
      <w:r w:rsidRPr="00CF457C">
        <w:rPr>
          <w:rFonts w:cstheme="minorHAnsi"/>
          <w:color w:val="000000" w:themeColor="text1"/>
        </w:rPr>
        <w:t>-</w:t>
      </w:r>
      <w:r w:rsidRPr="00CF457C">
        <w:rPr>
          <w:rFonts w:cstheme="minorHAnsi"/>
          <w:color w:val="000000" w:themeColor="text1"/>
          <w:lang w:val="en-US"/>
        </w:rPr>
        <w:t>mail</w:t>
      </w:r>
      <w:r w:rsidRPr="00CF457C">
        <w:rPr>
          <w:rFonts w:cstheme="minorHAnsi"/>
          <w:color w:val="000000" w:themeColor="text1"/>
        </w:rPr>
        <w:t xml:space="preserve">: </w:t>
      </w:r>
      <w:hyperlink r:id="rId9" w:history="1">
        <w:r w:rsidRPr="00CF457C">
          <w:rPr>
            <w:rStyle w:val="ab"/>
            <w:rFonts w:cstheme="minorHAnsi"/>
            <w:b/>
            <w:i/>
            <w:lang w:val="en-US"/>
          </w:rPr>
          <w:t>info</w:t>
        </w:r>
        <w:r w:rsidRPr="00CF457C">
          <w:rPr>
            <w:rStyle w:val="ab"/>
            <w:rFonts w:cstheme="minorHAnsi"/>
            <w:b/>
            <w:i/>
          </w:rPr>
          <w:t>@</w:t>
        </w:r>
        <w:proofErr w:type="spellStart"/>
        <w:r w:rsidRPr="00CF457C">
          <w:rPr>
            <w:rStyle w:val="ab"/>
            <w:rFonts w:cstheme="minorHAnsi"/>
            <w:b/>
            <w:i/>
            <w:lang w:val="en-US"/>
          </w:rPr>
          <w:t>gt</w:t>
        </w:r>
        <w:proofErr w:type="spellEnd"/>
        <w:r w:rsidRPr="00CF457C">
          <w:rPr>
            <w:rStyle w:val="ab"/>
            <w:rFonts w:cstheme="minorHAnsi"/>
            <w:b/>
            <w:i/>
          </w:rPr>
          <w:t>-</w:t>
        </w:r>
        <w:r w:rsidRPr="00CF457C">
          <w:rPr>
            <w:rStyle w:val="ab"/>
            <w:rFonts w:cstheme="minorHAnsi"/>
            <w:b/>
            <w:i/>
            <w:lang w:val="en-US"/>
          </w:rPr>
          <w:t>m</w:t>
        </w:r>
        <w:r w:rsidRPr="00CF457C">
          <w:rPr>
            <w:rStyle w:val="ab"/>
            <w:rFonts w:cstheme="minorHAnsi"/>
            <w:b/>
            <w:i/>
          </w:rPr>
          <w:t>.</w:t>
        </w:r>
        <w:proofErr w:type="spellStart"/>
        <w:r w:rsidRPr="00CF457C">
          <w:rPr>
            <w:rStyle w:val="ab"/>
            <w:rFonts w:cstheme="minorHAnsi"/>
            <w:b/>
            <w:i/>
            <w:lang w:val="en-US"/>
          </w:rPr>
          <w:t>ru</w:t>
        </w:r>
        <w:proofErr w:type="spellEnd"/>
      </w:hyperlink>
    </w:p>
    <w:p w14:paraId="00727112" w14:textId="77777777" w:rsidR="00C55AB5" w:rsidRPr="00CF457C" w:rsidRDefault="00C55AB5" w:rsidP="00C55AB5">
      <w:pPr>
        <w:spacing w:after="200"/>
        <w:ind w:right="-2"/>
        <w:jc w:val="both"/>
        <w:rPr>
          <w:rFonts w:eastAsia="Calibri" w:cs="Times New Roman"/>
        </w:rPr>
      </w:pPr>
      <w:r w:rsidRPr="00CF457C">
        <w:rPr>
          <w:rFonts w:eastAsia="Calibri" w:cs="Times New Roman"/>
        </w:rPr>
        <w:t xml:space="preserve">Специальное подразделение Общества по работе с акционерами: </w:t>
      </w:r>
      <w:r w:rsidRPr="00CF457C">
        <w:rPr>
          <w:rFonts w:eastAsia="Calibri" w:cs="Times New Roman"/>
          <w:b/>
          <w:i/>
        </w:rPr>
        <w:t>Корпоративный секретарь.</w:t>
      </w:r>
    </w:p>
    <w:p w14:paraId="416862C1" w14:textId="77777777" w:rsidR="005E412F" w:rsidRPr="00CF457C" w:rsidRDefault="00C55AB5" w:rsidP="00C55AB5">
      <w:pPr>
        <w:spacing w:after="200"/>
        <w:ind w:right="-2"/>
        <w:jc w:val="both"/>
        <w:rPr>
          <w:rFonts w:eastAsia="Calibri" w:cs="Times New Roman"/>
        </w:rPr>
      </w:pPr>
      <w:r w:rsidRPr="00CF457C">
        <w:rPr>
          <w:rFonts w:eastAsia="Calibri" w:cs="Times New Roman"/>
        </w:rPr>
        <w:t>Адрес:</w:t>
      </w:r>
    </w:p>
    <w:p w14:paraId="380D1835" w14:textId="31A7BE15" w:rsidR="005E412F" w:rsidRPr="00CF457C" w:rsidRDefault="005E412F" w:rsidP="005E412F">
      <w:pPr>
        <w:spacing w:after="0" w:line="360" w:lineRule="auto"/>
        <w:jc w:val="both"/>
        <w:rPr>
          <w:rFonts w:eastAsia="Calibri" w:cs="Times New Roman"/>
          <w:b/>
        </w:rPr>
      </w:pPr>
      <w:r w:rsidRPr="00CF457C">
        <w:rPr>
          <w:rFonts w:eastAsia="Calibri" w:cs="Times New Roman"/>
          <w:b/>
        </w:rPr>
        <w:t>129110, ГОРОД МОСКВА, УЛИЦА ГИЛЯРОВСКОГО, ДОМ 39, СТРОЕНИЕ 1, ЭТАЖ 4, КОМНАТА 24</w:t>
      </w:r>
    </w:p>
    <w:p w14:paraId="191F8B2A" w14:textId="6CAD9C9C" w:rsidR="005E412F" w:rsidRPr="00CF457C" w:rsidRDefault="005E412F" w:rsidP="005E412F">
      <w:pPr>
        <w:spacing w:after="0" w:line="360" w:lineRule="auto"/>
        <w:rPr>
          <w:rFonts w:cstheme="minorHAnsi"/>
          <w:b/>
          <w:color w:val="000000" w:themeColor="text1"/>
        </w:rPr>
      </w:pPr>
      <w:r w:rsidRPr="00CF457C">
        <w:rPr>
          <w:rFonts w:cstheme="minorHAnsi"/>
          <w:color w:val="000000" w:themeColor="text1"/>
        </w:rPr>
        <w:t xml:space="preserve">Телефон: </w:t>
      </w:r>
      <w:r w:rsidRPr="00CF457C">
        <w:rPr>
          <w:rFonts w:cstheme="minorHAnsi"/>
          <w:b/>
          <w:color w:val="000000" w:themeColor="text1"/>
        </w:rPr>
        <w:t xml:space="preserve">+7 495 137 88 88 </w:t>
      </w:r>
    </w:p>
    <w:p w14:paraId="6A2A9808" w14:textId="77777777" w:rsidR="00C55AB5" w:rsidRPr="00CF457C" w:rsidRDefault="00C55AB5" w:rsidP="00C55AB5">
      <w:pPr>
        <w:spacing w:after="200"/>
        <w:ind w:right="-2"/>
        <w:jc w:val="both"/>
        <w:rPr>
          <w:rFonts w:eastAsia="Calibri" w:cs="Times New Roman"/>
          <w:b/>
          <w:i/>
        </w:rPr>
      </w:pPr>
      <w:r w:rsidRPr="00CF457C">
        <w:rPr>
          <w:rFonts w:eastAsia="Calibri" w:cs="Times New Roman"/>
        </w:rPr>
        <w:t>Факс:</w:t>
      </w:r>
      <w:r w:rsidRPr="00CF457C">
        <w:rPr>
          <w:rFonts w:eastAsia="Calibri" w:cs="Times New Roman"/>
          <w:b/>
          <w:i/>
        </w:rPr>
        <w:t xml:space="preserve"> отсутствует</w:t>
      </w:r>
    </w:p>
    <w:p w14:paraId="7F175992" w14:textId="55E86DA4" w:rsidR="00C55AB5" w:rsidRPr="00CF457C" w:rsidRDefault="00C55AB5" w:rsidP="00C55AB5">
      <w:pPr>
        <w:spacing w:after="0" w:line="360" w:lineRule="auto"/>
        <w:rPr>
          <w:rFonts w:eastAsia="Calibri" w:cs="Times New Roman"/>
          <w:b/>
          <w:i/>
        </w:rPr>
      </w:pPr>
      <w:r w:rsidRPr="00CF457C">
        <w:rPr>
          <w:rFonts w:eastAsia="Calibri" w:cs="Times New Roman"/>
        </w:rPr>
        <w:t>Адрес электронной почты</w:t>
      </w:r>
      <w:r w:rsidRPr="00CF457C">
        <w:rPr>
          <w:rFonts w:eastAsia="Calibri" w:cs="Times New Roman"/>
          <w:b/>
          <w:i/>
        </w:rPr>
        <w:t>:</w:t>
      </w:r>
      <w:r w:rsidRPr="00CF457C">
        <w:t xml:space="preserve"> </w:t>
      </w:r>
      <w:hyperlink r:id="rId10" w:history="1">
        <w:r w:rsidR="00453DF1" w:rsidRPr="00CF457C">
          <w:rPr>
            <w:rStyle w:val="ab"/>
            <w:rFonts w:eastAsia="Calibri" w:cs="Times New Roman"/>
            <w:b/>
            <w:i/>
          </w:rPr>
          <w:t>info@gt-m.ru</w:t>
        </w:r>
      </w:hyperlink>
    </w:p>
    <w:p w14:paraId="4A993F5E" w14:textId="77777777" w:rsidR="00453DF1" w:rsidRPr="00CF457C" w:rsidRDefault="00453DF1" w:rsidP="00C55AB5">
      <w:pPr>
        <w:spacing w:after="0" w:line="360" w:lineRule="auto"/>
        <w:rPr>
          <w:rFonts w:cstheme="minorHAnsi"/>
          <w:b/>
          <w:i/>
          <w:color w:val="000000" w:themeColor="text1"/>
        </w:rPr>
      </w:pPr>
    </w:p>
    <w:p w14:paraId="3DD4411B" w14:textId="77777777" w:rsidR="00C55AB5" w:rsidRPr="00CF457C" w:rsidRDefault="001149B7" w:rsidP="00C55AB5">
      <w:pPr>
        <w:spacing w:after="0" w:line="360" w:lineRule="auto"/>
        <w:rPr>
          <w:rFonts w:cstheme="minorHAnsi"/>
          <w:b/>
          <w:i/>
          <w:color w:val="000000" w:themeColor="text1"/>
        </w:rPr>
      </w:pPr>
      <w:r w:rsidRPr="00CF457C">
        <w:rPr>
          <w:rFonts w:cstheme="minorHAnsi"/>
          <w:b/>
          <w:i/>
          <w:color w:val="000000" w:themeColor="text1"/>
        </w:rPr>
        <w:t>1.</w:t>
      </w:r>
      <w:r w:rsidR="008575F2" w:rsidRPr="00CF457C">
        <w:rPr>
          <w:rFonts w:cstheme="minorHAnsi"/>
          <w:b/>
          <w:i/>
          <w:color w:val="000000" w:themeColor="text1"/>
        </w:rPr>
        <w:t>4</w:t>
      </w:r>
      <w:r w:rsidRPr="00CF457C">
        <w:rPr>
          <w:rFonts w:cstheme="minorHAnsi"/>
          <w:b/>
          <w:i/>
          <w:color w:val="000000" w:themeColor="text1"/>
        </w:rPr>
        <w:t xml:space="preserve">. </w:t>
      </w:r>
      <w:r w:rsidR="00C55AB5" w:rsidRPr="00CF457C">
        <w:rPr>
          <w:rFonts w:cstheme="minorHAnsi"/>
          <w:b/>
          <w:i/>
          <w:color w:val="000000" w:themeColor="text1"/>
        </w:rPr>
        <w:t xml:space="preserve">Основной вид деятельности: </w:t>
      </w:r>
    </w:p>
    <w:p w14:paraId="12D28772" w14:textId="77777777" w:rsidR="00C55AB5" w:rsidRPr="00CF457C" w:rsidRDefault="00C55AB5" w:rsidP="00C55AB5">
      <w:pPr>
        <w:widowControl w:val="0"/>
        <w:adjustRightInd w:val="0"/>
        <w:spacing w:after="200"/>
        <w:ind w:right="-2"/>
        <w:jc w:val="both"/>
        <w:rPr>
          <w:rFonts w:eastAsia="Times New Roman" w:cs="Times New Roman"/>
        </w:rPr>
      </w:pPr>
      <w:r w:rsidRPr="00CF457C">
        <w:rPr>
          <w:rFonts w:eastAsia="Times New Roman" w:cs="Times New Roman"/>
        </w:rPr>
        <w:t>Код вида экономической деятельности, которая является для Эмитента основной: 70.22</w:t>
      </w:r>
    </w:p>
    <w:p w14:paraId="31A2E3B3" w14:textId="77777777" w:rsidR="00C55AB5" w:rsidRPr="00CF457C" w:rsidRDefault="00C55AB5" w:rsidP="00C55AB5">
      <w:pPr>
        <w:spacing w:after="200"/>
        <w:ind w:right="-2"/>
        <w:jc w:val="both"/>
        <w:rPr>
          <w:rFonts w:eastAsia="Calibri" w:cs="Times New Roman"/>
        </w:rPr>
      </w:pPr>
      <w:r w:rsidRPr="00CF457C">
        <w:rPr>
          <w:rFonts w:eastAsia="Times New Roman" w:cs="Times New Roman"/>
        </w:rPr>
        <w:t>Дополнительные коды</w:t>
      </w:r>
      <w:r w:rsidRPr="00CF457C">
        <w:rPr>
          <w:rFonts w:eastAsia="Calibri" w:cs="Times New Roman"/>
        </w:rPr>
        <w:t xml:space="preserve"> ОКВЭД: 45.11; 45.19; 45.20; 45.31; 45.32; 49.41; 49.41.1; 52.10; 52.21.29; 52.24; 63.99.1; 66.19; 66.19.4; 68.20; 73.20.1; 77.12; 77.33. </w:t>
      </w:r>
    </w:p>
    <w:p w14:paraId="744185D1" w14:textId="77777777" w:rsidR="001149B7" w:rsidRPr="00CF457C" w:rsidRDefault="001149B7" w:rsidP="001149B7">
      <w:pPr>
        <w:spacing w:after="200"/>
        <w:ind w:right="-2"/>
        <w:jc w:val="both"/>
        <w:rPr>
          <w:rFonts w:eastAsia="Calibri" w:cs="Times New Roman"/>
          <w:b/>
          <w:i/>
        </w:rPr>
      </w:pPr>
      <w:r w:rsidRPr="00CF457C">
        <w:rPr>
          <w:rFonts w:eastAsia="Calibri" w:cs="Times New Roman"/>
          <w:b/>
          <w:i/>
        </w:rPr>
        <w:lastRenderedPageBreak/>
        <w:t>1.</w:t>
      </w:r>
      <w:r w:rsidR="008575F2" w:rsidRPr="00CF457C">
        <w:rPr>
          <w:rFonts w:eastAsia="Calibri" w:cs="Times New Roman"/>
          <w:b/>
          <w:i/>
        </w:rPr>
        <w:t>5</w:t>
      </w:r>
      <w:r w:rsidRPr="00CF457C">
        <w:rPr>
          <w:rFonts w:eastAsia="Calibri" w:cs="Times New Roman"/>
          <w:b/>
          <w:i/>
        </w:rPr>
        <w:t>. Сведения об Уставе Общества</w:t>
      </w:r>
    </w:p>
    <w:p w14:paraId="10B799D7" w14:textId="7BEAF51A" w:rsidR="00FF6574" w:rsidRPr="00CF457C" w:rsidRDefault="00496DD0" w:rsidP="003875B5">
      <w:pPr>
        <w:spacing w:after="0" w:line="360" w:lineRule="auto"/>
        <w:jc w:val="both"/>
        <w:rPr>
          <w:rFonts w:cstheme="minorHAnsi"/>
          <w:color w:val="000000" w:themeColor="text1"/>
        </w:rPr>
      </w:pPr>
      <w:r w:rsidRPr="00CF457C">
        <w:rPr>
          <w:rFonts w:cstheme="minorHAnsi"/>
          <w:color w:val="000000" w:themeColor="text1"/>
        </w:rPr>
        <w:t xml:space="preserve">              Устав Общества утвержден Решением очередного Общего собрания акционеров </w:t>
      </w:r>
      <w:r w:rsidR="00A75708" w:rsidRPr="00CF457C">
        <w:rPr>
          <w:rFonts w:cstheme="minorHAnsi"/>
          <w:color w:val="000000" w:themeColor="text1"/>
        </w:rPr>
        <w:t>Публичного а</w:t>
      </w:r>
      <w:r w:rsidRPr="00CF457C">
        <w:rPr>
          <w:rFonts w:cstheme="minorHAnsi"/>
          <w:color w:val="000000" w:themeColor="text1"/>
        </w:rPr>
        <w:t xml:space="preserve">кционерного общества «ГЛОБАЛТРАК МЕНЕДЖМЕНТ» </w:t>
      </w:r>
      <w:r w:rsidR="00295A77" w:rsidRPr="00CF457C">
        <w:rPr>
          <w:rFonts w:cstheme="minorHAnsi"/>
          <w:color w:val="000000" w:themeColor="text1"/>
        </w:rPr>
        <w:t>28</w:t>
      </w:r>
      <w:r w:rsidRPr="00CF457C">
        <w:rPr>
          <w:rFonts w:cstheme="minorHAnsi"/>
          <w:color w:val="000000" w:themeColor="text1"/>
        </w:rPr>
        <w:t xml:space="preserve"> </w:t>
      </w:r>
      <w:r w:rsidR="00295A77" w:rsidRPr="00CF457C">
        <w:rPr>
          <w:rFonts w:cstheme="minorHAnsi"/>
          <w:color w:val="000000" w:themeColor="text1"/>
        </w:rPr>
        <w:t>июня</w:t>
      </w:r>
      <w:r w:rsidRPr="00CF457C">
        <w:rPr>
          <w:rFonts w:cstheme="minorHAnsi"/>
          <w:color w:val="000000" w:themeColor="text1"/>
        </w:rPr>
        <w:t xml:space="preserve"> </w:t>
      </w:r>
      <w:r w:rsidR="00295A77" w:rsidRPr="00CF457C">
        <w:rPr>
          <w:rFonts w:cstheme="minorHAnsi"/>
          <w:color w:val="000000" w:themeColor="text1"/>
        </w:rPr>
        <w:t>2022</w:t>
      </w:r>
      <w:r w:rsidRPr="00CF457C">
        <w:rPr>
          <w:rFonts w:cstheme="minorHAnsi"/>
          <w:color w:val="000000" w:themeColor="text1"/>
        </w:rPr>
        <w:t xml:space="preserve"> года (Протокол №</w:t>
      </w:r>
      <w:r w:rsidR="00295A77" w:rsidRPr="00CF457C">
        <w:rPr>
          <w:rFonts w:cstheme="minorHAnsi"/>
          <w:color w:val="000000" w:themeColor="text1"/>
        </w:rPr>
        <w:t xml:space="preserve">7 </w:t>
      </w:r>
      <w:r w:rsidRPr="00CF457C">
        <w:rPr>
          <w:rFonts w:cstheme="minorHAnsi"/>
          <w:color w:val="000000" w:themeColor="text1"/>
        </w:rPr>
        <w:t xml:space="preserve">от </w:t>
      </w:r>
      <w:r w:rsidR="00295A77" w:rsidRPr="00CF457C">
        <w:rPr>
          <w:rFonts w:cstheme="minorHAnsi"/>
          <w:color w:val="000000" w:themeColor="text1"/>
        </w:rPr>
        <w:t>29</w:t>
      </w:r>
      <w:r w:rsidRPr="00CF457C">
        <w:rPr>
          <w:rFonts w:cstheme="minorHAnsi"/>
          <w:color w:val="000000" w:themeColor="text1"/>
        </w:rPr>
        <w:t>.</w:t>
      </w:r>
      <w:r w:rsidR="00295A77" w:rsidRPr="00CF457C">
        <w:rPr>
          <w:rFonts w:cstheme="minorHAnsi"/>
          <w:color w:val="000000" w:themeColor="text1"/>
        </w:rPr>
        <w:t>06</w:t>
      </w:r>
      <w:r w:rsidRPr="00CF457C">
        <w:rPr>
          <w:rFonts w:cstheme="minorHAnsi"/>
          <w:color w:val="000000" w:themeColor="text1"/>
        </w:rPr>
        <w:t>.</w:t>
      </w:r>
      <w:r w:rsidR="00295A77" w:rsidRPr="00CF457C">
        <w:rPr>
          <w:rFonts w:cstheme="minorHAnsi"/>
          <w:color w:val="000000" w:themeColor="text1"/>
        </w:rPr>
        <w:t>2022</w:t>
      </w:r>
      <w:r w:rsidR="003E31AB" w:rsidRPr="00CF457C">
        <w:rPr>
          <w:rFonts w:cstheme="minorHAnsi"/>
          <w:color w:val="000000" w:themeColor="text1"/>
        </w:rPr>
        <w:t xml:space="preserve"> </w:t>
      </w:r>
      <w:r w:rsidRPr="00CF457C">
        <w:rPr>
          <w:rFonts w:cstheme="minorHAnsi"/>
          <w:color w:val="000000" w:themeColor="text1"/>
        </w:rPr>
        <w:t xml:space="preserve">г.) и зарегистрирован Межрайонной инспекцией Федеральной налоговой службы №46 по г. Москве </w:t>
      </w:r>
      <w:r w:rsidR="00295A77" w:rsidRPr="00CF457C">
        <w:rPr>
          <w:rFonts w:cstheme="minorHAnsi"/>
          <w:color w:val="000000" w:themeColor="text1"/>
        </w:rPr>
        <w:t>01</w:t>
      </w:r>
      <w:r w:rsidRPr="00CF457C">
        <w:rPr>
          <w:rFonts w:cstheme="minorHAnsi"/>
          <w:color w:val="000000" w:themeColor="text1"/>
        </w:rPr>
        <w:t xml:space="preserve"> </w:t>
      </w:r>
      <w:r w:rsidR="00295A77" w:rsidRPr="00CF457C">
        <w:rPr>
          <w:rFonts w:cstheme="minorHAnsi"/>
          <w:color w:val="000000" w:themeColor="text1"/>
        </w:rPr>
        <w:t>августа</w:t>
      </w:r>
      <w:r w:rsidRPr="00CF457C">
        <w:rPr>
          <w:rFonts w:cstheme="minorHAnsi"/>
          <w:color w:val="000000" w:themeColor="text1"/>
        </w:rPr>
        <w:t xml:space="preserve"> </w:t>
      </w:r>
      <w:r w:rsidR="00295A77" w:rsidRPr="00CF457C">
        <w:rPr>
          <w:rFonts w:cstheme="minorHAnsi"/>
          <w:color w:val="000000" w:themeColor="text1"/>
        </w:rPr>
        <w:t>2022</w:t>
      </w:r>
      <w:r w:rsidRPr="00CF457C">
        <w:rPr>
          <w:rFonts w:cstheme="minorHAnsi"/>
          <w:color w:val="000000" w:themeColor="text1"/>
        </w:rPr>
        <w:t xml:space="preserve"> года за государственным регистрационным номером </w:t>
      </w:r>
      <w:r w:rsidR="00295A77" w:rsidRPr="00CF457C">
        <w:rPr>
          <w:rFonts w:cstheme="minorHAnsi"/>
          <w:color w:val="000000" w:themeColor="text1"/>
        </w:rPr>
        <w:t>2227707188740</w:t>
      </w:r>
      <w:r w:rsidR="00713DF2" w:rsidRPr="00CF457C">
        <w:rPr>
          <w:rFonts w:cstheme="minorHAnsi"/>
          <w:color w:val="000000" w:themeColor="text1"/>
        </w:rPr>
        <w:t xml:space="preserve">. </w:t>
      </w:r>
    </w:p>
    <w:p w14:paraId="79F99436" w14:textId="2D10CE52" w:rsidR="005E412F" w:rsidRPr="00CF457C" w:rsidRDefault="005E412F" w:rsidP="001149B7">
      <w:pPr>
        <w:spacing w:after="200"/>
        <w:ind w:right="-2"/>
        <w:jc w:val="both"/>
        <w:rPr>
          <w:rFonts w:eastAsia="Calibri" w:cs="Times New Roman"/>
          <w:b/>
          <w:i/>
        </w:rPr>
      </w:pPr>
    </w:p>
    <w:p w14:paraId="76B7C424" w14:textId="77777777" w:rsidR="001149B7" w:rsidRPr="00CF457C" w:rsidRDefault="001149B7" w:rsidP="001149B7">
      <w:pPr>
        <w:spacing w:after="200"/>
        <w:ind w:right="-2"/>
        <w:jc w:val="both"/>
        <w:rPr>
          <w:rFonts w:eastAsia="Calibri" w:cs="Times New Roman"/>
          <w:b/>
          <w:i/>
        </w:rPr>
      </w:pPr>
      <w:r w:rsidRPr="00CF457C">
        <w:rPr>
          <w:rFonts w:eastAsia="Calibri" w:cs="Times New Roman"/>
          <w:b/>
          <w:i/>
        </w:rPr>
        <w:t>1.</w:t>
      </w:r>
      <w:r w:rsidR="008575F2" w:rsidRPr="00CF457C">
        <w:rPr>
          <w:rFonts w:eastAsia="Calibri" w:cs="Times New Roman"/>
          <w:b/>
          <w:i/>
        </w:rPr>
        <w:t>6</w:t>
      </w:r>
      <w:r w:rsidRPr="00CF457C">
        <w:rPr>
          <w:rFonts w:eastAsia="Calibri" w:cs="Times New Roman"/>
          <w:b/>
          <w:i/>
        </w:rPr>
        <w:t>. Сведения об уставном капитале Общества</w:t>
      </w:r>
    </w:p>
    <w:p w14:paraId="02EC81E8" w14:textId="77777777" w:rsidR="00DF4558" w:rsidRPr="00CF457C" w:rsidRDefault="00DF4558" w:rsidP="003875B5">
      <w:pPr>
        <w:spacing w:after="0" w:line="360" w:lineRule="auto"/>
        <w:jc w:val="both"/>
        <w:rPr>
          <w:rFonts w:cstheme="minorHAnsi"/>
          <w:color w:val="000000" w:themeColor="text1"/>
        </w:rPr>
      </w:pPr>
      <w:r w:rsidRPr="00CF457C">
        <w:rPr>
          <w:rFonts w:cstheme="minorHAnsi"/>
          <w:color w:val="000000" w:themeColor="text1"/>
        </w:rPr>
        <w:t xml:space="preserve">                Уставный капитал Общества составляется из номинальной стоимости акций, приобретенных его акционерами. </w:t>
      </w:r>
    </w:p>
    <w:p w14:paraId="46405941" w14:textId="1D81B3A3" w:rsidR="00DF4558" w:rsidRPr="00CF457C" w:rsidRDefault="00DF4558" w:rsidP="003875B5">
      <w:pPr>
        <w:spacing w:after="0" w:line="360" w:lineRule="auto"/>
        <w:jc w:val="both"/>
        <w:rPr>
          <w:rFonts w:cstheme="minorHAnsi"/>
          <w:color w:val="000000" w:themeColor="text1"/>
        </w:rPr>
      </w:pPr>
      <w:r w:rsidRPr="00CF457C">
        <w:rPr>
          <w:rFonts w:cstheme="minorHAnsi"/>
          <w:color w:val="000000" w:themeColor="text1"/>
        </w:rPr>
        <w:t xml:space="preserve">                  Согласно Уставу Общества размер уставного капитала Общества составляет 5 846 212 000 (пять миллиардов восемьсот сорок шесть миллионов двести двенадцать тысяч) рублей и состоит из 58 462 120 (пятидесяти восьми миллионов четырехсот шестидесяти двух тысяч ста двадцати) обыкновенных именных бездокументарных акций номинальной стоимостью 100 (сто) рублей каждая.</w:t>
      </w:r>
    </w:p>
    <w:p w14:paraId="2DACE065" w14:textId="77777777" w:rsidR="00DF4558" w:rsidRPr="00CF457C" w:rsidRDefault="00DF4558" w:rsidP="003875B5">
      <w:pPr>
        <w:spacing w:after="0" w:line="360" w:lineRule="auto"/>
        <w:jc w:val="both"/>
        <w:rPr>
          <w:rFonts w:cstheme="minorHAnsi"/>
          <w:color w:val="000000" w:themeColor="text1"/>
        </w:rPr>
      </w:pPr>
      <w:r w:rsidRPr="00CF457C">
        <w:rPr>
          <w:rFonts w:cstheme="minorHAnsi"/>
          <w:color w:val="000000" w:themeColor="text1"/>
        </w:rPr>
        <w:t xml:space="preserve">                   Общество дополнительно к размещенным акциям вправе разместить 16 037 880 (шестнадцать миллионов тридцать семь тысяч восемьсот восемьдесят) обыкновенных именных бездокументарных акций номинальной стоимостью</w:t>
      </w:r>
      <w:r w:rsidR="00BE3B5E" w:rsidRPr="00CF457C">
        <w:rPr>
          <w:rFonts w:cstheme="minorHAnsi"/>
          <w:color w:val="000000" w:themeColor="text1"/>
        </w:rPr>
        <w:t xml:space="preserve"> 100</w:t>
      </w:r>
      <w:r w:rsidRPr="00CF457C">
        <w:rPr>
          <w:rFonts w:cstheme="minorHAnsi"/>
          <w:color w:val="000000" w:themeColor="text1"/>
        </w:rPr>
        <w:t xml:space="preserve"> (сто) рублей каждая (объявленные акции). После размещения объявленные акции предоставляют их владельцам те же права, что и ранее размещенные обыкновенные акции.</w:t>
      </w:r>
    </w:p>
    <w:p w14:paraId="5C293BA3" w14:textId="1627AE70" w:rsidR="00007BFC" w:rsidRPr="00CF457C" w:rsidRDefault="00007BFC" w:rsidP="003875B5">
      <w:pPr>
        <w:spacing w:after="0" w:line="360" w:lineRule="auto"/>
        <w:jc w:val="both"/>
        <w:rPr>
          <w:rFonts w:cstheme="minorHAnsi"/>
          <w:color w:val="000000" w:themeColor="text1"/>
        </w:rPr>
      </w:pPr>
      <w:r w:rsidRPr="00CF457C">
        <w:rPr>
          <w:rFonts w:cstheme="minorHAnsi"/>
          <w:color w:val="000000" w:themeColor="text1"/>
        </w:rPr>
        <w:t xml:space="preserve">                 </w:t>
      </w:r>
      <w:r w:rsidR="00A1402B" w:rsidRPr="00CF457C">
        <w:rPr>
          <w:rFonts w:cstheme="minorHAnsi"/>
          <w:color w:val="000000" w:themeColor="text1"/>
        </w:rPr>
        <w:t xml:space="preserve">В настоящее время Обществом размещено </w:t>
      </w:r>
      <w:r w:rsidR="00AE1C1C" w:rsidRPr="00CF457C">
        <w:rPr>
          <w:rFonts w:cstheme="minorHAnsi"/>
          <w:color w:val="000000" w:themeColor="text1"/>
        </w:rPr>
        <w:t xml:space="preserve">58 462 120 (пятьдесят восемь миллионов </w:t>
      </w:r>
      <w:r w:rsidR="006A598B" w:rsidRPr="00CF457C">
        <w:rPr>
          <w:rFonts w:cstheme="minorHAnsi"/>
          <w:color w:val="000000" w:themeColor="text1"/>
        </w:rPr>
        <w:t>четыреста</w:t>
      </w:r>
      <w:r w:rsidR="00AE1C1C" w:rsidRPr="00CF457C">
        <w:rPr>
          <w:rFonts w:cstheme="minorHAnsi"/>
          <w:color w:val="000000" w:themeColor="text1"/>
        </w:rPr>
        <w:t xml:space="preserve"> </w:t>
      </w:r>
      <w:r w:rsidR="006A598B" w:rsidRPr="00CF457C">
        <w:rPr>
          <w:rFonts w:cstheme="minorHAnsi"/>
          <w:color w:val="000000" w:themeColor="text1"/>
        </w:rPr>
        <w:t>шестьдесят</w:t>
      </w:r>
      <w:r w:rsidR="00AE1C1C" w:rsidRPr="00CF457C">
        <w:rPr>
          <w:rFonts w:cstheme="minorHAnsi"/>
          <w:color w:val="000000" w:themeColor="text1"/>
        </w:rPr>
        <w:t xml:space="preserve"> </w:t>
      </w:r>
      <w:r w:rsidR="006A598B" w:rsidRPr="00CF457C">
        <w:rPr>
          <w:rFonts w:cstheme="minorHAnsi"/>
          <w:color w:val="000000" w:themeColor="text1"/>
        </w:rPr>
        <w:t>две</w:t>
      </w:r>
      <w:r w:rsidR="00AE1C1C" w:rsidRPr="00CF457C">
        <w:rPr>
          <w:rFonts w:cstheme="minorHAnsi"/>
          <w:color w:val="000000" w:themeColor="text1"/>
        </w:rPr>
        <w:t xml:space="preserve"> тысяч</w:t>
      </w:r>
      <w:r w:rsidR="006A598B" w:rsidRPr="00CF457C">
        <w:rPr>
          <w:rFonts w:cstheme="minorHAnsi"/>
          <w:color w:val="000000" w:themeColor="text1"/>
        </w:rPr>
        <w:t>и</w:t>
      </w:r>
      <w:r w:rsidR="00AE1C1C" w:rsidRPr="00CF457C">
        <w:rPr>
          <w:rFonts w:cstheme="minorHAnsi"/>
          <w:color w:val="000000" w:themeColor="text1"/>
        </w:rPr>
        <w:t xml:space="preserve"> </w:t>
      </w:r>
      <w:r w:rsidR="006A598B" w:rsidRPr="00CF457C">
        <w:rPr>
          <w:rFonts w:cstheme="minorHAnsi"/>
          <w:color w:val="000000" w:themeColor="text1"/>
        </w:rPr>
        <w:t>сто двадцать</w:t>
      </w:r>
      <w:r w:rsidR="00AE1C1C" w:rsidRPr="00CF457C">
        <w:rPr>
          <w:rFonts w:cstheme="minorHAnsi"/>
          <w:color w:val="000000" w:themeColor="text1"/>
        </w:rPr>
        <w:t>)</w:t>
      </w:r>
      <w:r w:rsidR="006A598B" w:rsidRPr="00CF457C">
        <w:rPr>
          <w:rFonts w:cstheme="minorHAnsi"/>
          <w:color w:val="000000" w:themeColor="text1"/>
        </w:rPr>
        <w:t xml:space="preserve"> </w:t>
      </w:r>
      <w:r w:rsidR="00A1402B" w:rsidRPr="00CF457C">
        <w:rPr>
          <w:rFonts w:cstheme="minorHAnsi"/>
          <w:color w:val="000000" w:themeColor="text1"/>
        </w:rPr>
        <w:t>обыкновенных именных бездокументарных акций номинальной стоимостью</w:t>
      </w:r>
      <w:r w:rsidR="00BE3B5E" w:rsidRPr="00CF457C">
        <w:rPr>
          <w:rFonts w:cstheme="minorHAnsi"/>
          <w:color w:val="000000" w:themeColor="text1"/>
        </w:rPr>
        <w:t xml:space="preserve"> 100</w:t>
      </w:r>
      <w:r w:rsidR="00A1402B" w:rsidRPr="00CF457C">
        <w:rPr>
          <w:rFonts w:cstheme="minorHAnsi"/>
          <w:color w:val="000000" w:themeColor="text1"/>
        </w:rPr>
        <w:t xml:space="preserve"> (сто) рублей каждая.</w:t>
      </w:r>
      <w:r w:rsidR="00A75708" w:rsidRPr="00CF457C">
        <w:rPr>
          <w:rFonts w:cstheme="minorHAnsi"/>
          <w:color w:val="000000" w:themeColor="text1"/>
        </w:rPr>
        <w:t xml:space="preserve"> </w:t>
      </w:r>
    </w:p>
    <w:p w14:paraId="0B5BC054" w14:textId="229E46DA" w:rsidR="002B4B4C" w:rsidRPr="00CF457C" w:rsidRDefault="002B4B4C" w:rsidP="003875B5">
      <w:pPr>
        <w:spacing w:after="0" w:line="360" w:lineRule="auto"/>
        <w:jc w:val="both"/>
        <w:rPr>
          <w:rFonts w:cstheme="minorHAnsi"/>
          <w:color w:val="000000" w:themeColor="text1"/>
        </w:rPr>
      </w:pPr>
      <w:r w:rsidRPr="00CF457C">
        <w:rPr>
          <w:rFonts w:cstheme="minorHAnsi"/>
          <w:color w:val="000000" w:themeColor="text1"/>
        </w:rPr>
        <w:t xml:space="preserve">                 </w:t>
      </w:r>
    </w:p>
    <w:p w14:paraId="4A060455" w14:textId="77777777" w:rsidR="00A75708" w:rsidRPr="00CF457C" w:rsidRDefault="00A75708" w:rsidP="003875B5">
      <w:pPr>
        <w:spacing w:after="0" w:line="360" w:lineRule="auto"/>
        <w:jc w:val="both"/>
        <w:rPr>
          <w:rFonts w:cstheme="minorHAnsi"/>
          <w:color w:val="000000" w:themeColor="text1"/>
        </w:rPr>
      </w:pPr>
    </w:p>
    <w:p w14:paraId="34E1B7DA" w14:textId="77777777" w:rsidR="001149B7" w:rsidRPr="00CF457C" w:rsidRDefault="001149B7" w:rsidP="001149B7">
      <w:pPr>
        <w:spacing w:after="200"/>
        <w:ind w:right="-2"/>
        <w:jc w:val="both"/>
        <w:rPr>
          <w:rFonts w:eastAsia="Calibri" w:cs="Times New Roman"/>
          <w:b/>
          <w:i/>
        </w:rPr>
      </w:pPr>
      <w:r w:rsidRPr="00CF457C">
        <w:rPr>
          <w:rFonts w:eastAsia="Calibri" w:cs="Times New Roman"/>
          <w:b/>
          <w:i/>
        </w:rPr>
        <w:t>1.</w:t>
      </w:r>
      <w:r w:rsidR="008575F2" w:rsidRPr="00CF457C">
        <w:rPr>
          <w:rFonts w:eastAsia="Calibri" w:cs="Times New Roman"/>
          <w:b/>
          <w:i/>
        </w:rPr>
        <w:t>7</w:t>
      </w:r>
      <w:r w:rsidRPr="00CF457C">
        <w:rPr>
          <w:rFonts w:eastAsia="Calibri" w:cs="Times New Roman"/>
          <w:b/>
          <w:i/>
        </w:rPr>
        <w:t xml:space="preserve">. Сведения о </w:t>
      </w:r>
      <w:r w:rsidR="00ED03E4" w:rsidRPr="00CF457C">
        <w:rPr>
          <w:rFonts w:eastAsia="Calibri" w:cs="Times New Roman"/>
          <w:b/>
          <w:i/>
        </w:rPr>
        <w:t>ценных бумагах</w:t>
      </w:r>
      <w:r w:rsidRPr="00CF457C">
        <w:rPr>
          <w:rFonts w:eastAsia="Calibri" w:cs="Times New Roman"/>
          <w:b/>
          <w:i/>
        </w:rPr>
        <w:t xml:space="preserve"> Общества</w:t>
      </w:r>
    </w:p>
    <w:p w14:paraId="525705A7" w14:textId="77777777" w:rsidR="00B069B5" w:rsidRPr="00CF457C" w:rsidRDefault="00B069B5" w:rsidP="00B069B5">
      <w:pPr>
        <w:spacing w:after="0" w:line="360" w:lineRule="auto"/>
        <w:jc w:val="both"/>
        <w:rPr>
          <w:rFonts w:cstheme="minorHAnsi"/>
          <w:b/>
          <w:color w:val="000000" w:themeColor="text1"/>
        </w:rPr>
      </w:pPr>
      <w:r w:rsidRPr="00CF457C">
        <w:rPr>
          <w:rFonts w:cstheme="minorHAnsi"/>
          <w:color w:val="000000" w:themeColor="text1"/>
        </w:rPr>
        <w:t xml:space="preserve">Государственный регистрационный номер выпуска ценных бумаг: </w:t>
      </w:r>
      <w:r w:rsidRPr="00CF457C">
        <w:rPr>
          <w:rFonts w:cstheme="minorHAnsi"/>
          <w:b/>
          <w:color w:val="000000" w:themeColor="text1"/>
        </w:rPr>
        <w:t>1-01-84907-Н, дата государственной регистрации выпуска – 14.04.2017</w:t>
      </w:r>
    </w:p>
    <w:p w14:paraId="6F80C13D" w14:textId="77777777" w:rsidR="00B069B5" w:rsidRPr="00CF457C" w:rsidRDefault="00B069B5" w:rsidP="00B069B5">
      <w:pPr>
        <w:spacing w:after="0" w:line="360" w:lineRule="auto"/>
        <w:jc w:val="both"/>
        <w:rPr>
          <w:rFonts w:cstheme="minorHAnsi"/>
          <w:b/>
          <w:color w:val="000000" w:themeColor="text1"/>
        </w:rPr>
      </w:pPr>
      <w:r w:rsidRPr="00CF457C">
        <w:rPr>
          <w:rFonts w:cstheme="minorHAnsi"/>
          <w:color w:val="000000" w:themeColor="text1"/>
        </w:rPr>
        <w:t xml:space="preserve">Государственный регистрационный номер дополнительного выпуска ценных бумаг: </w:t>
      </w:r>
      <w:r w:rsidRPr="00CF457C">
        <w:rPr>
          <w:rFonts w:cstheme="minorHAnsi"/>
          <w:b/>
          <w:color w:val="000000" w:themeColor="text1"/>
        </w:rPr>
        <w:t>1-01-84907-Н, дата государственной регистрации дополнительного выпуска – 28.09.2017 г.</w:t>
      </w:r>
    </w:p>
    <w:p w14:paraId="39823EBE" w14:textId="77777777" w:rsidR="00B069B5" w:rsidRPr="00CF457C" w:rsidRDefault="00B069B5" w:rsidP="00B069B5">
      <w:pPr>
        <w:spacing w:after="0" w:line="360" w:lineRule="auto"/>
        <w:jc w:val="both"/>
        <w:rPr>
          <w:rFonts w:cstheme="minorHAnsi"/>
          <w:b/>
          <w:color w:val="000000" w:themeColor="text1"/>
        </w:rPr>
      </w:pPr>
      <w:r w:rsidRPr="00CF457C">
        <w:rPr>
          <w:rFonts w:cstheme="minorHAnsi"/>
          <w:color w:val="000000" w:themeColor="text1"/>
        </w:rPr>
        <w:t xml:space="preserve">Код </w:t>
      </w:r>
      <w:r w:rsidRPr="00CF457C">
        <w:rPr>
          <w:rFonts w:cstheme="minorHAnsi"/>
          <w:color w:val="000000" w:themeColor="text1"/>
          <w:lang w:val="en-US"/>
        </w:rPr>
        <w:t>ISIN</w:t>
      </w:r>
      <w:r w:rsidRPr="00CF457C">
        <w:rPr>
          <w:rFonts w:ascii="Times New Roman" w:eastAsiaTheme="minorEastAsia" w:hAnsi="Times New Roman" w:cs="Times New Roman"/>
          <w:b/>
          <w:i/>
          <w:sz w:val="24"/>
          <w:szCs w:val="24"/>
          <w:lang w:eastAsia="ru-RU"/>
        </w:rPr>
        <w:t xml:space="preserve"> </w:t>
      </w:r>
      <w:r w:rsidRPr="00CF457C">
        <w:rPr>
          <w:rFonts w:cstheme="minorHAnsi"/>
          <w:b/>
          <w:color w:val="000000" w:themeColor="text1"/>
        </w:rPr>
        <w:t>RU000A0ZYD22</w:t>
      </w:r>
    </w:p>
    <w:p w14:paraId="54ADC2FC" w14:textId="77777777" w:rsidR="00EC3016" w:rsidRPr="00CF457C" w:rsidRDefault="00EC3016" w:rsidP="003875B5">
      <w:pPr>
        <w:spacing w:after="0" w:line="360" w:lineRule="auto"/>
        <w:jc w:val="both"/>
        <w:rPr>
          <w:rFonts w:cstheme="minorHAnsi"/>
          <w:color w:val="000000" w:themeColor="text1"/>
        </w:rPr>
      </w:pPr>
      <w:r w:rsidRPr="00CF457C">
        <w:rPr>
          <w:rFonts w:cstheme="minorHAnsi"/>
          <w:color w:val="000000" w:themeColor="text1"/>
        </w:rPr>
        <w:t xml:space="preserve">               Привилегированные акции, </w:t>
      </w:r>
      <w:r w:rsidR="00B069B5" w:rsidRPr="00CF457C">
        <w:rPr>
          <w:rFonts w:cstheme="minorHAnsi"/>
          <w:color w:val="000000" w:themeColor="text1"/>
        </w:rPr>
        <w:t xml:space="preserve">а также </w:t>
      </w:r>
      <w:r w:rsidRPr="00CF457C">
        <w:rPr>
          <w:rFonts w:cstheme="minorHAnsi"/>
          <w:color w:val="000000" w:themeColor="text1"/>
        </w:rPr>
        <w:t xml:space="preserve">акции, находящиеся в собственности </w:t>
      </w:r>
      <w:r w:rsidR="00B069B5" w:rsidRPr="00CF457C">
        <w:rPr>
          <w:rFonts w:cstheme="minorHAnsi"/>
          <w:color w:val="000000" w:themeColor="text1"/>
        </w:rPr>
        <w:t>Российской Федерации,</w:t>
      </w:r>
      <w:r w:rsidRPr="00CF457C">
        <w:rPr>
          <w:rFonts w:cstheme="minorHAnsi"/>
          <w:color w:val="000000" w:themeColor="text1"/>
        </w:rPr>
        <w:t xml:space="preserve"> отсутствуют.</w:t>
      </w:r>
    </w:p>
    <w:p w14:paraId="291E0DB9" w14:textId="77777777" w:rsidR="00B069B5" w:rsidRPr="00CF457C" w:rsidRDefault="00B069B5" w:rsidP="003875B5">
      <w:pPr>
        <w:spacing w:after="0" w:line="360" w:lineRule="auto"/>
        <w:jc w:val="both"/>
        <w:rPr>
          <w:rFonts w:cstheme="minorHAnsi"/>
          <w:color w:val="000000" w:themeColor="text1"/>
        </w:rPr>
      </w:pPr>
      <w:r w:rsidRPr="00CF457C">
        <w:rPr>
          <w:rFonts w:cstheme="minorHAnsi"/>
          <w:color w:val="000000" w:themeColor="text1"/>
        </w:rPr>
        <w:t xml:space="preserve">               Специальное право на участие Российской Федерации, субъектов Российской Федерации, муниципальных образований в управлении Обществом ("золотая акция") не предусмотрено.</w:t>
      </w:r>
    </w:p>
    <w:p w14:paraId="6209EC80" w14:textId="244E95D6" w:rsidR="00152C4F" w:rsidRPr="00CF457C" w:rsidRDefault="00EC3016" w:rsidP="003875B5">
      <w:pPr>
        <w:spacing w:after="0" w:line="360" w:lineRule="auto"/>
        <w:jc w:val="both"/>
        <w:rPr>
          <w:rFonts w:cstheme="minorHAnsi"/>
          <w:color w:val="000000" w:themeColor="text1"/>
        </w:rPr>
      </w:pPr>
      <w:r w:rsidRPr="00CF457C">
        <w:rPr>
          <w:rFonts w:cstheme="minorHAnsi"/>
          <w:color w:val="000000" w:themeColor="text1"/>
        </w:rPr>
        <w:lastRenderedPageBreak/>
        <w:t xml:space="preserve">              </w:t>
      </w:r>
      <w:r w:rsidR="00467F6F" w:rsidRPr="00CF457C">
        <w:rPr>
          <w:rFonts w:cstheme="minorHAnsi"/>
          <w:color w:val="000000" w:themeColor="text1"/>
        </w:rPr>
        <w:t xml:space="preserve">  </w:t>
      </w:r>
      <w:r w:rsidRPr="00CF457C">
        <w:rPr>
          <w:rFonts w:cstheme="minorHAnsi"/>
          <w:color w:val="000000" w:themeColor="text1"/>
        </w:rPr>
        <w:t>ПАО «ГТМ» не включено в перечень естественных монополий.</w:t>
      </w:r>
      <w:r w:rsidR="00152C4F" w:rsidRPr="00CF457C">
        <w:rPr>
          <w:rFonts w:cstheme="minorHAnsi"/>
          <w:color w:val="000000" w:themeColor="text1"/>
        </w:rPr>
        <w:t xml:space="preserve"> </w:t>
      </w:r>
    </w:p>
    <w:p w14:paraId="222378A5" w14:textId="697A9AC6" w:rsidR="00152C4F" w:rsidRPr="00CF457C" w:rsidRDefault="00152C4F" w:rsidP="003875B5">
      <w:pPr>
        <w:spacing w:after="0" w:line="360" w:lineRule="auto"/>
        <w:jc w:val="both"/>
        <w:rPr>
          <w:rFonts w:cstheme="minorHAnsi"/>
          <w:color w:val="000000" w:themeColor="text1"/>
        </w:rPr>
      </w:pPr>
      <w:r w:rsidRPr="00CF457C">
        <w:rPr>
          <w:rFonts w:cstheme="minorHAnsi"/>
          <w:color w:val="000000" w:themeColor="text1"/>
        </w:rPr>
        <w:t xml:space="preserve">               В 2020 году по решению Правительственной комиссии по повышению устойчивости развития российской экономики ПАО «ГТМ» было включено в перечень системообразующих предприятий.</w:t>
      </w:r>
    </w:p>
    <w:p w14:paraId="261AA4B6" w14:textId="77777777" w:rsidR="00B20023" w:rsidRPr="00CF457C" w:rsidRDefault="00B20023" w:rsidP="003875B5">
      <w:pPr>
        <w:spacing w:after="0" w:line="360" w:lineRule="auto"/>
        <w:jc w:val="both"/>
        <w:rPr>
          <w:rFonts w:cstheme="minorHAnsi"/>
          <w:b/>
          <w:color w:val="000000" w:themeColor="text1"/>
        </w:rPr>
      </w:pPr>
    </w:p>
    <w:p w14:paraId="672D9E60" w14:textId="37BA16EB" w:rsidR="00B20023" w:rsidRPr="00CF457C" w:rsidRDefault="00B20023" w:rsidP="003875B5">
      <w:pPr>
        <w:spacing w:after="0" w:line="360" w:lineRule="auto"/>
        <w:jc w:val="both"/>
        <w:rPr>
          <w:rFonts w:cstheme="minorHAnsi"/>
          <w:b/>
          <w:i/>
          <w:color w:val="000000" w:themeColor="text1"/>
        </w:rPr>
      </w:pPr>
      <w:r w:rsidRPr="00CF457C">
        <w:rPr>
          <w:rFonts w:cstheme="minorHAnsi"/>
          <w:b/>
          <w:i/>
          <w:color w:val="000000" w:themeColor="text1"/>
        </w:rPr>
        <w:t>1.</w:t>
      </w:r>
      <w:r w:rsidR="008575F2" w:rsidRPr="00CF457C">
        <w:rPr>
          <w:rFonts w:cstheme="minorHAnsi"/>
          <w:b/>
          <w:i/>
          <w:color w:val="000000" w:themeColor="text1"/>
        </w:rPr>
        <w:t>8</w:t>
      </w:r>
      <w:r w:rsidR="00ED03E4" w:rsidRPr="00CF457C">
        <w:rPr>
          <w:rFonts w:cstheme="minorHAnsi"/>
          <w:b/>
          <w:i/>
          <w:color w:val="000000" w:themeColor="text1"/>
        </w:rPr>
        <w:t xml:space="preserve">. </w:t>
      </w:r>
      <w:r w:rsidRPr="00CF457C">
        <w:rPr>
          <w:rFonts w:cstheme="minorHAnsi"/>
          <w:b/>
          <w:i/>
          <w:color w:val="000000" w:themeColor="text1"/>
        </w:rPr>
        <w:t xml:space="preserve">Сведения о держателе реестра акционеров </w:t>
      </w:r>
      <w:r w:rsidR="00152C4F" w:rsidRPr="00CF457C">
        <w:rPr>
          <w:rFonts w:cstheme="minorHAnsi"/>
          <w:b/>
          <w:i/>
          <w:color w:val="000000" w:themeColor="text1"/>
        </w:rPr>
        <w:t>О</w:t>
      </w:r>
      <w:r w:rsidRPr="00CF457C">
        <w:rPr>
          <w:rFonts w:cstheme="minorHAnsi"/>
          <w:b/>
          <w:i/>
          <w:color w:val="000000" w:themeColor="text1"/>
        </w:rPr>
        <w:t>бщества</w:t>
      </w:r>
    </w:p>
    <w:p w14:paraId="5C21C06C" w14:textId="77777777" w:rsidR="00ED03E4" w:rsidRPr="00CF457C" w:rsidRDefault="00A1402B" w:rsidP="003875B5">
      <w:pPr>
        <w:widowControl w:val="0"/>
        <w:spacing w:after="0" w:line="360" w:lineRule="auto"/>
        <w:jc w:val="both"/>
        <w:rPr>
          <w:rFonts w:cstheme="minorHAnsi"/>
          <w:b/>
          <w:color w:val="000000" w:themeColor="text1"/>
        </w:rPr>
      </w:pPr>
      <w:r w:rsidRPr="00CF457C">
        <w:rPr>
          <w:rFonts w:cstheme="minorHAnsi"/>
          <w:color w:val="000000" w:themeColor="text1"/>
        </w:rPr>
        <w:t xml:space="preserve">Ведение реестра акционеров Общества осуществляет профессиональный участник рынка ценных бумаг - </w:t>
      </w:r>
      <w:r w:rsidR="00353FED" w:rsidRPr="00CF457C">
        <w:rPr>
          <w:rFonts w:cstheme="minorHAnsi"/>
          <w:b/>
          <w:color w:val="000000" w:themeColor="text1"/>
        </w:rPr>
        <w:t>Акционерное общество «Независимая регистраторская компания Р.О.С.Т.»</w:t>
      </w:r>
      <w:r w:rsidRPr="00CF457C">
        <w:rPr>
          <w:rFonts w:cstheme="minorHAnsi"/>
          <w:b/>
          <w:color w:val="000000" w:themeColor="text1"/>
        </w:rPr>
        <w:t xml:space="preserve"> </w:t>
      </w:r>
      <w:r w:rsidR="00353FED" w:rsidRPr="00CF457C">
        <w:rPr>
          <w:rFonts w:cstheme="minorHAnsi"/>
          <w:b/>
          <w:color w:val="000000" w:themeColor="text1"/>
        </w:rPr>
        <w:t>(АО «НРК - Р.О.С.Т.»)</w:t>
      </w:r>
    </w:p>
    <w:p w14:paraId="15DFD4D7" w14:textId="77777777" w:rsidR="00ED03E4" w:rsidRPr="00CF457C" w:rsidRDefault="00ED03E4" w:rsidP="003875B5">
      <w:pPr>
        <w:widowControl w:val="0"/>
        <w:spacing w:after="0" w:line="360" w:lineRule="auto"/>
        <w:jc w:val="both"/>
        <w:rPr>
          <w:rFonts w:cstheme="minorHAnsi"/>
          <w:b/>
          <w:color w:val="000000" w:themeColor="text1"/>
        </w:rPr>
      </w:pPr>
      <w:r w:rsidRPr="00CF457C">
        <w:rPr>
          <w:rFonts w:cstheme="minorHAnsi"/>
          <w:color w:val="000000" w:themeColor="text1"/>
        </w:rPr>
        <w:t>Информация о лицензии:</w:t>
      </w:r>
      <w:r w:rsidRPr="00CF457C">
        <w:rPr>
          <w:rFonts w:cstheme="minorHAnsi"/>
          <w:b/>
          <w:color w:val="000000" w:themeColor="text1"/>
        </w:rPr>
        <w:t xml:space="preserve"> </w:t>
      </w:r>
      <w:r w:rsidR="00A1402B" w:rsidRPr="00CF457C">
        <w:rPr>
          <w:rFonts w:cstheme="minorHAnsi"/>
          <w:b/>
          <w:color w:val="000000" w:themeColor="text1"/>
        </w:rPr>
        <w:t>Лицензия ФКЦБ России на осуществление деятельности по ведению реестра владельцев ценных бумаг №045-13976-000001 от 03 декабря 2002 г. без ограничения срока действия</w:t>
      </w:r>
    </w:p>
    <w:p w14:paraId="46F4FB45" w14:textId="77777777" w:rsidR="00ED03E4" w:rsidRPr="00CF457C" w:rsidRDefault="00ED03E4" w:rsidP="003875B5">
      <w:pPr>
        <w:widowControl w:val="0"/>
        <w:spacing w:after="0" w:line="360" w:lineRule="auto"/>
        <w:jc w:val="both"/>
        <w:rPr>
          <w:rFonts w:cstheme="minorHAnsi"/>
          <w:b/>
          <w:color w:val="000000" w:themeColor="text1"/>
        </w:rPr>
      </w:pPr>
      <w:r w:rsidRPr="00CF457C">
        <w:rPr>
          <w:rFonts w:cstheme="minorHAnsi"/>
          <w:color w:val="000000" w:themeColor="text1"/>
        </w:rPr>
        <w:t>М</w:t>
      </w:r>
      <w:r w:rsidR="00C55AB5" w:rsidRPr="00CF457C">
        <w:rPr>
          <w:rFonts w:cstheme="minorHAnsi"/>
          <w:color w:val="000000" w:themeColor="text1"/>
        </w:rPr>
        <w:t>есто нахождения:</w:t>
      </w:r>
      <w:r w:rsidR="00C55AB5" w:rsidRPr="00CF457C">
        <w:rPr>
          <w:rFonts w:cstheme="minorHAnsi"/>
          <w:b/>
          <w:color w:val="000000" w:themeColor="text1"/>
        </w:rPr>
        <w:t xml:space="preserve"> </w:t>
      </w:r>
      <w:r w:rsidR="00301B86" w:rsidRPr="00CF457C">
        <w:rPr>
          <w:rFonts w:cstheme="minorHAnsi"/>
          <w:b/>
          <w:color w:val="000000" w:themeColor="text1"/>
        </w:rPr>
        <w:t>107076, город Москва, улица Стромынка, д. 18 корпус 5Б, помещение IX</w:t>
      </w:r>
      <w:r w:rsidR="00C55AB5" w:rsidRPr="00CF457C">
        <w:rPr>
          <w:rFonts w:cstheme="minorHAnsi"/>
          <w:b/>
          <w:color w:val="000000" w:themeColor="text1"/>
        </w:rPr>
        <w:t xml:space="preserve"> </w:t>
      </w:r>
    </w:p>
    <w:p w14:paraId="3F5864A0" w14:textId="77777777" w:rsidR="00ED03E4" w:rsidRPr="00CF457C" w:rsidRDefault="00C55AB5" w:rsidP="003875B5">
      <w:pPr>
        <w:widowControl w:val="0"/>
        <w:spacing w:after="0" w:line="360" w:lineRule="auto"/>
        <w:jc w:val="both"/>
        <w:rPr>
          <w:rFonts w:cstheme="minorHAnsi"/>
          <w:b/>
          <w:color w:val="000000" w:themeColor="text1"/>
        </w:rPr>
      </w:pPr>
      <w:r w:rsidRPr="00CF457C">
        <w:rPr>
          <w:rFonts w:cstheme="minorHAnsi"/>
          <w:color w:val="000000" w:themeColor="text1"/>
        </w:rPr>
        <w:t>ИНН</w:t>
      </w:r>
      <w:r w:rsidR="00ED03E4" w:rsidRPr="00CF457C">
        <w:rPr>
          <w:rFonts w:cstheme="minorHAnsi"/>
          <w:color w:val="000000" w:themeColor="text1"/>
        </w:rPr>
        <w:t>:</w:t>
      </w:r>
      <w:r w:rsidRPr="00CF457C">
        <w:rPr>
          <w:rFonts w:cstheme="minorHAnsi"/>
          <w:color w:val="000000" w:themeColor="text1"/>
        </w:rPr>
        <w:t xml:space="preserve"> </w:t>
      </w:r>
      <w:r w:rsidRPr="00CF457C">
        <w:rPr>
          <w:rFonts w:cstheme="minorHAnsi"/>
          <w:b/>
          <w:color w:val="000000" w:themeColor="text1"/>
        </w:rPr>
        <w:t>7726030449</w:t>
      </w:r>
    </w:p>
    <w:p w14:paraId="3D1930CE" w14:textId="77777777" w:rsidR="00A1402B" w:rsidRPr="00CF457C" w:rsidRDefault="00C55AB5" w:rsidP="003875B5">
      <w:pPr>
        <w:widowControl w:val="0"/>
        <w:spacing w:after="0" w:line="360" w:lineRule="auto"/>
        <w:jc w:val="both"/>
        <w:rPr>
          <w:rFonts w:cstheme="minorHAnsi"/>
          <w:color w:val="000000" w:themeColor="text1"/>
        </w:rPr>
      </w:pPr>
      <w:r w:rsidRPr="00CF457C">
        <w:rPr>
          <w:rFonts w:cstheme="minorHAnsi"/>
          <w:color w:val="000000" w:themeColor="text1"/>
        </w:rPr>
        <w:t>ОГРН</w:t>
      </w:r>
      <w:r w:rsidR="00ED03E4" w:rsidRPr="00CF457C">
        <w:rPr>
          <w:rFonts w:cstheme="minorHAnsi"/>
          <w:color w:val="000000" w:themeColor="text1"/>
        </w:rPr>
        <w:t>:</w:t>
      </w:r>
      <w:r w:rsidRPr="00CF457C">
        <w:rPr>
          <w:rFonts w:cstheme="minorHAnsi"/>
          <w:color w:val="000000" w:themeColor="text1"/>
        </w:rPr>
        <w:t xml:space="preserve"> </w:t>
      </w:r>
      <w:r w:rsidRPr="00CF457C">
        <w:rPr>
          <w:rFonts w:cstheme="minorHAnsi"/>
          <w:b/>
          <w:color w:val="000000" w:themeColor="text1"/>
        </w:rPr>
        <w:t>1027739216757</w:t>
      </w:r>
    </w:p>
    <w:p w14:paraId="0A723125" w14:textId="77777777" w:rsidR="00ED03E4" w:rsidRPr="00CF457C" w:rsidRDefault="00ED03E4" w:rsidP="003875B5">
      <w:pPr>
        <w:widowControl w:val="0"/>
        <w:spacing w:after="0" w:line="360" w:lineRule="auto"/>
        <w:jc w:val="both"/>
        <w:rPr>
          <w:rFonts w:cstheme="minorHAnsi"/>
          <w:color w:val="000000" w:themeColor="text1"/>
        </w:rPr>
      </w:pPr>
      <w:r w:rsidRPr="00CF457C">
        <w:rPr>
          <w:rFonts w:cstheme="minorHAnsi"/>
          <w:color w:val="000000" w:themeColor="text1"/>
        </w:rPr>
        <w:t xml:space="preserve">Телефон: </w:t>
      </w:r>
      <w:r w:rsidRPr="00CF457C">
        <w:rPr>
          <w:rFonts w:cstheme="minorHAnsi"/>
          <w:b/>
          <w:color w:val="000000" w:themeColor="text1"/>
        </w:rPr>
        <w:t>+7 (495) 780-73-63</w:t>
      </w:r>
    </w:p>
    <w:p w14:paraId="59D417E8" w14:textId="77777777" w:rsidR="00ED03E4" w:rsidRPr="00CF457C" w:rsidRDefault="00ED03E4" w:rsidP="003875B5">
      <w:pPr>
        <w:widowControl w:val="0"/>
        <w:spacing w:after="0" w:line="360" w:lineRule="auto"/>
        <w:jc w:val="both"/>
        <w:rPr>
          <w:rFonts w:cstheme="minorHAnsi"/>
          <w:color w:val="000000" w:themeColor="text1"/>
        </w:rPr>
      </w:pPr>
      <w:r w:rsidRPr="00CF457C">
        <w:rPr>
          <w:rFonts w:cstheme="minorHAnsi"/>
          <w:color w:val="000000" w:themeColor="text1"/>
        </w:rPr>
        <w:t xml:space="preserve">Факс: </w:t>
      </w:r>
      <w:r w:rsidRPr="00CF457C">
        <w:rPr>
          <w:rFonts w:cstheme="minorHAnsi"/>
          <w:b/>
          <w:color w:val="000000" w:themeColor="text1"/>
        </w:rPr>
        <w:t>+7 (495) 780-73-67</w:t>
      </w:r>
    </w:p>
    <w:p w14:paraId="38A5F35A" w14:textId="77777777" w:rsidR="00ED03E4" w:rsidRPr="00CF457C" w:rsidRDefault="00ED03E4" w:rsidP="003875B5">
      <w:pPr>
        <w:widowControl w:val="0"/>
        <w:spacing w:after="0" w:line="360" w:lineRule="auto"/>
        <w:jc w:val="both"/>
        <w:rPr>
          <w:rFonts w:cstheme="minorHAnsi"/>
          <w:color w:val="000000" w:themeColor="text1"/>
        </w:rPr>
      </w:pPr>
      <w:r w:rsidRPr="00CF457C">
        <w:rPr>
          <w:rFonts w:cstheme="minorHAnsi"/>
          <w:color w:val="000000" w:themeColor="text1"/>
        </w:rPr>
        <w:t>Электронная почта:  </w:t>
      </w:r>
      <w:hyperlink r:id="rId11" w:history="1">
        <w:r w:rsidRPr="00CF457C">
          <w:rPr>
            <w:rFonts w:cstheme="minorHAnsi"/>
            <w:b/>
            <w:color w:val="000000" w:themeColor="text1"/>
          </w:rPr>
          <w:t>info@rrost.ru</w:t>
        </w:r>
      </w:hyperlink>
    </w:p>
    <w:p w14:paraId="517595E4" w14:textId="77777777" w:rsidR="00ED03E4" w:rsidRPr="00CF457C" w:rsidRDefault="00ED03E4" w:rsidP="003875B5">
      <w:pPr>
        <w:widowControl w:val="0"/>
        <w:spacing w:after="0" w:line="360" w:lineRule="auto"/>
        <w:jc w:val="both"/>
        <w:rPr>
          <w:rFonts w:cstheme="minorHAnsi"/>
          <w:b/>
          <w:color w:val="000000" w:themeColor="text1"/>
        </w:rPr>
      </w:pPr>
    </w:p>
    <w:p w14:paraId="27042FA2" w14:textId="77777777" w:rsidR="00A1402B" w:rsidRPr="00CF457C" w:rsidRDefault="00B20023" w:rsidP="003875B5">
      <w:pPr>
        <w:spacing w:after="0" w:line="360" w:lineRule="auto"/>
        <w:jc w:val="both"/>
        <w:rPr>
          <w:rFonts w:eastAsia="Calibri" w:cs="Times New Roman"/>
          <w:b/>
          <w:i/>
        </w:rPr>
      </w:pPr>
      <w:r w:rsidRPr="00CF457C">
        <w:rPr>
          <w:rFonts w:eastAsia="Calibri" w:cs="Times New Roman"/>
          <w:b/>
          <w:i/>
        </w:rPr>
        <w:t>1.</w:t>
      </w:r>
      <w:r w:rsidR="008575F2" w:rsidRPr="00CF457C">
        <w:rPr>
          <w:rFonts w:eastAsia="Calibri" w:cs="Times New Roman"/>
          <w:b/>
          <w:i/>
        </w:rPr>
        <w:t>9</w:t>
      </w:r>
      <w:r w:rsidRPr="00CF457C">
        <w:rPr>
          <w:rFonts w:eastAsia="Calibri" w:cs="Times New Roman"/>
          <w:b/>
          <w:i/>
        </w:rPr>
        <w:t xml:space="preserve">. </w:t>
      </w:r>
      <w:r w:rsidR="00C55AB5" w:rsidRPr="00CF457C">
        <w:rPr>
          <w:rFonts w:eastAsia="Calibri" w:cs="Times New Roman"/>
          <w:b/>
          <w:i/>
        </w:rPr>
        <w:t>Сведения об аудиторе Общества:</w:t>
      </w:r>
    </w:p>
    <w:p w14:paraId="66A43197" w14:textId="72013F66" w:rsidR="00C55AB5" w:rsidRPr="00CF457C" w:rsidRDefault="00C55AB5" w:rsidP="00C55AB5">
      <w:pPr>
        <w:spacing w:after="240"/>
        <w:ind w:right="-2"/>
        <w:jc w:val="both"/>
        <w:rPr>
          <w:rFonts w:eastAsia="Calibri" w:cs="Times New Roman"/>
          <w:bCs/>
          <w:i/>
          <w:color w:val="000000"/>
          <w:shd w:val="clear" w:color="auto" w:fill="FFFFFF"/>
        </w:rPr>
      </w:pPr>
      <w:r w:rsidRPr="00CF457C">
        <w:rPr>
          <w:rFonts w:eastAsia="Calibri" w:cs="Times New Roman"/>
        </w:rPr>
        <w:t xml:space="preserve">Полное фирменное наименование: </w:t>
      </w:r>
      <w:r w:rsidR="00295A77" w:rsidRPr="00CF457C">
        <w:rPr>
          <w:b/>
          <w:bCs/>
          <w:i/>
          <w:iCs/>
        </w:rPr>
        <w:t>Акционерное общество "</w:t>
      </w:r>
      <w:r w:rsidR="00295A77" w:rsidRPr="00CF457C">
        <w:rPr>
          <w:b/>
          <w:i/>
        </w:rPr>
        <w:t xml:space="preserve"> Технологии Доверия - Аудит </w:t>
      </w:r>
      <w:r w:rsidR="00295A77" w:rsidRPr="00CF457C">
        <w:rPr>
          <w:rFonts w:eastAsia="Times New Roman"/>
          <w:b/>
          <w:bCs/>
          <w:i/>
          <w:iCs/>
        </w:rPr>
        <w:t>"</w:t>
      </w:r>
    </w:p>
    <w:p w14:paraId="440F6298" w14:textId="4F557ED3" w:rsidR="00C55AB5" w:rsidRPr="00CF457C" w:rsidRDefault="00C55AB5" w:rsidP="00C55AB5">
      <w:pPr>
        <w:spacing w:after="240"/>
        <w:ind w:right="-2"/>
        <w:jc w:val="both"/>
        <w:rPr>
          <w:rFonts w:eastAsia="Calibri" w:cs="Times New Roman"/>
          <w:b/>
        </w:rPr>
      </w:pPr>
      <w:r w:rsidRPr="00CF457C">
        <w:rPr>
          <w:rFonts w:eastAsia="Calibri" w:cs="Times New Roman"/>
        </w:rPr>
        <w:t xml:space="preserve">Сокращенное фирменное наименование: </w:t>
      </w:r>
      <w:r w:rsidR="00295A77" w:rsidRPr="00CF457C">
        <w:rPr>
          <w:b/>
          <w:bCs/>
          <w:i/>
          <w:iCs/>
        </w:rPr>
        <w:t>АО «Технологии Доверия - Аудит</w:t>
      </w:r>
      <w:r w:rsidR="00295A77" w:rsidRPr="00CF457C">
        <w:rPr>
          <w:rFonts w:eastAsia="Times New Roman"/>
          <w:b/>
          <w:bCs/>
          <w:i/>
          <w:iCs/>
        </w:rPr>
        <w:t>»</w:t>
      </w:r>
    </w:p>
    <w:p w14:paraId="1D463AE9" w14:textId="77777777" w:rsidR="00C55AB5" w:rsidRPr="00CF457C" w:rsidRDefault="00C55AB5" w:rsidP="00C55AB5">
      <w:pPr>
        <w:spacing w:after="240"/>
        <w:ind w:right="-2"/>
        <w:jc w:val="both"/>
        <w:rPr>
          <w:rFonts w:eastAsia="Times New Roman"/>
          <w:b/>
        </w:rPr>
      </w:pPr>
      <w:r w:rsidRPr="00CF457C">
        <w:rPr>
          <w:rFonts w:eastAsia="Calibri" w:cs="Times New Roman"/>
        </w:rPr>
        <w:t xml:space="preserve">Место нахождения: </w:t>
      </w:r>
      <w:r w:rsidRPr="00CF457C">
        <w:rPr>
          <w:rFonts w:eastAsia="Calibri" w:cs="Times New Roman"/>
          <w:b/>
          <w:i/>
        </w:rPr>
        <w:t>125047,</w:t>
      </w:r>
      <w:r w:rsidRPr="00CF457C">
        <w:rPr>
          <w:rFonts w:eastAsia="Calibri" w:cs="Times New Roman"/>
          <w:b/>
        </w:rPr>
        <w:t xml:space="preserve"> </w:t>
      </w:r>
      <w:r w:rsidRPr="00CF457C">
        <w:rPr>
          <w:rFonts w:eastAsia="Calibri" w:cs="Times New Roman"/>
          <w:b/>
          <w:i/>
        </w:rPr>
        <w:t>Москва, ул. Бутырский Вал, 10</w:t>
      </w:r>
    </w:p>
    <w:p w14:paraId="2A4EC062" w14:textId="77777777" w:rsidR="00C55AB5" w:rsidRPr="00CF457C" w:rsidRDefault="00C55AB5" w:rsidP="00C55AB5">
      <w:pPr>
        <w:spacing w:after="240"/>
        <w:ind w:right="-2"/>
        <w:jc w:val="both"/>
        <w:rPr>
          <w:rFonts w:eastAsia="Calibri" w:cs="Times New Roman"/>
          <w:b/>
        </w:rPr>
      </w:pPr>
      <w:r w:rsidRPr="00CF457C">
        <w:rPr>
          <w:rFonts w:eastAsia="Calibri" w:cs="Times New Roman"/>
        </w:rPr>
        <w:t xml:space="preserve">ИНН: </w:t>
      </w:r>
      <w:r w:rsidRPr="00CF457C">
        <w:rPr>
          <w:rFonts w:eastAsia="Calibri" w:cs="Times New Roman"/>
          <w:b/>
          <w:bCs/>
          <w:i/>
          <w:color w:val="000000"/>
          <w:shd w:val="clear" w:color="auto" w:fill="FFFFFF"/>
        </w:rPr>
        <w:t>7705051102</w:t>
      </w:r>
    </w:p>
    <w:p w14:paraId="2A372ADF" w14:textId="77777777" w:rsidR="00C55AB5" w:rsidRPr="00CF457C" w:rsidRDefault="00C55AB5" w:rsidP="00C55AB5">
      <w:pPr>
        <w:spacing w:after="240"/>
        <w:ind w:right="-2"/>
        <w:jc w:val="both"/>
        <w:rPr>
          <w:rFonts w:eastAsia="Calibri" w:cs="Times New Roman"/>
          <w:b/>
        </w:rPr>
      </w:pPr>
      <w:r w:rsidRPr="00CF457C">
        <w:rPr>
          <w:rFonts w:eastAsia="Calibri" w:cs="Times New Roman"/>
        </w:rPr>
        <w:t xml:space="preserve">ОГРН: </w:t>
      </w:r>
      <w:r w:rsidRPr="00CF457C">
        <w:rPr>
          <w:rFonts w:eastAsia="Calibri" w:cs="Times New Roman"/>
          <w:b/>
          <w:bCs/>
          <w:i/>
          <w:color w:val="000000"/>
          <w:shd w:val="clear" w:color="auto" w:fill="FFFFFF"/>
        </w:rPr>
        <w:t>1027700148431</w:t>
      </w:r>
    </w:p>
    <w:p w14:paraId="21747A7D" w14:textId="77777777" w:rsidR="00C55AB5" w:rsidRPr="00CF457C" w:rsidRDefault="00C55AB5" w:rsidP="00C55AB5">
      <w:pPr>
        <w:spacing w:after="240"/>
        <w:ind w:right="-2"/>
        <w:jc w:val="both"/>
        <w:rPr>
          <w:rFonts w:eastAsia="Calibri" w:cs="Times New Roman"/>
          <w:b/>
        </w:rPr>
      </w:pPr>
      <w:r w:rsidRPr="00CF457C">
        <w:rPr>
          <w:rFonts w:eastAsia="Calibri" w:cs="Times New Roman"/>
        </w:rPr>
        <w:t xml:space="preserve">Телефон: </w:t>
      </w:r>
      <w:r w:rsidRPr="00CF457C">
        <w:rPr>
          <w:rFonts w:eastAsia="Calibri" w:cs="Times New Roman"/>
          <w:b/>
          <w:bCs/>
          <w:i/>
          <w:color w:val="000000"/>
          <w:shd w:val="clear" w:color="auto" w:fill="FFFFFF"/>
        </w:rPr>
        <w:t>+7 495 967 6000</w:t>
      </w:r>
    </w:p>
    <w:p w14:paraId="0C8BE036" w14:textId="77777777" w:rsidR="00C55AB5" w:rsidRPr="00CF457C" w:rsidRDefault="00C55AB5" w:rsidP="00C55AB5">
      <w:pPr>
        <w:spacing w:after="240"/>
        <w:ind w:right="-2"/>
        <w:jc w:val="both"/>
        <w:rPr>
          <w:rFonts w:eastAsia="Calibri" w:cs="Times New Roman"/>
          <w:bCs/>
          <w:i/>
          <w:color w:val="000000"/>
          <w:shd w:val="clear" w:color="auto" w:fill="FFFFFF"/>
        </w:rPr>
      </w:pPr>
      <w:r w:rsidRPr="00CF457C">
        <w:rPr>
          <w:rFonts w:eastAsia="Calibri" w:cs="Times New Roman"/>
        </w:rPr>
        <w:t xml:space="preserve">Факс: </w:t>
      </w:r>
      <w:r w:rsidRPr="00CF457C">
        <w:rPr>
          <w:rFonts w:eastAsia="Calibri" w:cs="Times New Roman"/>
          <w:b/>
          <w:bCs/>
          <w:i/>
          <w:color w:val="000000"/>
          <w:shd w:val="clear" w:color="auto" w:fill="FFFFFF"/>
        </w:rPr>
        <w:t>+7 495 967 6001</w:t>
      </w:r>
    </w:p>
    <w:p w14:paraId="6D252013" w14:textId="16D37A3E" w:rsidR="00C55AB5" w:rsidRPr="00CF457C" w:rsidRDefault="00ED03E4" w:rsidP="00ED03E4">
      <w:pPr>
        <w:spacing w:after="240"/>
        <w:ind w:right="-2"/>
        <w:jc w:val="both"/>
        <w:rPr>
          <w:rFonts w:eastAsia="Calibri" w:cs="Times New Roman"/>
          <w:b/>
          <w:bCs/>
          <w:i/>
          <w:color w:val="000000"/>
          <w:shd w:val="clear" w:color="auto" w:fill="FFFFFF"/>
        </w:rPr>
      </w:pPr>
      <w:r w:rsidRPr="00CF457C">
        <w:rPr>
          <w:rFonts w:eastAsia="Calibri" w:cs="Times New Roman"/>
        </w:rPr>
        <w:t>Электронная почта</w:t>
      </w:r>
      <w:r w:rsidR="00C55AB5" w:rsidRPr="00CF457C">
        <w:rPr>
          <w:rFonts w:eastAsia="Calibri" w:cs="Times New Roman"/>
        </w:rPr>
        <w:t xml:space="preserve">: </w:t>
      </w:r>
      <w:hyperlink r:id="rId12" w:history="1">
        <w:r w:rsidR="00FE10E9" w:rsidRPr="00CF457C">
          <w:rPr>
            <w:rStyle w:val="ab"/>
            <w:rFonts w:ascii="Arial" w:hAnsi="Arial" w:cs="Arial"/>
            <w:sz w:val="20"/>
            <w:szCs w:val="20"/>
          </w:rPr>
          <w:t>info@tedo.ru</w:t>
        </w:r>
      </w:hyperlink>
    </w:p>
    <w:p w14:paraId="444C7C67" w14:textId="77777777" w:rsidR="008575F2" w:rsidRPr="00CF457C" w:rsidRDefault="008575F2" w:rsidP="00C55AB5">
      <w:pPr>
        <w:spacing w:after="200"/>
        <w:ind w:right="-2"/>
        <w:jc w:val="both"/>
        <w:rPr>
          <w:rFonts w:eastAsia="Calibri" w:cs="Times New Roman"/>
          <w:b/>
          <w:bCs/>
          <w:i/>
          <w:color w:val="000000"/>
          <w:shd w:val="clear" w:color="auto" w:fill="FFFFFF"/>
        </w:rPr>
      </w:pPr>
    </w:p>
    <w:p w14:paraId="2A123CD7" w14:textId="2B986F04" w:rsidR="00302449" w:rsidRPr="00CF457C" w:rsidRDefault="00B20023" w:rsidP="005A1E9C">
      <w:pPr>
        <w:spacing w:after="0" w:line="360" w:lineRule="auto"/>
        <w:ind w:right="-2"/>
        <w:jc w:val="both"/>
        <w:rPr>
          <w:rFonts w:eastAsia="Calibri" w:cs="Times New Roman"/>
          <w:b/>
          <w:bCs/>
          <w:i/>
          <w:color w:val="000000"/>
          <w:shd w:val="clear" w:color="auto" w:fill="FFFFFF"/>
        </w:rPr>
      </w:pPr>
      <w:r w:rsidRPr="00CF457C">
        <w:rPr>
          <w:rFonts w:eastAsia="Calibri" w:cs="Times New Roman"/>
          <w:b/>
          <w:bCs/>
          <w:i/>
          <w:color w:val="000000"/>
          <w:shd w:val="clear" w:color="auto" w:fill="FFFFFF"/>
        </w:rPr>
        <w:t>1.</w:t>
      </w:r>
      <w:r w:rsidR="008575F2" w:rsidRPr="00CF457C">
        <w:rPr>
          <w:rFonts w:eastAsia="Calibri" w:cs="Times New Roman"/>
          <w:b/>
          <w:bCs/>
          <w:i/>
          <w:color w:val="000000"/>
          <w:shd w:val="clear" w:color="auto" w:fill="FFFFFF"/>
        </w:rPr>
        <w:t>10</w:t>
      </w:r>
      <w:r w:rsidRPr="00CF457C">
        <w:rPr>
          <w:rFonts w:eastAsia="Calibri" w:cs="Times New Roman"/>
          <w:b/>
          <w:bCs/>
          <w:i/>
          <w:color w:val="000000"/>
          <w:shd w:val="clear" w:color="auto" w:fill="FFFFFF"/>
        </w:rPr>
        <w:t xml:space="preserve">. </w:t>
      </w:r>
      <w:r w:rsidR="00302449" w:rsidRPr="00CF457C">
        <w:rPr>
          <w:rFonts w:eastAsia="Calibri" w:cs="Times New Roman"/>
          <w:b/>
          <w:bCs/>
          <w:i/>
          <w:color w:val="000000"/>
          <w:shd w:val="clear" w:color="auto" w:fill="FFFFFF"/>
        </w:rPr>
        <w:t>Сведения о количестве акционеров общества</w:t>
      </w:r>
    </w:p>
    <w:p w14:paraId="431E6ADD" w14:textId="00F681D9" w:rsidR="00302449" w:rsidRPr="00CF457C" w:rsidRDefault="00302449" w:rsidP="00B069B5">
      <w:pPr>
        <w:spacing w:after="0" w:line="360" w:lineRule="auto"/>
        <w:ind w:right="-2"/>
        <w:jc w:val="both"/>
        <w:rPr>
          <w:rFonts w:eastAsia="Calibri" w:cs="Times New Roman"/>
          <w:b/>
          <w:bCs/>
          <w:i/>
          <w:color w:val="000000"/>
          <w:shd w:val="clear" w:color="auto" w:fill="FFFFFF"/>
        </w:rPr>
      </w:pPr>
    </w:p>
    <w:p w14:paraId="0BE001FB" w14:textId="6556BC1A" w:rsidR="00302449" w:rsidRPr="00CF457C" w:rsidRDefault="00302449" w:rsidP="00B069B5">
      <w:pPr>
        <w:spacing w:after="0" w:line="360" w:lineRule="auto"/>
        <w:ind w:right="-2"/>
        <w:jc w:val="both"/>
        <w:rPr>
          <w:rFonts w:eastAsia="Calibri" w:cstheme="minorHAnsi"/>
        </w:rPr>
      </w:pPr>
      <w:r w:rsidRPr="00CF457C">
        <w:rPr>
          <w:rFonts w:eastAsia="Calibri" w:cstheme="minorHAnsi"/>
        </w:rPr>
        <w:t>По данным Списка лиц, зарегистрированных в реестре владельцев ценных бумаг ПАО «ГТМ», по состоянию на 31.12.2022 г. – 7 404 акционера</w:t>
      </w:r>
    </w:p>
    <w:p w14:paraId="7BA860B4" w14:textId="26998337" w:rsidR="00302449" w:rsidRPr="00CF457C" w:rsidRDefault="00302449" w:rsidP="00302449">
      <w:pPr>
        <w:spacing w:after="0" w:line="360" w:lineRule="auto"/>
        <w:ind w:right="-2"/>
        <w:jc w:val="both"/>
        <w:rPr>
          <w:rFonts w:eastAsia="Calibri" w:cs="Times New Roman"/>
          <w:b/>
          <w:bCs/>
          <w:i/>
          <w:color w:val="000000"/>
          <w:shd w:val="clear" w:color="auto" w:fill="FFFFFF"/>
        </w:rPr>
      </w:pPr>
      <w:r w:rsidRPr="00CF457C">
        <w:rPr>
          <w:rFonts w:eastAsia="Calibri" w:cs="Times New Roman"/>
          <w:b/>
          <w:bCs/>
          <w:i/>
          <w:color w:val="000000"/>
          <w:shd w:val="clear" w:color="auto" w:fill="FFFFFF"/>
        </w:rPr>
        <w:lastRenderedPageBreak/>
        <w:t>1.</w:t>
      </w:r>
      <w:r w:rsidR="005A1E9C" w:rsidRPr="00CF457C">
        <w:rPr>
          <w:rFonts w:eastAsia="Calibri" w:cs="Times New Roman"/>
          <w:b/>
          <w:bCs/>
          <w:i/>
          <w:color w:val="000000"/>
          <w:shd w:val="clear" w:color="auto" w:fill="FFFFFF"/>
        </w:rPr>
        <w:t>11</w:t>
      </w:r>
      <w:r w:rsidRPr="00CF457C">
        <w:rPr>
          <w:rFonts w:eastAsia="Calibri" w:cs="Times New Roman"/>
          <w:b/>
          <w:bCs/>
          <w:i/>
          <w:color w:val="000000"/>
          <w:shd w:val="clear" w:color="auto" w:fill="FFFFFF"/>
        </w:rPr>
        <w:t xml:space="preserve">. </w:t>
      </w:r>
      <w:r w:rsidR="002B4B4C" w:rsidRPr="00CF457C">
        <w:rPr>
          <w:rFonts w:eastAsia="Calibri" w:cs="Times New Roman"/>
          <w:b/>
          <w:bCs/>
          <w:i/>
          <w:color w:val="000000"/>
          <w:shd w:val="clear" w:color="auto" w:fill="FFFFFF"/>
        </w:rPr>
        <w:t>С</w:t>
      </w:r>
      <w:r w:rsidRPr="00CF457C">
        <w:rPr>
          <w:rFonts w:eastAsia="Calibri" w:cs="Times New Roman"/>
          <w:b/>
          <w:bCs/>
          <w:i/>
          <w:color w:val="000000"/>
          <w:shd w:val="clear" w:color="auto" w:fill="FFFFFF"/>
        </w:rPr>
        <w:t>ведения о количестве голосующих акций с разбивкой по категориям (типам) акций, а также о количестве акций, находящихся в распоряжении общества и подконтрольных ему юридических лиц</w:t>
      </w:r>
      <w:r w:rsidR="002B4B4C" w:rsidRPr="00CF457C">
        <w:rPr>
          <w:rFonts w:eastAsia="Calibri" w:cs="Times New Roman"/>
          <w:b/>
          <w:bCs/>
          <w:i/>
          <w:color w:val="000000"/>
          <w:shd w:val="clear" w:color="auto" w:fill="FFFFFF"/>
        </w:rPr>
        <w:t>:</w:t>
      </w:r>
    </w:p>
    <w:p w14:paraId="6A4BAF57" w14:textId="77777777" w:rsidR="00C500AF" w:rsidRPr="00CF457C" w:rsidRDefault="00C500AF" w:rsidP="00302449">
      <w:pPr>
        <w:spacing w:after="0" w:line="360" w:lineRule="auto"/>
        <w:ind w:right="-2"/>
        <w:jc w:val="both"/>
        <w:rPr>
          <w:rFonts w:eastAsia="Calibri" w:cs="Times New Roman"/>
          <w:b/>
          <w:bCs/>
          <w:i/>
          <w:color w:val="000000"/>
          <w:shd w:val="clear" w:color="auto" w:fill="FFFFFF"/>
        </w:rPr>
      </w:pPr>
    </w:p>
    <w:p w14:paraId="3BD6DA48" w14:textId="101C59E3" w:rsidR="005A1E9C" w:rsidRPr="00CF457C" w:rsidRDefault="00C500AF" w:rsidP="00302449">
      <w:pPr>
        <w:spacing w:after="0" w:line="360" w:lineRule="auto"/>
        <w:ind w:right="-2"/>
        <w:jc w:val="both"/>
        <w:rPr>
          <w:rFonts w:cstheme="minorHAnsi"/>
          <w:color w:val="000000" w:themeColor="text1"/>
        </w:rPr>
      </w:pPr>
      <w:r w:rsidRPr="00CF457C">
        <w:rPr>
          <w:rFonts w:cstheme="minorHAnsi"/>
          <w:color w:val="000000" w:themeColor="text1"/>
        </w:rPr>
        <w:t>58 462 120 (пятьдесят восемь миллионов четыреста шестьдесят две тысячи сто двадцать) обыкновенных именных бездокументарных акций</w:t>
      </w:r>
    </w:p>
    <w:p w14:paraId="35C9875F" w14:textId="256F72B2" w:rsidR="005A1E9C" w:rsidRPr="00CF457C" w:rsidRDefault="005A1E9C" w:rsidP="00302449">
      <w:pPr>
        <w:spacing w:after="0" w:line="360" w:lineRule="auto"/>
        <w:ind w:right="-2"/>
        <w:jc w:val="both"/>
        <w:rPr>
          <w:rFonts w:cstheme="minorHAnsi"/>
          <w:color w:val="000000" w:themeColor="text1"/>
        </w:rPr>
      </w:pPr>
      <w:r w:rsidRPr="00CF457C">
        <w:rPr>
          <w:rFonts w:cstheme="minorHAnsi"/>
          <w:color w:val="000000" w:themeColor="text1"/>
        </w:rPr>
        <w:t xml:space="preserve">0 </w:t>
      </w:r>
      <w:r w:rsidR="00C500AF" w:rsidRPr="00CF457C">
        <w:rPr>
          <w:rFonts w:cstheme="minorHAnsi"/>
          <w:color w:val="000000" w:themeColor="text1"/>
        </w:rPr>
        <w:t xml:space="preserve">(ноль) </w:t>
      </w:r>
      <w:r w:rsidRPr="00CF457C">
        <w:rPr>
          <w:rFonts w:cstheme="minorHAnsi"/>
          <w:color w:val="000000" w:themeColor="text1"/>
        </w:rPr>
        <w:t>акций, находящихся в распоряжении Общества</w:t>
      </w:r>
    </w:p>
    <w:p w14:paraId="69CAE079" w14:textId="68372529" w:rsidR="005A1E9C" w:rsidRPr="00CF457C" w:rsidRDefault="00C500AF" w:rsidP="00302449">
      <w:pPr>
        <w:spacing w:after="0" w:line="360" w:lineRule="auto"/>
        <w:ind w:right="-2"/>
        <w:jc w:val="both"/>
        <w:rPr>
          <w:rFonts w:cstheme="minorHAnsi"/>
          <w:color w:val="000000" w:themeColor="text1"/>
        </w:rPr>
      </w:pPr>
      <w:r w:rsidRPr="00CF457C">
        <w:rPr>
          <w:color w:val="244061"/>
        </w:rPr>
        <w:t>2 202 888</w:t>
      </w:r>
      <w:r w:rsidR="005A1E9C" w:rsidRPr="00CF457C">
        <w:rPr>
          <w:rFonts w:cstheme="minorHAnsi"/>
          <w:color w:val="000000" w:themeColor="text1"/>
        </w:rPr>
        <w:t xml:space="preserve"> </w:t>
      </w:r>
      <w:r w:rsidRPr="00CF457C">
        <w:rPr>
          <w:rFonts w:cstheme="minorHAnsi"/>
          <w:color w:val="000000" w:themeColor="text1"/>
        </w:rPr>
        <w:t>(два миллиона двести две тысячи восемьсот восемьдесят восемь) а</w:t>
      </w:r>
      <w:r w:rsidR="005A1E9C" w:rsidRPr="00CF457C">
        <w:rPr>
          <w:rFonts w:cstheme="minorHAnsi"/>
          <w:color w:val="000000" w:themeColor="text1"/>
        </w:rPr>
        <w:t>кций</w:t>
      </w:r>
      <w:r w:rsidRPr="00CF457C">
        <w:rPr>
          <w:rFonts w:cstheme="minorHAnsi"/>
          <w:color w:val="000000" w:themeColor="text1"/>
        </w:rPr>
        <w:t>,</w:t>
      </w:r>
      <w:r w:rsidR="005A1E9C" w:rsidRPr="00CF457C">
        <w:rPr>
          <w:rFonts w:cstheme="minorHAnsi"/>
          <w:color w:val="000000" w:themeColor="text1"/>
        </w:rPr>
        <w:t xml:space="preserve"> наход</w:t>
      </w:r>
      <w:r w:rsidRPr="00CF457C">
        <w:rPr>
          <w:rFonts w:cstheme="minorHAnsi"/>
          <w:color w:val="000000" w:themeColor="text1"/>
        </w:rPr>
        <w:t>я</w:t>
      </w:r>
      <w:r w:rsidR="005A1E9C" w:rsidRPr="00CF457C">
        <w:rPr>
          <w:rFonts w:cstheme="minorHAnsi"/>
          <w:color w:val="000000" w:themeColor="text1"/>
        </w:rPr>
        <w:t>щихся в распоряжении ООО «</w:t>
      </w:r>
      <w:proofErr w:type="spellStart"/>
      <w:r w:rsidR="005A1E9C" w:rsidRPr="00CF457C">
        <w:rPr>
          <w:rFonts w:cstheme="minorHAnsi"/>
          <w:color w:val="000000" w:themeColor="text1"/>
        </w:rPr>
        <w:t>Глобалтрак</w:t>
      </w:r>
      <w:proofErr w:type="spellEnd"/>
      <w:r w:rsidR="005A1E9C" w:rsidRPr="00CF457C">
        <w:rPr>
          <w:rFonts w:cstheme="minorHAnsi"/>
          <w:color w:val="000000" w:themeColor="text1"/>
        </w:rPr>
        <w:t xml:space="preserve"> </w:t>
      </w:r>
      <w:proofErr w:type="spellStart"/>
      <w:r w:rsidR="005A1E9C" w:rsidRPr="00CF457C">
        <w:rPr>
          <w:rFonts w:cstheme="minorHAnsi"/>
          <w:color w:val="000000" w:themeColor="text1"/>
        </w:rPr>
        <w:t>Лоджистик</w:t>
      </w:r>
      <w:proofErr w:type="spellEnd"/>
      <w:r w:rsidR="005A1E9C" w:rsidRPr="00CF457C">
        <w:rPr>
          <w:rFonts w:cstheme="minorHAnsi"/>
          <w:color w:val="000000" w:themeColor="text1"/>
        </w:rPr>
        <w:t>» - юридическое лицо, подконтрольное ПАО «ГТМ»</w:t>
      </w:r>
    </w:p>
    <w:p w14:paraId="1308A511" w14:textId="77777777" w:rsidR="002B4B4C" w:rsidRPr="00CF457C" w:rsidRDefault="002B4B4C" w:rsidP="00302449">
      <w:pPr>
        <w:spacing w:after="0" w:line="360" w:lineRule="auto"/>
        <w:ind w:right="-2"/>
        <w:jc w:val="both"/>
        <w:rPr>
          <w:rFonts w:eastAsia="Calibri" w:cstheme="minorHAnsi"/>
        </w:rPr>
      </w:pPr>
    </w:p>
    <w:p w14:paraId="1520C5FB" w14:textId="77777777" w:rsidR="00302449" w:rsidRPr="00CF457C" w:rsidRDefault="00302449" w:rsidP="00B069B5">
      <w:pPr>
        <w:spacing w:after="0" w:line="360" w:lineRule="auto"/>
        <w:ind w:right="-2"/>
        <w:jc w:val="both"/>
        <w:rPr>
          <w:rFonts w:eastAsia="Calibri" w:cs="Times New Roman"/>
          <w:b/>
          <w:bCs/>
          <w:i/>
          <w:color w:val="000000"/>
          <w:shd w:val="clear" w:color="auto" w:fill="FFFFFF"/>
        </w:rPr>
      </w:pPr>
    </w:p>
    <w:p w14:paraId="454D4CDD" w14:textId="76CA84CD" w:rsidR="0076164D" w:rsidRPr="00CF457C" w:rsidRDefault="00302449" w:rsidP="00B069B5">
      <w:pPr>
        <w:spacing w:after="0" w:line="360" w:lineRule="auto"/>
        <w:ind w:right="-2"/>
        <w:jc w:val="both"/>
        <w:rPr>
          <w:rFonts w:eastAsia="Calibri" w:cs="Times New Roman"/>
          <w:b/>
          <w:bCs/>
          <w:i/>
          <w:color w:val="000000"/>
          <w:shd w:val="clear" w:color="auto" w:fill="FFFFFF"/>
        </w:rPr>
      </w:pPr>
      <w:r w:rsidRPr="00CF457C">
        <w:rPr>
          <w:rFonts w:eastAsia="Calibri" w:cs="Times New Roman"/>
          <w:b/>
          <w:bCs/>
          <w:i/>
          <w:color w:val="000000"/>
          <w:shd w:val="clear" w:color="auto" w:fill="FFFFFF"/>
        </w:rPr>
        <w:t>1.</w:t>
      </w:r>
      <w:r w:rsidR="005A1E9C" w:rsidRPr="00CF457C">
        <w:rPr>
          <w:rFonts w:eastAsia="Calibri" w:cs="Times New Roman"/>
          <w:b/>
          <w:bCs/>
          <w:i/>
          <w:color w:val="000000"/>
          <w:shd w:val="clear" w:color="auto" w:fill="FFFFFF"/>
        </w:rPr>
        <w:t>12.</w:t>
      </w:r>
      <w:r w:rsidRPr="00CF457C">
        <w:rPr>
          <w:rFonts w:eastAsia="Calibri" w:cs="Times New Roman"/>
          <w:b/>
          <w:bCs/>
          <w:i/>
          <w:color w:val="000000"/>
          <w:shd w:val="clear" w:color="auto" w:fill="FFFFFF"/>
        </w:rPr>
        <w:t xml:space="preserve"> </w:t>
      </w:r>
      <w:r w:rsidR="008575F2" w:rsidRPr="00CF457C">
        <w:rPr>
          <w:rFonts w:eastAsia="Calibri" w:cs="Times New Roman"/>
          <w:b/>
          <w:bCs/>
          <w:i/>
          <w:color w:val="000000"/>
          <w:shd w:val="clear" w:color="auto" w:fill="FFFFFF"/>
        </w:rPr>
        <w:t>Сведения об акционерах</w:t>
      </w:r>
      <w:r w:rsidR="0076164D" w:rsidRPr="00CF457C">
        <w:rPr>
          <w:rFonts w:eastAsia="Calibri" w:cs="Times New Roman"/>
          <w:b/>
          <w:bCs/>
          <w:i/>
          <w:color w:val="000000"/>
          <w:shd w:val="clear" w:color="auto" w:fill="FFFFFF"/>
        </w:rPr>
        <w:t xml:space="preserve"> Общества, доля которых в уставном капитале Общества составляет более </w:t>
      </w:r>
      <w:r w:rsidR="00B20023" w:rsidRPr="00CF457C">
        <w:rPr>
          <w:rFonts w:eastAsia="Calibri" w:cs="Times New Roman"/>
          <w:b/>
          <w:bCs/>
          <w:i/>
          <w:color w:val="000000"/>
          <w:shd w:val="clear" w:color="auto" w:fill="FFFFFF"/>
        </w:rPr>
        <w:t>5</w:t>
      </w:r>
      <w:r w:rsidR="0076164D" w:rsidRPr="00CF457C">
        <w:rPr>
          <w:rFonts w:eastAsia="Calibri" w:cs="Times New Roman"/>
          <w:b/>
          <w:bCs/>
          <w:i/>
          <w:color w:val="000000"/>
          <w:shd w:val="clear" w:color="auto" w:fill="FFFFFF"/>
        </w:rPr>
        <w:t>%</w:t>
      </w:r>
      <w:r w:rsidR="003A010C" w:rsidRPr="00CF457C">
        <w:rPr>
          <w:rFonts w:eastAsia="Calibri" w:cs="Times New Roman"/>
          <w:b/>
          <w:bCs/>
          <w:i/>
          <w:color w:val="000000"/>
          <w:shd w:val="clear" w:color="auto" w:fill="FFFFFF"/>
        </w:rPr>
        <w:t xml:space="preserve"> (по данным Списка лиц, зарегистрированных в реестре владельцев ценных бумаг ПАО «ГТМ»</w:t>
      </w:r>
      <w:r w:rsidR="00307793" w:rsidRPr="00CF457C">
        <w:rPr>
          <w:rFonts w:eastAsia="Calibri" w:cs="Times New Roman"/>
          <w:b/>
          <w:bCs/>
          <w:i/>
          <w:color w:val="000000"/>
          <w:shd w:val="clear" w:color="auto" w:fill="FFFFFF"/>
        </w:rPr>
        <w:t>,</w:t>
      </w:r>
      <w:r w:rsidR="003A010C" w:rsidRPr="00CF457C">
        <w:rPr>
          <w:rFonts w:eastAsia="Calibri" w:cs="Times New Roman"/>
          <w:b/>
          <w:bCs/>
          <w:i/>
          <w:color w:val="000000"/>
          <w:shd w:val="clear" w:color="auto" w:fill="FFFFFF"/>
        </w:rPr>
        <w:t xml:space="preserve"> по состоянию на 31.12.</w:t>
      </w:r>
      <w:r w:rsidR="00890395" w:rsidRPr="00CF457C">
        <w:rPr>
          <w:rFonts w:eastAsia="Calibri" w:cs="Times New Roman"/>
          <w:b/>
          <w:bCs/>
          <w:i/>
          <w:color w:val="000000"/>
          <w:shd w:val="clear" w:color="auto" w:fill="FFFFFF"/>
        </w:rPr>
        <w:t>2022</w:t>
      </w:r>
      <w:r w:rsidR="003A010C" w:rsidRPr="00CF457C">
        <w:rPr>
          <w:rFonts w:eastAsia="Calibri" w:cs="Times New Roman"/>
          <w:b/>
          <w:bCs/>
          <w:i/>
          <w:color w:val="000000"/>
          <w:shd w:val="clear" w:color="auto" w:fill="FFFFFF"/>
        </w:rPr>
        <w:t xml:space="preserve"> г.)</w:t>
      </w:r>
      <w:r w:rsidR="0076164D" w:rsidRPr="00CF457C">
        <w:rPr>
          <w:rFonts w:eastAsia="Calibri" w:cs="Times New Roman"/>
          <w:b/>
          <w:bCs/>
          <w:i/>
          <w:color w:val="000000"/>
          <w:shd w:val="clear" w:color="auto" w:fill="FFFFFF"/>
        </w:rPr>
        <w:t>:</w:t>
      </w:r>
    </w:p>
    <w:p w14:paraId="418AA522" w14:textId="77777777" w:rsidR="00B20023" w:rsidRPr="00CF457C" w:rsidRDefault="00B20023" w:rsidP="00B069B5">
      <w:pPr>
        <w:spacing w:after="0" w:line="360" w:lineRule="auto"/>
        <w:rPr>
          <w:rFonts w:cstheme="minorHAnsi"/>
          <w:color w:val="000000" w:themeColor="text1"/>
        </w:rPr>
      </w:pPr>
      <w:r w:rsidRPr="00CF457C">
        <w:rPr>
          <w:rFonts w:cstheme="minorHAnsi"/>
          <w:color w:val="000000" w:themeColor="text1"/>
        </w:rPr>
        <w:t xml:space="preserve">1. </w:t>
      </w:r>
    </w:p>
    <w:p w14:paraId="7EEDE3F0" w14:textId="77777777" w:rsidR="00B20023" w:rsidRPr="00CF457C" w:rsidRDefault="00B20023" w:rsidP="00B069B5">
      <w:pPr>
        <w:autoSpaceDE w:val="0"/>
        <w:autoSpaceDN w:val="0"/>
        <w:spacing w:after="0" w:line="360" w:lineRule="auto"/>
        <w:ind w:right="-2"/>
        <w:jc w:val="both"/>
        <w:rPr>
          <w:rFonts w:eastAsia="Calibri" w:cstheme="minorHAnsi"/>
        </w:rPr>
      </w:pPr>
      <w:r w:rsidRPr="00CF457C">
        <w:rPr>
          <w:rFonts w:eastAsia="Calibri" w:cstheme="minorHAnsi"/>
        </w:rPr>
        <w:t xml:space="preserve">Полное фирменное наименование: </w:t>
      </w:r>
      <w:r w:rsidRPr="00CF457C">
        <w:rPr>
          <w:rFonts w:eastAsia="Calibri" w:cstheme="minorHAnsi"/>
          <w:b/>
          <w:bCs/>
          <w:i/>
          <w:iCs/>
        </w:rPr>
        <w:t xml:space="preserve">Джи </w:t>
      </w:r>
      <w:proofErr w:type="spellStart"/>
      <w:r w:rsidRPr="00CF457C">
        <w:rPr>
          <w:rFonts w:eastAsia="Calibri" w:cstheme="minorHAnsi"/>
          <w:b/>
          <w:bCs/>
          <w:i/>
          <w:iCs/>
        </w:rPr>
        <w:t>Ти</w:t>
      </w:r>
      <w:proofErr w:type="spellEnd"/>
      <w:r w:rsidRPr="00CF457C">
        <w:rPr>
          <w:rFonts w:eastAsia="Calibri" w:cstheme="minorHAnsi"/>
          <w:b/>
          <w:bCs/>
          <w:i/>
          <w:iCs/>
        </w:rPr>
        <w:t xml:space="preserve"> </w:t>
      </w:r>
      <w:proofErr w:type="spellStart"/>
      <w:r w:rsidRPr="00CF457C">
        <w:rPr>
          <w:rFonts w:eastAsia="Calibri" w:cstheme="minorHAnsi"/>
          <w:b/>
          <w:bCs/>
          <w:i/>
          <w:iCs/>
        </w:rPr>
        <w:t>Глобалтрак</w:t>
      </w:r>
      <w:proofErr w:type="spellEnd"/>
      <w:r w:rsidRPr="00CF457C">
        <w:rPr>
          <w:rFonts w:eastAsia="Calibri" w:cstheme="minorHAnsi"/>
          <w:b/>
          <w:bCs/>
          <w:i/>
          <w:iCs/>
        </w:rPr>
        <w:t xml:space="preserve"> Лимитед (GT Globaltruck </w:t>
      </w:r>
      <w:proofErr w:type="spellStart"/>
      <w:r w:rsidRPr="00CF457C">
        <w:rPr>
          <w:rFonts w:eastAsia="Calibri" w:cstheme="minorHAnsi"/>
          <w:b/>
          <w:bCs/>
          <w:i/>
          <w:iCs/>
        </w:rPr>
        <w:t>Limited</w:t>
      </w:r>
      <w:proofErr w:type="spellEnd"/>
      <w:r w:rsidRPr="00CF457C">
        <w:rPr>
          <w:rFonts w:eastAsia="Calibri" w:cstheme="minorHAnsi"/>
          <w:b/>
          <w:bCs/>
          <w:i/>
          <w:iCs/>
        </w:rPr>
        <w:t>)</w:t>
      </w:r>
    </w:p>
    <w:p w14:paraId="074E5F2F" w14:textId="77777777" w:rsidR="00B20023" w:rsidRPr="00CF457C" w:rsidRDefault="00B20023" w:rsidP="00B069B5">
      <w:pPr>
        <w:autoSpaceDE w:val="0"/>
        <w:autoSpaceDN w:val="0"/>
        <w:spacing w:after="0" w:line="360" w:lineRule="auto"/>
        <w:ind w:right="-2"/>
        <w:jc w:val="both"/>
        <w:rPr>
          <w:rFonts w:eastAsia="Calibri" w:cstheme="minorHAnsi"/>
          <w:b/>
          <w:bCs/>
          <w:i/>
          <w:iCs/>
        </w:rPr>
      </w:pPr>
      <w:r w:rsidRPr="00CF457C">
        <w:rPr>
          <w:rFonts w:eastAsia="Calibri" w:cstheme="minorHAnsi"/>
        </w:rPr>
        <w:t xml:space="preserve">Сокращенное фирменное наименование: </w:t>
      </w:r>
      <w:r w:rsidRPr="00CF457C">
        <w:rPr>
          <w:rFonts w:eastAsia="Calibri" w:cstheme="minorHAnsi"/>
          <w:b/>
          <w:bCs/>
          <w:i/>
          <w:iCs/>
        </w:rPr>
        <w:t>Отсутствует</w:t>
      </w:r>
    </w:p>
    <w:p w14:paraId="64A63E40" w14:textId="23C2BB5B" w:rsidR="00B20023" w:rsidRPr="00CF457C" w:rsidRDefault="00B20023" w:rsidP="00B069B5">
      <w:pPr>
        <w:autoSpaceDE w:val="0"/>
        <w:autoSpaceDN w:val="0"/>
        <w:spacing w:after="0" w:line="360" w:lineRule="auto"/>
        <w:ind w:right="-2"/>
        <w:jc w:val="both"/>
        <w:rPr>
          <w:rFonts w:eastAsia="Calibri" w:cstheme="minorHAnsi"/>
          <w:b/>
          <w:bCs/>
          <w:i/>
          <w:iCs/>
          <w:spacing w:val="10"/>
        </w:rPr>
      </w:pPr>
      <w:r w:rsidRPr="00CF457C">
        <w:rPr>
          <w:rFonts w:eastAsia="Calibri" w:cstheme="minorHAnsi"/>
        </w:rPr>
        <w:t>Место нахождения: </w:t>
      </w:r>
      <w:proofErr w:type="spellStart"/>
      <w:r w:rsidRPr="00CF457C">
        <w:rPr>
          <w:rFonts w:eastAsia="Calibri" w:cstheme="minorHAnsi"/>
          <w:b/>
          <w:bCs/>
          <w:i/>
          <w:iCs/>
        </w:rPr>
        <w:t>Омиру</w:t>
      </w:r>
      <w:proofErr w:type="spellEnd"/>
      <w:r w:rsidRPr="00CF457C">
        <w:rPr>
          <w:rFonts w:eastAsia="Calibri" w:cstheme="minorHAnsi"/>
          <w:b/>
          <w:bCs/>
          <w:i/>
          <w:iCs/>
        </w:rPr>
        <w:t xml:space="preserve"> 20 </w:t>
      </w:r>
      <w:proofErr w:type="spellStart"/>
      <w:r w:rsidRPr="00CF457C">
        <w:rPr>
          <w:rFonts w:eastAsia="Calibri" w:cstheme="minorHAnsi"/>
          <w:b/>
          <w:bCs/>
          <w:i/>
          <w:iCs/>
        </w:rPr>
        <w:t>Агиос</w:t>
      </w:r>
      <w:proofErr w:type="spellEnd"/>
      <w:r w:rsidRPr="00CF457C">
        <w:rPr>
          <w:rFonts w:eastAsia="Calibri" w:cstheme="minorHAnsi"/>
          <w:b/>
          <w:bCs/>
          <w:i/>
          <w:iCs/>
        </w:rPr>
        <w:t xml:space="preserve"> </w:t>
      </w:r>
      <w:proofErr w:type="spellStart"/>
      <w:r w:rsidRPr="00CF457C">
        <w:rPr>
          <w:rFonts w:eastAsia="Calibri" w:cstheme="minorHAnsi"/>
          <w:b/>
          <w:bCs/>
          <w:i/>
          <w:iCs/>
        </w:rPr>
        <w:t>Николаос</w:t>
      </w:r>
      <w:proofErr w:type="spellEnd"/>
      <w:r w:rsidRPr="00CF457C">
        <w:rPr>
          <w:rFonts w:eastAsia="Calibri" w:cstheme="minorHAnsi"/>
          <w:b/>
          <w:bCs/>
          <w:i/>
          <w:iCs/>
        </w:rPr>
        <w:t xml:space="preserve">, 3095 Лимасол, Кипр (20 </w:t>
      </w:r>
      <w:proofErr w:type="spellStart"/>
      <w:r w:rsidRPr="00CF457C">
        <w:rPr>
          <w:rFonts w:eastAsia="Calibri" w:cstheme="minorHAnsi"/>
          <w:b/>
          <w:bCs/>
          <w:i/>
          <w:iCs/>
        </w:rPr>
        <w:t>Omirou</w:t>
      </w:r>
      <w:proofErr w:type="spellEnd"/>
      <w:r w:rsidRPr="00CF457C">
        <w:rPr>
          <w:rFonts w:eastAsia="Calibri" w:cstheme="minorHAnsi"/>
          <w:b/>
          <w:bCs/>
          <w:i/>
          <w:iCs/>
        </w:rPr>
        <w:t xml:space="preserve"> </w:t>
      </w:r>
      <w:proofErr w:type="spellStart"/>
      <w:r w:rsidRPr="00CF457C">
        <w:rPr>
          <w:rFonts w:eastAsia="Calibri" w:cstheme="minorHAnsi"/>
          <w:b/>
          <w:bCs/>
          <w:i/>
          <w:iCs/>
        </w:rPr>
        <w:t>Street</w:t>
      </w:r>
      <w:proofErr w:type="spellEnd"/>
      <w:r w:rsidRPr="00CF457C">
        <w:rPr>
          <w:rFonts w:eastAsia="Calibri" w:cstheme="minorHAnsi"/>
          <w:b/>
          <w:bCs/>
          <w:i/>
          <w:iCs/>
        </w:rPr>
        <w:t xml:space="preserve">, </w:t>
      </w:r>
      <w:proofErr w:type="spellStart"/>
      <w:r w:rsidRPr="00CF457C">
        <w:rPr>
          <w:rFonts w:eastAsia="Calibri" w:cstheme="minorHAnsi"/>
          <w:b/>
          <w:bCs/>
          <w:i/>
          <w:iCs/>
        </w:rPr>
        <w:t>Agios</w:t>
      </w:r>
      <w:proofErr w:type="spellEnd"/>
      <w:r w:rsidRPr="00CF457C">
        <w:rPr>
          <w:rFonts w:eastAsia="Calibri" w:cstheme="minorHAnsi"/>
          <w:b/>
          <w:bCs/>
          <w:i/>
          <w:iCs/>
        </w:rPr>
        <w:t xml:space="preserve"> </w:t>
      </w:r>
      <w:proofErr w:type="spellStart"/>
      <w:r w:rsidRPr="00CF457C">
        <w:rPr>
          <w:rFonts w:eastAsia="Calibri" w:cstheme="minorHAnsi"/>
          <w:b/>
          <w:bCs/>
          <w:i/>
          <w:iCs/>
        </w:rPr>
        <w:t>Nikolaos</w:t>
      </w:r>
      <w:proofErr w:type="spellEnd"/>
      <w:r w:rsidRPr="00CF457C">
        <w:rPr>
          <w:rFonts w:eastAsia="Calibri" w:cstheme="minorHAnsi"/>
          <w:b/>
          <w:bCs/>
          <w:i/>
          <w:iCs/>
        </w:rPr>
        <w:t xml:space="preserve">, 3095 </w:t>
      </w:r>
      <w:proofErr w:type="spellStart"/>
      <w:r w:rsidRPr="00CF457C">
        <w:rPr>
          <w:rFonts w:eastAsia="Calibri" w:cstheme="minorHAnsi"/>
          <w:b/>
          <w:bCs/>
          <w:i/>
          <w:iCs/>
        </w:rPr>
        <w:t>Limassol</w:t>
      </w:r>
      <w:proofErr w:type="spellEnd"/>
      <w:r w:rsidRPr="00CF457C">
        <w:rPr>
          <w:rFonts w:eastAsia="Calibri" w:cstheme="minorHAnsi"/>
          <w:b/>
          <w:bCs/>
          <w:i/>
          <w:iCs/>
        </w:rPr>
        <w:t xml:space="preserve">, </w:t>
      </w:r>
      <w:proofErr w:type="spellStart"/>
      <w:r w:rsidRPr="00CF457C">
        <w:rPr>
          <w:rFonts w:eastAsia="Calibri" w:cstheme="minorHAnsi"/>
          <w:b/>
          <w:bCs/>
          <w:i/>
          <w:iCs/>
        </w:rPr>
        <w:t>Cyprus</w:t>
      </w:r>
      <w:proofErr w:type="spellEnd"/>
      <w:r w:rsidRPr="00CF457C">
        <w:rPr>
          <w:rFonts w:eastAsia="Calibri" w:cstheme="minorHAnsi"/>
          <w:b/>
          <w:bCs/>
          <w:i/>
          <w:iCs/>
        </w:rPr>
        <w:t>)</w:t>
      </w:r>
      <w:r w:rsidR="001E2F9A" w:rsidRPr="00CF457C">
        <w:rPr>
          <w:rFonts w:eastAsia="Calibri" w:cstheme="minorHAnsi"/>
          <w:b/>
          <w:bCs/>
          <w:i/>
          <w:iCs/>
        </w:rPr>
        <w:t>.</w:t>
      </w:r>
    </w:p>
    <w:p w14:paraId="58AF1595" w14:textId="77777777" w:rsidR="00B20023" w:rsidRPr="00CF457C" w:rsidRDefault="00B20023" w:rsidP="00B069B5">
      <w:pPr>
        <w:autoSpaceDE w:val="0"/>
        <w:autoSpaceDN w:val="0"/>
        <w:spacing w:after="0" w:line="360" w:lineRule="auto"/>
        <w:ind w:right="-2"/>
        <w:jc w:val="both"/>
        <w:rPr>
          <w:rFonts w:eastAsia="Times New Roman" w:cstheme="minorHAnsi"/>
          <w:b/>
          <w:lang w:eastAsia="ru-RU"/>
        </w:rPr>
      </w:pPr>
      <w:r w:rsidRPr="00CF457C">
        <w:rPr>
          <w:rFonts w:eastAsia="Calibri" w:cstheme="minorHAnsi"/>
        </w:rPr>
        <w:t>ИНН:</w:t>
      </w:r>
      <w:r w:rsidRPr="00CF457C">
        <w:rPr>
          <w:rFonts w:eastAsia="SimSun" w:cstheme="minorHAnsi"/>
          <w:lang w:eastAsia="ru-RU"/>
        </w:rPr>
        <w:t xml:space="preserve"> </w:t>
      </w:r>
      <w:r w:rsidRPr="00CF457C">
        <w:rPr>
          <w:rFonts w:eastAsia="Calibri" w:cstheme="minorHAnsi"/>
          <w:b/>
          <w:bCs/>
          <w:i/>
          <w:iCs/>
        </w:rPr>
        <w:t>не применимо</w:t>
      </w:r>
    </w:p>
    <w:p w14:paraId="4FDBEA64" w14:textId="6008F143" w:rsidR="00B20023" w:rsidRPr="00CF457C" w:rsidRDefault="00B20023" w:rsidP="00B069B5">
      <w:pPr>
        <w:autoSpaceDE w:val="0"/>
        <w:autoSpaceDN w:val="0"/>
        <w:spacing w:after="0" w:line="360" w:lineRule="auto"/>
        <w:ind w:right="-2"/>
        <w:jc w:val="both"/>
        <w:rPr>
          <w:rFonts w:eastAsia="Calibri" w:cstheme="minorHAnsi"/>
          <w:b/>
          <w:bCs/>
          <w:i/>
          <w:iCs/>
        </w:rPr>
      </w:pPr>
      <w:r w:rsidRPr="00CF457C">
        <w:rPr>
          <w:rFonts w:eastAsia="Calibri" w:cstheme="minorHAnsi"/>
        </w:rPr>
        <w:t>ОГРН:</w:t>
      </w:r>
      <w:r w:rsidRPr="00CF457C">
        <w:rPr>
          <w:rFonts w:eastAsia="Times New Roman" w:cstheme="minorHAnsi"/>
          <w:b/>
          <w:lang w:eastAsia="ru-RU"/>
        </w:rPr>
        <w:t xml:space="preserve"> </w:t>
      </w:r>
      <w:r w:rsidRPr="00CF457C">
        <w:rPr>
          <w:rFonts w:eastAsia="Calibri" w:cstheme="minorHAnsi"/>
          <w:b/>
          <w:bCs/>
          <w:i/>
          <w:iCs/>
        </w:rPr>
        <w:t>не применимо</w:t>
      </w:r>
    </w:p>
    <w:p w14:paraId="780CD542" w14:textId="53125454" w:rsidR="00A77693" w:rsidRPr="00CF457C" w:rsidRDefault="00A77693" w:rsidP="00A77693">
      <w:pPr>
        <w:autoSpaceDE w:val="0"/>
        <w:autoSpaceDN w:val="0"/>
        <w:spacing w:after="0" w:line="360" w:lineRule="auto"/>
        <w:ind w:right="-2"/>
        <w:jc w:val="both"/>
        <w:rPr>
          <w:rFonts w:eastAsia="Calibri" w:cstheme="minorHAnsi"/>
        </w:rPr>
      </w:pPr>
      <w:r w:rsidRPr="00CF457C">
        <w:rPr>
          <w:rFonts w:eastAsia="Calibri" w:cstheme="minorHAnsi"/>
        </w:rPr>
        <w:t xml:space="preserve">Доля акционера в уставном капитале Общества: </w:t>
      </w:r>
      <w:r w:rsidRPr="00CF457C">
        <w:rPr>
          <w:rFonts w:eastAsia="Calibri" w:cstheme="minorHAnsi"/>
          <w:b/>
          <w:bCs/>
          <w:i/>
          <w:iCs/>
        </w:rPr>
        <w:t>60,97%</w:t>
      </w:r>
    </w:p>
    <w:p w14:paraId="3CEA8993" w14:textId="7305E510" w:rsidR="00B20023" w:rsidRPr="00CF457C" w:rsidRDefault="00B20023" w:rsidP="00B069B5">
      <w:pPr>
        <w:autoSpaceDE w:val="0"/>
        <w:autoSpaceDN w:val="0"/>
        <w:spacing w:after="0" w:line="360" w:lineRule="auto"/>
        <w:ind w:right="-2"/>
        <w:jc w:val="both"/>
        <w:rPr>
          <w:rFonts w:eastAsia="Calibri" w:cstheme="minorHAnsi"/>
        </w:rPr>
      </w:pPr>
      <w:r w:rsidRPr="00CF457C">
        <w:rPr>
          <w:rFonts w:eastAsia="Calibri" w:cstheme="minorHAnsi"/>
        </w:rPr>
        <w:t xml:space="preserve">Доля принадлежащих акционеру обыкновенных акций Общества: </w:t>
      </w:r>
      <w:r w:rsidR="00A75708" w:rsidRPr="00CF457C">
        <w:rPr>
          <w:rFonts w:eastAsia="Calibri" w:cstheme="minorHAnsi"/>
          <w:b/>
          <w:bCs/>
          <w:i/>
          <w:iCs/>
        </w:rPr>
        <w:t>60,97</w:t>
      </w:r>
      <w:r w:rsidRPr="00CF457C">
        <w:rPr>
          <w:rFonts w:eastAsia="Calibri" w:cstheme="minorHAnsi"/>
          <w:b/>
          <w:bCs/>
          <w:i/>
          <w:iCs/>
        </w:rPr>
        <w:t>%</w:t>
      </w:r>
    </w:p>
    <w:p w14:paraId="0CACB0A9" w14:textId="77777777" w:rsidR="00B20023" w:rsidRPr="00CF457C" w:rsidRDefault="00B20023" w:rsidP="00B069B5">
      <w:pPr>
        <w:autoSpaceDE w:val="0"/>
        <w:autoSpaceDN w:val="0"/>
        <w:spacing w:after="0" w:line="360" w:lineRule="auto"/>
        <w:ind w:right="-2"/>
        <w:jc w:val="both"/>
        <w:rPr>
          <w:rFonts w:eastAsia="Calibri" w:cstheme="minorHAnsi"/>
        </w:rPr>
      </w:pPr>
      <w:r w:rsidRPr="00CF457C">
        <w:rPr>
          <w:rFonts w:eastAsia="Calibri" w:cstheme="minorHAnsi"/>
        </w:rPr>
        <w:t>Лица, контролирующие указанного акционера Общества:</w:t>
      </w:r>
    </w:p>
    <w:p w14:paraId="5801F838" w14:textId="77777777" w:rsidR="00B20023" w:rsidRPr="00CF457C" w:rsidRDefault="00B20023" w:rsidP="00B069B5">
      <w:pPr>
        <w:autoSpaceDE w:val="0"/>
        <w:autoSpaceDN w:val="0"/>
        <w:spacing w:after="0" w:line="360" w:lineRule="auto"/>
        <w:ind w:right="-2"/>
        <w:jc w:val="both"/>
        <w:rPr>
          <w:rFonts w:eastAsia="Calibri" w:cstheme="minorHAnsi"/>
          <w:b/>
          <w:bCs/>
          <w:i/>
          <w:iCs/>
        </w:rPr>
      </w:pPr>
      <w:r w:rsidRPr="00CF457C">
        <w:rPr>
          <w:rFonts w:eastAsia="Calibri" w:cstheme="minorHAnsi"/>
        </w:rPr>
        <w:t>ФИО:</w:t>
      </w:r>
      <w:r w:rsidRPr="00CF457C">
        <w:rPr>
          <w:rFonts w:eastAsia="Calibri" w:cstheme="minorHAnsi"/>
          <w:b/>
          <w:bCs/>
          <w:i/>
          <w:iCs/>
        </w:rPr>
        <w:t xml:space="preserve"> Елисеев Александр Леонидович</w:t>
      </w:r>
    </w:p>
    <w:p w14:paraId="5E9C585B" w14:textId="162856F9" w:rsidR="00B20023" w:rsidRPr="00CF457C" w:rsidRDefault="00B20023" w:rsidP="00B069B5">
      <w:pPr>
        <w:autoSpaceDE w:val="0"/>
        <w:autoSpaceDN w:val="0"/>
        <w:spacing w:after="0" w:line="360" w:lineRule="auto"/>
        <w:ind w:right="-2"/>
        <w:jc w:val="both"/>
        <w:rPr>
          <w:rFonts w:eastAsia="Calibri" w:cstheme="minorHAnsi"/>
          <w:b/>
          <w:bCs/>
          <w:i/>
          <w:iCs/>
          <w:lang w:eastAsia="ru-RU"/>
        </w:rPr>
      </w:pPr>
      <w:r w:rsidRPr="00CF457C">
        <w:rPr>
          <w:rFonts w:eastAsia="Calibri" w:cstheme="minorHAnsi"/>
          <w:lang w:eastAsia="ru-RU"/>
        </w:rPr>
        <w:t xml:space="preserve">Вид контроля, под которым находится акционер Общества по отношению к контролирующему его лицу (прямой контроль, косвенный контроль): </w:t>
      </w:r>
      <w:r w:rsidRPr="00CF457C">
        <w:rPr>
          <w:rFonts w:eastAsia="Calibri" w:cstheme="minorHAnsi"/>
          <w:b/>
          <w:bCs/>
          <w:i/>
          <w:iCs/>
          <w:lang w:eastAsia="ru-RU"/>
        </w:rPr>
        <w:t>косвенный контроль.</w:t>
      </w:r>
      <w:r w:rsidR="00101061" w:rsidRPr="00CF457C">
        <w:rPr>
          <w:rFonts w:eastAsia="Calibri" w:cstheme="minorHAnsi"/>
          <w:b/>
          <w:bCs/>
          <w:i/>
          <w:iCs/>
          <w:lang w:eastAsia="ru-RU"/>
        </w:rPr>
        <w:t xml:space="preserve"> </w:t>
      </w:r>
    </w:p>
    <w:p w14:paraId="2EF676FF" w14:textId="3156ACD0" w:rsidR="00B20023" w:rsidRPr="00CF457C" w:rsidRDefault="00B20023" w:rsidP="00B069B5">
      <w:pPr>
        <w:autoSpaceDN w:val="0"/>
        <w:spacing w:after="0" w:line="360" w:lineRule="auto"/>
        <w:ind w:right="-2"/>
        <w:jc w:val="both"/>
        <w:rPr>
          <w:rFonts w:eastAsia="Calibri" w:cstheme="minorHAnsi"/>
        </w:rPr>
      </w:pPr>
      <w:r w:rsidRPr="00CF457C">
        <w:rPr>
          <w:rFonts w:eastAsia="Calibri" w:cstheme="minorHAnsi"/>
          <w:lang w:eastAsia="ru-RU"/>
        </w:rPr>
        <w:t>Основание, в силу которого лицо, контролирующее акционера Общества, осуществляет такой контроль (участие в юридическом лице, являющемся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акционером</w:t>
      </w:r>
      <w:r w:rsidR="00EC3016" w:rsidRPr="00CF457C">
        <w:rPr>
          <w:rFonts w:eastAsia="Calibri" w:cstheme="minorHAnsi"/>
          <w:lang w:eastAsia="ru-RU"/>
        </w:rPr>
        <w:t xml:space="preserve"> Общества</w:t>
      </w:r>
      <w:r w:rsidRPr="00CF457C">
        <w:rPr>
          <w:rFonts w:eastAsia="Calibri" w:cstheme="minorHAnsi"/>
          <w:lang w:eastAsia="ru-RU"/>
        </w:rPr>
        <w:t>)</w:t>
      </w:r>
      <w:r w:rsidRPr="00CF457C">
        <w:rPr>
          <w:rFonts w:eastAsia="Calibri" w:cstheme="minorHAnsi"/>
        </w:rPr>
        <w:t>:</w:t>
      </w:r>
      <w:r w:rsidRPr="00CF457C">
        <w:rPr>
          <w:rFonts w:eastAsia="Calibri" w:cstheme="minorHAnsi"/>
          <w:b/>
          <w:bCs/>
        </w:rPr>
        <w:t xml:space="preserve"> </w:t>
      </w:r>
      <w:r w:rsidR="00B148ED" w:rsidRPr="00CF457C">
        <w:rPr>
          <w:rFonts w:eastAsia="Calibri" w:cstheme="minorHAnsi"/>
          <w:b/>
          <w:bCs/>
          <w:i/>
          <w:iCs/>
        </w:rPr>
        <w:t xml:space="preserve">участие в юридическом лице, являющемся акционером Эмитента; </w:t>
      </w:r>
      <w:r w:rsidRPr="00CF457C">
        <w:rPr>
          <w:rFonts w:eastAsia="Calibri" w:cstheme="minorHAnsi"/>
          <w:b/>
          <w:bCs/>
          <w:i/>
          <w:iCs/>
        </w:rPr>
        <w:t>цепочка владения описана в пункте ниже.</w:t>
      </w:r>
    </w:p>
    <w:p w14:paraId="403FE99B" w14:textId="77777777" w:rsidR="00B20023" w:rsidRPr="00CF457C" w:rsidRDefault="00B20023" w:rsidP="00B069B5">
      <w:pPr>
        <w:autoSpaceDE w:val="0"/>
        <w:autoSpaceDN w:val="0"/>
        <w:spacing w:after="0" w:line="360" w:lineRule="auto"/>
        <w:ind w:right="-2"/>
        <w:jc w:val="both"/>
        <w:rPr>
          <w:rFonts w:eastAsia="Calibri" w:cstheme="minorHAnsi"/>
          <w:b/>
          <w:bCs/>
          <w:i/>
          <w:iCs/>
          <w:lang w:eastAsia="ru-RU"/>
        </w:rPr>
      </w:pPr>
      <w:r w:rsidRPr="00CF457C">
        <w:rPr>
          <w:rFonts w:eastAsia="Calibri" w:cstheme="minorHAnsi"/>
          <w:lang w:eastAsia="ru-RU"/>
        </w:rPr>
        <w:t xml:space="preserve">Признак осуществления лицом, контролирующим акционера </w:t>
      </w:r>
      <w:r w:rsidR="00EC3016" w:rsidRPr="00CF457C">
        <w:rPr>
          <w:rFonts w:eastAsia="Calibri" w:cstheme="minorHAnsi"/>
          <w:lang w:eastAsia="ru-RU"/>
        </w:rPr>
        <w:t>Общества</w:t>
      </w:r>
      <w:r w:rsidRPr="00CF457C">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акционером </w:t>
      </w:r>
      <w:r w:rsidR="00EC3016" w:rsidRPr="00CF457C">
        <w:rPr>
          <w:rFonts w:eastAsia="Calibri" w:cstheme="minorHAnsi"/>
          <w:lang w:eastAsia="ru-RU"/>
        </w:rPr>
        <w:t>Общества</w:t>
      </w:r>
      <w:r w:rsidRPr="00CF457C">
        <w:rPr>
          <w:rFonts w:eastAsia="Calibri" w:cstheme="minorHAnsi"/>
          <w:lang w:eastAsia="ru-RU"/>
        </w:rPr>
        <w:t xml:space="preserve">; право назначать (избирать) единоличный исполнительный </w:t>
      </w:r>
      <w:r w:rsidRPr="00CF457C">
        <w:rPr>
          <w:rFonts w:eastAsia="Calibri" w:cstheme="minorHAnsi"/>
          <w:lang w:eastAsia="ru-RU"/>
        </w:rPr>
        <w:lastRenderedPageBreak/>
        <w:t xml:space="preserve">орган юридического лица, являющегося акционером </w:t>
      </w:r>
      <w:r w:rsidR="00EC3016" w:rsidRPr="00CF457C">
        <w:rPr>
          <w:rFonts w:eastAsia="Calibri" w:cstheme="minorHAnsi"/>
          <w:lang w:eastAsia="ru-RU"/>
        </w:rPr>
        <w:t>Общества</w:t>
      </w:r>
      <w:r w:rsidRPr="00CF457C">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акционером </w:t>
      </w:r>
      <w:r w:rsidR="00EC3016" w:rsidRPr="00CF457C">
        <w:rPr>
          <w:rFonts w:eastAsia="Calibri" w:cstheme="minorHAnsi"/>
          <w:lang w:eastAsia="ru-RU"/>
        </w:rPr>
        <w:t>Общества</w:t>
      </w:r>
      <w:r w:rsidRPr="00CF457C">
        <w:rPr>
          <w:rFonts w:eastAsia="Calibri" w:cstheme="minorHAnsi"/>
          <w:lang w:eastAsia="ru-RU"/>
        </w:rPr>
        <w:t xml:space="preserve">): </w:t>
      </w:r>
      <w:r w:rsidRPr="00CF457C">
        <w:rPr>
          <w:rFonts w:eastAsia="Calibri" w:cstheme="minorHAnsi"/>
          <w:b/>
          <w:bCs/>
          <w:i/>
          <w:iCs/>
          <w:lang w:eastAsia="ru-RU"/>
        </w:rPr>
        <w:t xml:space="preserve">Елисеев А.Л. косвенно (через подконтрольных лиц) имеет право распоряжаться более 50 процентами голосов в высшем органе управления юридического лица, являющегося акционером </w:t>
      </w:r>
      <w:r w:rsidR="00EC3016" w:rsidRPr="00CF457C">
        <w:rPr>
          <w:rFonts w:eastAsia="Calibri" w:cstheme="minorHAnsi"/>
          <w:b/>
          <w:bCs/>
          <w:i/>
          <w:iCs/>
          <w:lang w:eastAsia="ru-RU"/>
        </w:rPr>
        <w:t>Общества</w:t>
      </w:r>
      <w:r w:rsidRPr="00CF457C">
        <w:rPr>
          <w:rFonts w:eastAsia="Calibri" w:cstheme="minorHAnsi"/>
          <w:b/>
          <w:bCs/>
          <w:i/>
          <w:iCs/>
          <w:lang w:eastAsia="ru-RU"/>
        </w:rPr>
        <w:t>.</w:t>
      </w:r>
    </w:p>
    <w:p w14:paraId="6EF1B865" w14:textId="77777777" w:rsidR="00B20023" w:rsidRPr="00CF457C" w:rsidRDefault="00B20023" w:rsidP="00B069B5">
      <w:pPr>
        <w:autoSpaceDE w:val="0"/>
        <w:autoSpaceDN w:val="0"/>
        <w:spacing w:after="0" w:line="360" w:lineRule="auto"/>
        <w:ind w:right="-2"/>
        <w:jc w:val="both"/>
        <w:rPr>
          <w:rFonts w:eastAsia="Calibri" w:cstheme="minorHAnsi"/>
          <w:b/>
          <w:bCs/>
          <w:i/>
          <w:iCs/>
          <w:lang w:eastAsia="ru-RU"/>
        </w:rPr>
      </w:pPr>
      <w:r w:rsidRPr="00CF457C">
        <w:rPr>
          <w:rFonts w:eastAsia="Calibri" w:cstheme="minorHAnsi"/>
          <w:u w:val="double"/>
          <w:lang w:eastAsia="ru-RU"/>
        </w:rPr>
        <w:t>П</w:t>
      </w:r>
      <w:r w:rsidRPr="00CF457C">
        <w:rPr>
          <w:rFonts w:eastAsia="Calibri" w:cstheme="minorHAnsi"/>
          <w:lang w:eastAsia="ru-RU"/>
        </w:rPr>
        <w:t xml:space="preserve">оследовательно все подконтрольные лицу, контролирующему участника </w:t>
      </w:r>
      <w:r w:rsidR="00EC3016" w:rsidRPr="00CF457C">
        <w:rPr>
          <w:rFonts w:eastAsia="Calibri" w:cstheme="minorHAnsi"/>
          <w:lang w:eastAsia="ru-RU"/>
        </w:rPr>
        <w:t>Общества</w:t>
      </w:r>
      <w:r w:rsidRPr="00CF457C">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акционера </w:t>
      </w:r>
      <w:r w:rsidR="00EC3016" w:rsidRPr="00CF457C">
        <w:rPr>
          <w:rFonts w:eastAsia="Calibri" w:cstheme="minorHAnsi"/>
          <w:lang w:eastAsia="ru-RU"/>
        </w:rPr>
        <w:t>Общества)</w:t>
      </w:r>
      <w:r w:rsidRPr="00CF457C">
        <w:rPr>
          <w:rFonts w:eastAsia="Calibri" w:cstheme="minorHAnsi"/>
          <w:lang w:eastAsia="ru-RU"/>
        </w:rPr>
        <w:t xml:space="preserve">, через которых лицо, контролирующее участника </w:t>
      </w:r>
      <w:r w:rsidR="00EC3016" w:rsidRPr="00CF457C">
        <w:rPr>
          <w:rFonts w:eastAsia="Calibri" w:cstheme="minorHAnsi"/>
          <w:lang w:eastAsia="ru-RU"/>
        </w:rPr>
        <w:t>Общества</w:t>
      </w:r>
      <w:r w:rsidRPr="00CF457C">
        <w:rPr>
          <w:rFonts w:eastAsia="Calibri" w:cstheme="minorHAnsi"/>
          <w:lang w:eastAsia="ru-RU"/>
        </w:rPr>
        <w:t>, осуществляет косвенный контроль:</w:t>
      </w:r>
      <w:r w:rsidRPr="00CF457C">
        <w:rPr>
          <w:rFonts w:eastAsia="Calibri" w:cstheme="minorHAnsi"/>
          <w:b/>
          <w:bCs/>
          <w:lang w:eastAsia="ru-RU"/>
        </w:rPr>
        <w:t xml:space="preserve"> </w:t>
      </w:r>
    </w:p>
    <w:p w14:paraId="4A3BF9C5" w14:textId="68485F27" w:rsidR="00B20023" w:rsidRPr="00CF457C" w:rsidRDefault="00B20023" w:rsidP="00B069B5">
      <w:pPr>
        <w:autoSpaceDN w:val="0"/>
        <w:spacing w:after="0" w:line="360" w:lineRule="auto"/>
        <w:ind w:right="-2"/>
        <w:jc w:val="both"/>
        <w:rPr>
          <w:rFonts w:ascii="Arial" w:hAnsi="Arial" w:cs="Arial"/>
          <w:sz w:val="20"/>
          <w:szCs w:val="20"/>
        </w:rPr>
      </w:pPr>
      <w:r w:rsidRPr="00CF457C">
        <w:rPr>
          <w:rFonts w:eastAsia="Calibri" w:cstheme="minorHAnsi"/>
          <w:b/>
          <w:bCs/>
          <w:i/>
          <w:iCs/>
        </w:rPr>
        <w:t>Елисеев А. Л.</w:t>
      </w:r>
      <w:r w:rsidRPr="00CF457C">
        <w:rPr>
          <w:rFonts w:eastAsia="Calibri" w:cstheme="minorHAnsi"/>
          <w:b/>
          <w:bCs/>
        </w:rPr>
        <w:t xml:space="preserve"> </w:t>
      </w:r>
      <w:r w:rsidRPr="00CF457C">
        <w:rPr>
          <w:rFonts w:eastAsia="Calibri" w:cstheme="minorHAnsi"/>
          <w:b/>
          <w:bCs/>
          <w:i/>
          <w:iCs/>
        </w:rPr>
        <w:t>владеет 100% уставного капитала Компании «</w:t>
      </w:r>
      <w:proofErr w:type="spellStart"/>
      <w:r w:rsidRPr="00CF457C">
        <w:rPr>
          <w:rFonts w:eastAsia="Calibri" w:cstheme="minorHAnsi"/>
          <w:b/>
          <w:bCs/>
          <w:i/>
          <w:iCs/>
        </w:rPr>
        <w:t>Litten</w:t>
      </w:r>
      <w:proofErr w:type="spellEnd"/>
      <w:r w:rsidRPr="00CF457C">
        <w:rPr>
          <w:rFonts w:eastAsia="Calibri" w:cstheme="minorHAnsi"/>
          <w:b/>
          <w:bCs/>
          <w:i/>
          <w:iCs/>
        </w:rPr>
        <w:t xml:space="preserve"> </w:t>
      </w:r>
      <w:proofErr w:type="spellStart"/>
      <w:r w:rsidRPr="00CF457C">
        <w:rPr>
          <w:rFonts w:eastAsia="Calibri" w:cstheme="minorHAnsi"/>
          <w:b/>
          <w:bCs/>
          <w:i/>
          <w:iCs/>
        </w:rPr>
        <w:t>Investments</w:t>
      </w:r>
      <w:proofErr w:type="spellEnd"/>
      <w:r w:rsidRPr="00CF457C">
        <w:rPr>
          <w:rFonts w:eastAsia="Calibri" w:cstheme="minorHAnsi"/>
          <w:b/>
          <w:bCs/>
          <w:i/>
          <w:iCs/>
        </w:rPr>
        <w:t xml:space="preserve"> </w:t>
      </w:r>
      <w:proofErr w:type="spellStart"/>
      <w:r w:rsidRPr="00CF457C">
        <w:rPr>
          <w:rFonts w:eastAsia="Calibri" w:cstheme="minorHAnsi"/>
          <w:b/>
          <w:bCs/>
          <w:i/>
          <w:iCs/>
        </w:rPr>
        <w:t>Limited</w:t>
      </w:r>
      <w:proofErr w:type="spellEnd"/>
      <w:r w:rsidRPr="00CF457C">
        <w:rPr>
          <w:rFonts w:eastAsia="Calibri" w:cstheme="minorHAnsi"/>
          <w:b/>
          <w:bCs/>
          <w:i/>
          <w:iCs/>
        </w:rPr>
        <w:t>» (</w:t>
      </w:r>
      <w:proofErr w:type="spellStart"/>
      <w:r w:rsidRPr="00CF457C">
        <w:rPr>
          <w:rFonts w:eastAsia="Calibri" w:cstheme="minorHAnsi"/>
          <w:b/>
          <w:bCs/>
          <w:i/>
          <w:iCs/>
        </w:rPr>
        <w:t>Литтен</w:t>
      </w:r>
      <w:proofErr w:type="spellEnd"/>
      <w:r w:rsidRPr="00CF457C">
        <w:rPr>
          <w:rFonts w:eastAsia="Calibri" w:cstheme="minorHAnsi"/>
          <w:b/>
          <w:bCs/>
          <w:i/>
          <w:iCs/>
        </w:rPr>
        <w:t xml:space="preserve"> </w:t>
      </w:r>
      <w:proofErr w:type="spellStart"/>
      <w:r w:rsidRPr="00CF457C">
        <w:rPr>
          <w:rFonts w:eastAsia="Calibri" w:cstheme="minorHAnsi"/>
          <w:b/>
          <w:bCs/>
          <w:i/>
          <w:iCs/>
        </w:rPr>
        <w:t>Инвестментс</w:t>
      </w:r>
      <w:proofErr w:type="spellEnd"/>
      <w:r w:rsidRPr="00CF457C">
        <w:rPr>
          <w:rFonts w:eastAsia="Calibri" w:cstheme="minorHAnsi"/>
          <w:b/>
          <w:bCs/>
          <w:i/>
          <w:iCs/>
        </w:rPr>
        <w:t xml:space="preserve"> Лимитед) (сокращенное наименование отсутствует; местонахождение: </w:t>
      </w:r>
      <w:bookmarkStart w:id="4" w:name="_Hlk126782391"/>
      <w:proofErr w:type="spellStart"/>
      <w:r w:rsidR="00392250" w:rsidRPr="00CF457C">
        <w:rPr>
          <w:rFonts w:ascii="Arial" w:hAnsi="Arial" w:cs="Arial"/>
          <w:sz w:val="20"/>
          <w:szCs w:val="20"/>
        </w:rPr>
        <w:t>Агиу</w:t>
      </w:r>
      <w:proofErr w:type="spellEnd"/>
      <w:r w:rsidR="00392250" w:rsidRPr="00CF457C">
        <w:rPr>
          <w:rFonts w:ascii="Arial" w:hAnsi="Arial" w:cs="Arial"/>
          <w:sz w:val="20"/>
          <w:szCs w:val="20"/>
        </w:rPr>
        <w:t xml:space="preserve"> </w:t>
      </w:r>
      <w:proofErr w:type="spellStart"/>
      <w:r w:rsidR="00392250" w:rsidRPr="00CF457C">
        <w:rPr>
          <w:rFonts w:ascii="Arial" w:hAnsi="Arial" w:cs="Arial"/>
          <w:sz w:val="20"/>
          <w:szCs w:val="20"/>
        </w:rPr>
        <w:t>Андреу</w:t>
      </w:r>
      <w:proofErr w:type="spellEnd"/>
      <w:r w:rsidR="00392250" w:rsidRPr="00CF457C">
        <w:rPr>
          <w:rFonts w:ascii="Arial" w:hAnsi="Arial" w:cs="Arial"/>
          <w:sz w:val="20"/>
          <w:szCs w:val="20"/>
        </w:rPr>
        <w:t xml:space="preserve">, 332, ПАТРИСИАН ЧЕМБЕРС, 3035, </w:t>
      </w:r>
      <w:proofErr w:type="spellStart"/>
      <w:r w:rsidR="00392250" w:rsidRPr="00CF457C">
        <w:rPr>
          <w:rFonts w:ascii="Arial" w:hAnsi="Arial" w:cs="Arial"/>
          <w:sz w:val="20"/>
          <w:szCs w:val="20"/>
        </w:rPr>
        <w:t>Лимассол</w:t>
      </w:r>
      <w:proofErr w:type="spellEnd"/>
      <w:r w:rsidR="0029710A" w:rsidRPr="00CF457C">
        <w:rPr>
          <w:rFonts w:ascii="Arial" w:hAnsi="Arial" w:cs="Arial"/>
          <w:sz w:val="20"/>
          <w:szCs w:val="20"/>
        </w:rPr>
        <w:t xml:space="preserve">, Кипр </w:t>
      </w:r>
      <w:r w:rsidRPr="00CF457C">
        <w:rPr>
          <w:rFonts w:ascii="Arial" w:hAnsi="Arial" w:cs="Arial"/>
          <w:sz w:val="20"/>
          <w:szCs w:val="20"/>
        </w:rPr>
        <w:t>(</w:t>
      </w:r>
      <w:proofErr w:type="spellStart"/>
      <w:r w:rsidR="00392250" w:rsidRPr="00CF457C">
        <w:rPr>
          <w:rFonts w:ascii="Arial" w:hAnsi="Arial" w:cs="Arial"/>
          <w:sz w:val="20"/>
          <w:szCs w:val="20"/>
          <w:lang w:val="en-US"/>
        </w:rPr>
        <w:t>Agiou</w:t>
      </w:r>
      <w:proofErr w:type="spellEnd"/>
      <w:r w:rsidR="00392250" w:rsidRPr="00CF457C">
        <w:rPr>
          <w:rFonts w:ascii="Arial" w:hAnsi="Arial" w:cs="Arial"/>
          <w:sz w:val="20"/>
          <w:szCs w:val="20"/>
        </w:rPr>
        <w:t xml:space="preserve"> </w:t>
      </w:r>
      <w:proofErr w:type="spellStart"/>
      <w:r w:rsidR="00392250" w:rsidRPr="00CF457C">
        <w:rPr>
          <w:rFonts w:ascii="Arial" w:hAnsi="Arial" w:cs="Arial"/>
          <w:sz w:val="20"/>
          <w:szCs w:val="20"/>
          <w:lang w:val="en-US"/>
        </w:rPr>
        <w:t>Andreou</w:t>
      </w:r>
      <w:proofErr w:type="spellEnd"/>
      <w:r w:rsidR="00392250" w:rsidRPr="00CF457C">
        <w:rPr>
          <w:rFonts w:ascii="Arial" w:hAnsi="Arial" w:cs="Arial"/>
          <w:sz w:val="20"/>
          <w:szCs w:val="20"/>
        </w:rPr>
        <w:t xml:space="preserve">, 332, </w:t>
      </w:r>
      <w:r w:rsidR="00392250" w:rsidRPr="00CF457C">
        <w:rPr>
          <w:rFonts w:ascii="Arial" w:hAnsi="Arial" w:cs="Arial"/>
          <w:sz w:val="20"/>
          <w:szCs w:val="20"/>
          <w:lang w:val="en-US"/>
        </w:rPr>
        <w:t>PATRICIAN</w:t>
      </w:r>
      <w:r w:rsidR="00392250" w:rsidRPr="00CF457C">
        <w:rPr>
          <w:rFonts w:ascii="Arial" w:hAnsi="Arial" w:cs="Arial"/>
          <w:sz w:val="20"/>
          <w:szCs w:val="20"/>
        </w:rPr>
        <w:t xml:space="preserve"> </w:t>
      </w:r>
      <w:r w:rsidR="00392250" w:rsidRPr="00CF457C">
        <w:rPr>
          <w:rFonts w:ascii="Arial" w:hAnsi="Arial" w:cs="Arial"/>
          <w:sz w:val="20"/>
          <w:szCs w:val="20"/>
          <w:lang w:val="en-US"/>
        </w:rPr>
        <w:t>CHAMBERS</w:t>
      </w:r>
      <w:r w:rsidR="00392250" w:rsidRPr="00CF457C">
        <w:rPr>
          <w:rFonts w:ascii="Arial" w:hAnsi="Arial" w:cs="Arial"/>
          <w:sz w:val="20"/>
          <w:szCs w:val="20"/>
        </w:rPr>
        <w:t xml:space="preserve">, 3035, </w:t>
      </w:r>
      <w:r w:rsidR="00392250" w:rsidRPr="00CF457C">
        <w:rPr>
          <w:rFonts w:ascii="Arial" w:hAnsi="Arial" w:cs="Arial"/>
          <w:sz w:val="20"/>
          <w:szCs w:val="20"/>
          <w:lang w:val="en-US"/>
        </w:rPr>
        <w:t>Limassol</w:t>
      </w:r>
      <w:r w:rsidRPr="00CF457C">
        <w:rPr>
          <w:rFonts w:ascii="Arial" w:hAnsi="Arial" w:cs="Arial"/>
          <w:sz w:val="20"/>
          <w:szCs w:val="20"/>
        </w:rPr>
        <w:t xml:space="preserve">, </w:t>
      </w:r>
      <w:proofErr w:type="spellStart"/>
      <w:r w:rsidRPr="00CF457C">
        <w:rPr>
          <w:rFonts w:ascii="Arial" w:hAnsi="Arial" w:cs="Arial"/>
          <w:sz w:val="20"/>
          <w:szCs w:val="20"/>
        </w:rPr>
        <w:t>Cyprus</w:t>
      </w:r>
      <w:bookmarkEnd w:id="4"/>
      <w:proofErr w:type="spellEnd"/>
      <w:r w:rsidR="0029710A" w:rsidRPr="00CF457C">
        <w:rPr>
          <w:rFonts w:ascii="Arial" w:hAnsi="Arial" w:cs="Arial"/>
          <w:sz w:val="20"/>
          <w:szCs w:val="20"/>
        </w:rPr>
        <w:t>),</w:t>
      </w:r>
      <w:r w:rsidRPr="00CF457C">
        <w:rPr>
          <w:rFonts w:ascii="Arial" w:hAnsi="Arial" w:cs="Arial"/>
          <w:sz w:val="20"/>
          <w:szCs w:val="20"/>
        </w:rPr>
        <w:t xml:space="preserve"> ОГРН: не применимо, ИНН: не применимо).</w:t>
      </w:r>
    </w:p>
    <w:p w14:paraId="79E9D6CD" w14:textId="77777777" w:rsidR="00B20023" w:rsidRPr="00CF457C" w:rsidRDefault="00B20023" w:rsidP="00B069B5">
      <w:pPr>
        <w:autoSpaceDE w:val="0"/>
        <w:autoSpaceDN w:val="0"/>
        <w:spacing w:after="0" w:line="360" w:lineRule="auto"/>
        <w:ind w:right="-2"/>
        <w:jc w:val="both"/>
        <w:rPr>
          <w:rFonts w:eastAsia="Calibri" w:cstheme="minorHAnsi"/>
          <w:b/>
          <w:bCs/>
          <w:i/>
          <w:iCs/>
        </w:rPr>
      </w:pPr>
      <w:r w:rsidRPr="00CF457C">
        <w:rPr>
          <w:rFonts w:eastAsia="Calibri" w:cstheme="minorHAnsi"/>
          <w:b/>
          <w:bCs/>
          <w:i/>
          <w:iCs/>
        </w:rPr>
        <w:t>Компания «</w:t>
      </w:r>
      <w:proofErr w:type="spellStart"/>
      <w:r w:rsidRPr="00CF457C">
        <w:rPr>
          <w:rFonts w:eastAsia="Calibri" w:cstheme="minorHAnsi"/>
          <w:b/>
          <w:bCs/>
          <w:i/>
          <w:iCs/>
          <w:lang w:val="en-US"/>
        </w:rPr>
        <w:t>Litten</w:t>
      </w:r>
      <w:proofErr w:type="spellEnd"/>
      <w:r w:rsidRPr="00CF457C">
        <w:rPr>
          <w:rFonts w:eastAsia="Calibri" w:cstheme="minorHAnsi"/>
          <w:b/>
          <w:bCs/>
          <w:i/>
          <w:iCs/>
        </w:rPr>
        <w:t xml:space="preserve"> </w:t>
      </w:r>
      <w:r w:rsidRPr="00CF457C">
        <w:rPr>
          <w:rFonts w:eastAsia="Calibri" w:cstheme="minorHAnsi"/>
          <w:b/>
          <w:bCs/>
          <w:i/>
          <w:iCs/>
          <w:lang w:val="en-US"/>
        </w:rPr>
        <w:t>Investments</w:t>
      </w:r>
      <w:r w:rsidRPr="00CF457C">
        <w:rPr>
          <w:rFonts w:eastAsia="Calibri" w:cstheme="minorHAnsi"/>
          <w:b/>
          <w:bCs/>
          <w:i/>
          <w:iCs/>
        </w:rPr>
        <w:t xml:space="preserve"> </w:t>
      </w:r>
      <w:r w:rsidRPr="00CF457C">
        <w:rPr>
          <w:rFonts w:eastAsia="Calibri" w:cstheme="minorHAnsi"/>
          <w:b/>
          <w:bCs/>
          <w:i/>
          <w:iCs/>
          <w:lang w:val="en-US"/>
        </w:rPr>
        <w:t>Limited</w:t>
      </w:r>
      <w:r w:rsidRPr="00CF457C">
        <w:rPr>
          <w:rFonts w:eastAsia="Calibri" w:cstheme="minorHAnsi"/>
          <w:b/>
          <w:bCs/>
          <w:i/>
          <w:iCs/>
        </w:rPr>
        <w:t>» (</w:t>
      </w:r>
      <w:proofErr w:type="spellStart"/>
      <w:r w:rsidRPr="00CF457C">
        <w:rPr>
          <w:rFonts w:eastAsia="Calibri" w:cstheme="minorHAnsi"/>
          <w:b/>
          <w:bCs/>
          <w:i/>
          <w:iCs/>
        </w:rPr>
        <w:t>Литтен</w:t>
      </w:r>
      <w:proofErr w:type="spellEnd"/>
      <w:r w:rsidRPr="00CF457C">
        <w:rPr>
          <w:rFonts w:eastAsia="Calibri" w:cstheme="minorHAnsi"/>
          <w:b/>
          <w:bCs/>
          <w:i/>
          <w:iCs/>
        </w:rPr>
        <w:t xml:space="preserve"> </w:t>
      </w:r>
      <w:proofErr w:type="spellStart"/>
      <w:r w:rsidRPr="00CF457C">
        <w:rPr>
          <w:rFonts w:eastAsia="Calibri" w:cstheme="minorHAnsi"/>
          <w:b/>
          <w:bCs/>
          <w:i/>
          <w:iCs/>
        </w:rPr>
        <w:t>Инвестментс</w:t>
      </w:r>
      <w:proofErr w:type="spellEnd"/>
      <w:r w:rsidRPr="00CF457C">
        <w:rPr>
          <w:rFonts w:eastAsia="Calibri" w:cstheme="minorHAnsi"/>
          <w:b/>
          <w:bCs/>
          <w:i/>
          <w:iCs/>
        </w:rPr>
        <w:t xml:space="preserve"> Лимитед), владеет 75% уставного капитала компании GT Globaltruck </w:t>
      </w:r>
      <w:proofErr w:type="spellStart"/>
      <w:r w:rsidRPr="00CF457C">
        <w:rPr>
          <w:rFonts w:eastAsia="Calibri" w:cstheme="minorHAnsi"/>
          <w:b/>
          <w:bCs/>
          <w:i/>
          <w:iCs/>
        </w:rPr>
        <w:t>Limited</w:t>
      </w:r>
      <w:proofErr w:type="spellEnd"/>
      <w:r w:rsidRPr="00CF457C">
        <w:rPr>
          <w:rFonts w:eastAsia="Calibri" w:cstheme="minorHAnsi"/>
          <w:b/>
          <w:bCs/>
          <w:i/>
          <w:iCs/>
        </w:rPr>
        <w:t xml:space="preserve"> (Джи </w:t>
      </w:r>
      <w:proofErr w:type="spellStart"/>
      <w:r w:rsidRPr="00CF457C">
        <w:rPr>
          <w:rFonts w:eastAsia="Calibri" w:cstheme="minorHAnsi"/>
          <w:b/>
          <w:bCs/>
          <w:i/>
          <w:iCs/>
        </w:rPr>
        <w:t>Ти</w:t>
      </w:r>
      <w:proofErr w:type="spellEnd"/>
      <w:r w:rsidRPr="00CF457C">
        <w:rPr>
          <w:rFonts w:eastAsia="Calibri" w:cstheme="minorHAnsi"/>
          <w:b/>
          <w:bCs/>
          <w:i/>
          <w:iCs/>
        </w:rPr>
        <w:t xml:space="preserve"> </w:t>
      </w:r>
      <w:proofErr w:type="spellStart"/>
      <w:r w:rsidRPr="00CF457C">
        <w:rPr>
          <w:rFonts w:eastAsia="Calibri" w:cstheme="minorHAnsi"/>
          <w:b/>
          <w:bCs/>
          <w:i/>
          <w:iCs/>
        </w:rPr>
        <w:t>Глобалтрак</w:t>
      </w:r>
      <w:proofErr w:type="spellEnd"/>
      <w:r w:rsidRPr="00CF457C">
        <w:rPr>
          <w:rFonts w:eastAsia="Calibri" w:cstheme="minorHAnsi"/>
          <w:b/>
          <w:bCs/>
          <w:i/>
          <w:iCs/>
        </w:rPr>
        <w:t xml:space="preserve"> Лимитед), которая является мажоритарным акционером </w:t>
      </w:r>
      <w:r w:rsidR="00EC3016" w:rsidRPr="00CF457C">
        <w:rPr>
          <w:rFonts w:eastAsia="Calibri" w:cstheme="minorHAnsi"/>
          <w:b/>
          <w:bCs/>
          <w:i/>
          <w:iCs/>
        </w:rPr>
        <w:t>Общества</w:t>
      </w:r>
      <w:r w:rsidRPr="00CF457C">
        <w:rPr>
          <w:rFonts w:eastAsia="Calibri" w:cstheme="minorHAnsi"/>
          <w:b/>
          <w:bCs/>
          <w:i/>
          <w:iCs/>
        </w:rPr>
        <w:t>.</w:t>
      </w:r>
    </w:p>
    <w:p w14:paraId="7AA2572E" w14:textId="77777777" w:rsidR="00B20023" w:rsidRPr="00CF457C" w:rsidRDefault="00B20023" w:rsidP="00B069B5">
      <w:pPr>
        <w:spacing w:after="0" w:line="360" w:lineRule="auto"/>
        <w:rPr>
          <w:rFonts w:cstheme="minorHAnsi"/>
          <w:color w:val="000000" w:themeColor="text1"/>
        </w:rPr>
      </w:pPr>
      <w:r w:rsidRPr="00CF457C">
        <w:rPr>
          <w:rFonts w:cstheme="minorHAnsi"/>
          <w:color w:val="000000" w:themeColor="text1"/>
        </w:rPr>
        <w:t xml:space="preserve">2. </w:t>
      </w:r>
    </w:p>
    <w:p w14:paraId="40F767DD" w14:textId="7603EDC6" w:rsidR="00B20023" w:rsidRPr="00CF457C" w:rsidRDefault="00B20023" w:rsidP="00B069B5">
      <w:pPr>
        <w:autoSpaceDE w:val="0"/>
        <w:autoSpaceDN w:val="0"/>
        <w:spacing w:after="0" w:line="360" w:lineRule="auto"/>
        <w:ind w:right="-2"/>
        <w:jc w:val="both"/>
        <w:rPr>
          <w:rFonts w:eastAsia="Calibri" w:cstheme="minorHAnsi"/>
          <w:b/>
          <w:bCs/>
          <w:i/>
          <w:iCs/>
        </w:rPr>
      </w:pPr>
      <w:r w:rsidRPr="00CF457C">
        <w:rPr>
          <w:rFonts w:eastAsia="Calibri" w:cstheme="minorHAnsi"/>
        </w:rPr>
        <w:t xml:space="preserve">Полное фирменное наименование: </w:t>
      </w:r>
      <w:r w:rsidR="00392250" w:rsidRPr="00CF457C">
        <w:rPr>
          <w:rFonts w:eastAsia="Calibri" w:cstheme="minorHAnsi"/>
          <w:b/>
          <w:bCs/>
          <w:i/>
          <w:iCs/>
        </w:rPr>
        <w:t>Общество с ограниченной ответственностью "Перспективные промышленные и инфраструктурные технологии-6"</w:t>
      </w:r>
    </w:p>
    <w:p w14:paraId="6E584F57" w14:textId="4A580C34" w:rsidR="00B20023" w:rsidRPr="00CF457C" w:rsidRDefault="00B20023" w:rsidP="00B069B5">
      <w:pPr>
        <w:autoSpaceDE w:val="0"/>
        <w:autoSpaceDN w:val="0"/>
        <w:spacing w:after="0" w:line="360" w:lineRule="auto"/>
        <w:ind w:right="-2"/>
        <w:jc w:val="both"/>
        <w:rPr>
          <w:rFonts w:eastAsia="Calibri" w:cstheme="minorHAnsi"/>
          <w:b/>
          <w:bCs/>
          <w:i/>
          <w:iCs/>
        </w:rPr>
      </w:pPr>
      <w:r w:rsidRPr="00CF457C">
        <w:rPr>
          <w:rFonts w:eastAsia="Calibri" w:cstheme="minorHAnsi"/>
        </w:rPr>
        <w:t xml:space="preserve">Сокращенное фирменное наименование: </w:t>
      </w:r>
      <w:r w:rsidR="00392250" w:rsidRPr="00CF457C">
        <w:rPr>
          <w:rFonts w:eastAsia="Calibri" w:cstheme="minorHAnsi"/>
          <w:b/>
          <w:bCs/>
          <w:i/>
          <w:iCs/>
        </w:rPr>
        <w:t>ООО «ППИТ-6»</w:t>
      </w:r>
    </w:p>
    <w:p w14:paraId="4CE8B670" w14:textId="77777777" w:rsidR="00B20023" w:rsidRPr="00CF457C" w:rsidRDefault="00B20023" w:rsidP="00B069B5">
      <w:pPr>
        <w:autoSpaceDE w:val="0"/>
        <w:autoSpaceDN w:val="0"/>
        <w:spacing w:after="0" w:line="360" w:lineRule="auto"/>
        <w:ind w:right="-2"/>
        <w:jc w:val="both"/>
        <w:rPr>
          <w:rFonts w:eastAsia="Calibri" w:cstheme="minorHAnsi"/>
          <w:b/>
          <w:bCs/>
          <w:i/>
          <w:iCs/>
          <w:spacing w:val="10"/>
        </w:rPr>
      </w:pPr>
      <w:r w:rsidRPr="00CF457C">
        <w:rPr>
          <w:rFonts w:eastAsia="Calibri" w:cstheme="minorHAnsi"/>
        </w:rPr>
        <w:t>Место нахождения: </w:t>
      </w:r>
      <w:r w:rsidRPr="00CF457C">
        <w:rPr>
          <w:rFonts w:eastAsia="Calibri" w:cstheme="minorHAnsi"/>
          <w:b/>
          <w:bCs/>
          <w:i/>
          <w:iCs/>
        </w:rPr>
        <w:t>123112, Российская Федерация, Пресненская наб., д. 8, стр. 1</w:t>
      </w:r>
    </w:p>
    <w:p w14:paraId="16ABCE04" w14:textId="77777777" w:rsidR="00B20023" w:rsidRPr="00CF457C" w:rsidRDefault="00B20023" w:rsidP="00B069B5">
      <w:pPr>
        <w:autoSpaceDE w:val="0"/>
        <w:autoSpaceDN w:val="0"/>
        <w:spacing w:after="0" w:line="360" w:lineRule="auto"/>
        <w:ind w:right="-2"/>
        <w:jc w:val="both"/>
        <w:rPr>
          <w:rFonts w:eastAsia="Times New Roman" w:cstheme="minorHAnsi"/>
          <w:b/>
          <w:lang w:eastAsia="ru-RU"/>
        </w:rPr>
      </w:pPr>
      <w:r w:rsidRPr="00CF457C">
        <w:rPr>
          <w:rFonts w:eastAsia="Calibri" w:cstheme="minorHAnsi"/>
        </w:rPr>
        <w:t>ИНН:</w:t>
      </w:r>
      <w:r w:rsidRPr="00CF457C">
        <w:rPr>
          <w:rFonts w:eastAsia="SimSun" w:cstheme="minorHAnsi"/>
          <w:lang w:eastAsia="ru-RU"/>
        </w:rPr>
        <w:t xml:space="preserve"> </w:t>
      </w:r>
      <w:r w:rsidRPr="00CF457C">
        <w:rPr>
          <w:rFonts w:eastAsia="Calibri" w:cstheme="minorHAnsi"/>
          <w:b/>
          <w:bCs/>
          <w:i/>
          <w:iCs/>
        </w:rPr>
        <w:t>7703800959</w:t>
      </w:r>
    </w:p>
    <w:p w14:paraId="580B356F" w14:textId="77777777" w:rsidR="00B20023" w:rsidRPr="00CF457C" w:rsidRDefault="00B20023" w:rsidP="00B069B5">
      <w:pPr>
        <w:autoSpaceDE w:val="0"/>
        <w:autoSpaceDN w:val="0"/>
        <w:spacing w:after="0" w:line="360" w:lineRule="auto"/>
        <w:ind w:right="-2"/>
        <w:jc w:val="both"/>
        <w:rPr>
          <w:rFonts w:eastAsia="Times New Roman" w:cstheme="minorHAnsi"/>
          <w:b/>
          <w:i/>
          <w:lang w:eastAsia="ru-RU"/>
        </w:rPr>
      </w:pPr>
      <w:r w:rsidRPr="00CF457C">
        <w:rPr>
          <w:rFonts w:eastAsia="Calibri" w:cstheme="minorHAnsi"/>
        </w:rPr>
        <w:t>ОГРН:</w:t>
      </w:r>
      <w:r w:rsidRPr="00CF457C">
        <w:rPr>
          <w:rFonts w:eastAsia="Times New Roman" w:cstheme="minorHAnsi"/>
          <w:b/>
          <w:lang w:eastAsia="ru-RU"/>
        </w:rPr>
        <w:t xml:space="preserve"> </w:t>
      </w:r>
      <w:r w:rsidRPr="00CF457C">
        <w:rPr>
          <w:rFonts w:eastAsia="Calibri" w:cstheme="minorHAnsi"/>
          <w:b/>
          <w:bCs/>
          <w:i/>
          <w:iCs/>
        </w:rPr>
        <w:t>5137746098771</w:t>
      </w:r>
    </w:p>
    <w:p w14:paraId="410DD631" w14:textId="77777777" w:rsidR="00B20023" w:rsidRPr="00CF457C" w:rsidRDefault="00B20023" w:rsidP="00B069B5">
      <w:pPr>
        <w:autoSpaceDE w:val="0"/>
        <w:autoSpaceDN w:val="0"/>
        <w:spacing w:after="0" w:line="360" w:lineRule="auto"/>
        <w:ind w:right="-2"/>
        <w:jc w:val="both"/>
        <w:rPr>
          <w:rFonts w:eastAsia="Calibri" w:cstheme="minorHAnsi"/>
        </w:rPr>
      </w:pPr>
      <w:r w:rsidRPr="00CF457C">
        <w:rPr>
          <w:rFonts w:eastAsia="Calibri" w:cstheme="minorHAnsi"/>
        </w:rPr>
        <w:t xml:space="preserve">Доля акционера в уставном капитале </w:t>
      </w:r>
      <w:r w:rsidR="00EC3016" w:rsidRPr="00CF457C">
        <w:rPr>
          <w:rFonts w:eastAsia="Calibri" w:cstheme="minorHAnsi"/>
        </w:rPr>
        <w:t>Общества</w:t>
      </w:r>
      <w:r w:rsidRPr="00CF457C">
        <w:rPr>
          <w:rFonts w:eastAsia="Calibri" w:cstheme="minorHAnsi"/>
        </w:rPr>
        <w:t xml:space="preserve">: </w:t>
      </w:r>
      <w:r w:rsidRPr="00CF457C">
        <w:rPr>
          <w:rFonts w:eastAsia="Calibri" w:cstheme="minorHAnsi"/>
          <w:b/>
          <w:bCs/>
          <w:i/>
          <w:iCs/>
        </w:rPr>
        <w:t>5,89%</w:t>
      </w:r>
    </w:p>
    <w:p w14:paraId="4ADEDABC" w14:textId="77777777" w:rsidR="00B20023" w:rsidRPr="00CF457C" w:rsidRDefault="00B20023" w:rsidP="00B069B5">
      <w:pPr>
        <w:autoSpaceDE w:val="0"/>
        <w:autoSpaceDN w:val="0"/>
        <w:spacing w:after="0" w:line="360" w:lineRule="auto"/>
        <w:ind w:right="-2"/>
        <w:jc w:val="both"/>
        <w:rPr>
          <w:rFonts w:eastAsia="Calibri" w:cstheme="minorHAnsi"/>
        </w:rPr>
      </w:pPr>
      <w:r w:rsidRPr="00CF457C">
        <w:rPr>
          <w:rFonts w:eastAsia="Calibri" w:cstheme="minorHAnsi"/>
        </w:rPr>
        <w:t xml:space="preserve">Доля принадлежащих акционеру обыкновенных акций </w:t>
      </w:r>
      <w:r w:rsidR="00EC3016" w:rsidRPr="00CF457C">
        <w:rPr>
          <w:rFonts w:eastAsia="Calibri" w:cstheme="minorHAnsi"/>
        </w:rPr>
        <w:t>Общества</w:t>
      </w:r>
      <w:r w:rsidRPr="00CF457C">
        <w:rPr>
          <w:rFonts w:eastAsia="Calibri" w:cstheme="minorHAnsi"/>
        </w:rPr>
        <w:t xml:space="preserve">: </w:t>
      </w:r>
      <w:r w:rsidRPr="00CF457C">
        <w:rPr>
          <w:rFonts w:eastAsia="Calibri" w:cstheme="minorHAnsi"/>
          <w:b/>
          <w:bCs/>
          <w:i/>
          <w:iCs/>
        </w:rPr>
        <w:t>5,89%</w:t>
      </w:r>
    </w:p>
    <w:p w14:paraId="627A3C55" w14:textId="77777777" w:rsidR="00B20023" w:rsidRPr="00CF457C" w:rsidRDefault="00B20023" w:rsidP="00B069B5">
      <w:pPr>
        <w:autoSpaceDE w:val="0"/>
        <w:autoSpaceDN w:val="0"/>
        <w:spacing w:after="0" w:line="360" w:lineRule="auto"/>
        <w:ind w:right="-2"/>
        <w:jc w:val="both"/>
        <w:rPr>
          <w:rFonts w:eastAsia="Calibri" w:cstheme="minorHAnsi"/>
        </w:rPr>
      </w:pPr>
      <w:r w:rsidRPr="00CF457C">
        <w:rPr>
          <w:rFonts w:eastAsia="Calibri" w:cstheme="minorHAnsi"/>
        </w:rPr>
        <w:t xml:space="preserve">Лица, контролирующие указанного акционера </w:t>
      </w:r>
      <w:r w:rsidR="00EC3016" w:rsidRPr="00CF457C">
        <w:rPr>
          <w:rFonts w:eastAsia="Calibri" w:cstheme="minorHAnsi"/>
        </w:rPr>
        <w:t>Общества</w:t>
      </w:r>
      <w:r w:rsidRPr="00CF457C">
        <w:rPr>
          <w:rFonts w:eastAsia="Calibri" w:cstheme="minorHAnsi"/>
        </w:rPr>
        <w:t>:</w:t>
      </w:r>
    </w:p>
    <w:p w14:paraId="06696126" w14:textId="736EE1BF" w:rsidR="00B20023" w:rsidRPr="00CF457C" w:rsidRDefault="00B20023" w:rsidP="00B069B5">
      <w:pPr>
        <w:autoSpaceDE w:val="0"/>
        <w:autoSpaceDN w:val="0"/>
        <w:spacing w:after="0" w:line="360" w:lineRule="auto"/>
        <w:ind w:right="-2"/>
        <w:jc w:val="both"/>
        <w:rPr>
          <w:rFonts w:eastAsia="Calibri" w:cstheme="minorHAnsi"/>
        </w:rPr>
      </w:pPr>
      <w:r w:rsidRPr="00CF457C">
        <w:rPr>
          <w:rFonts w:eastAsia="Calibri" w:cstheme="minorHAnsi"/>
        </w:rPr>
        <w:t xml:space="preserve">Полное фирменное наименование: </w:t>
      </w:r>
      <w:r w:rsidR="007F12EB" w:rsidRPr="00CF457C">
        <w:rPr>
          <w:rFonts w:eastAsia="Calibri" w:cstheme="minorHAnsi"/>
          <w:b/>
          <w:bCs/>
          <w:i/>
          <w:iCs/>
        </w:rPr>
        <w:t>Сведения отсутствуют</w:t>
      </w:r>
    </w:p>
    <w:p w14:paraId="5FF637A3" w14:textId="395BE1FC" w:rsidR="00B20023" w:rsidRPr="00CF457C" w:rsidRDefault="00B20023" w:rsidP="007F12EB">
      <w:pPr>
        <w:autoSpaceDE w:val="0"/>
        <w:autoSpaceDN w:val="0"/>
        <w:spacing w:after="0" w:line="360" w:lineRule="auto"/>
        <w:ind w:right="-2"/>
        <w:jc w:val="both"/>
        <w:rPr>
          <w:rFonts w:eastAsia="Calibri" w:cstheme="minorHAnsi"/>
          <w:b/>
          <w:bCs/>
          <w:i/>
          <w:iCs/>
          <w:spacing w:val="10"/>
        </w:rPr>
      </w:pPr>
      <w:r w:rsidRPr="00CF457C">
        <w:rPr>
          <w:rFonts w:eastAsia="Calibri" w:cstheme="minorHAnsi"/>
        </w:rPr>
        <w:t xml:space="preserve">Сокращенное фирменное наименование: </w:t>
      </w:r>
      <w:r w:rsidR="007F12EB" w:rsidRPr="00CF457C">
        <w:rPr>
          <w:rFonts w:eastAsia="Calibri" w:cstheme="minorHAnsi"/>
          <w:b/>
          <w:bCs/>
          <w:i/>
          <w:iCs/>
        </w:rPr>
        <w:t xml:space="preserve">Сведения отсутствуют </w:t>
      </w:r>
    </w:p>
    <w:p w14:paraId="03C154F1" w14:textId="3AE57278" w:rsidR="00B20023" w:rsidRPr="00CF457C" w:rsidRDefault="00B20023" w:rsidP="00B069B5">
      <w:pPr>
        <w:autoSpaceDE w:val="0"/>
        <w:autoSpaceDN w:val="0"/>
        <w:spacing w:after="0" w:line="360" w:lineRule="auto"/>
        <w:ind w:right="-2"/>
        <w:jc w:val="both"/>
        <w:rPr>
          <w:rFonts w:eastAsia="Times New Roman" w:cstheme="minorHAnsi"/>
          <w:b/>
          <w:lang w:eastAsia="ru-RU"/>
        </w:rPr>
      </w:pPr>
      <w:r w:rsidRPr="00CF457C">
        <w:rPr>
          <w:rFonts w:eastAsia="Calibri" w:cstheme="minorHAnsi"/>
        </w:rPr>
        <w:t>ИНН:</w:t>
      </w:r>
      <w:r w:rsidRPr="00CF457C">
        <w:rPr>
          <w:rFonts w:eastAsia="SimSun" w:cstheme="minorHAnsi"/>
          <w:lang w:eastAsia="ru-RU"/>
        </w:rPr>
        <w:t xml:space="preserve"> </w:t>
      </w:r>
      <w:r w:rsidR="007F12EB" w:rsidRPr="00CF457C">
        <w:rPr>
          <w:rFonts w:eastAsia="Calibri" w:cstheme="minorHAnsi"/>
          <w:b/>
          <w:bCs/>
          <w:i/>
          <w:iCs/>
        </w:rPr>
        <w:t>Сведения отсутствуют</w:t>
      </w:r>
    </w:p>
    <w:p w14:paraId="2AE4442B" w14:textId="3806309A" w:rsidR="00B20023" w:rsidRPr="00CF457C" w:rsidRDefault="00B20023" w:rsidP="00B069B5">
      <w:pPr>
        <w:autoSpaceDE w:val="0"/>
        <w:autoSpaceDN w:val="0"/>
        <w:spacing w:after="0" w:line="360" w:lineRule="auto"/>
        <w:ind w:right="-2"/>
        <w:jc w:val="both"/>
        <w:rPr>
          <w:rFonts w:eastAsia="Times New Roman" w:cstheme="minorHAnsi"/>
          <w:b/>
          <w:i/>
          <w:lang w:eastAsia="ru-RU"/>
        </w:rPr>
      </w:pPr>
      <w:r w:rsidRPr="00CF457C">
        <w:rPr>
          <w:rFonts w:eastAsia="Calibri" w:cstheme="minorHAnsi"/>
        </w:rPr>
        <w:t>ОГРН:</w:t>
      </w:r>
      <w:r w:rsidRPr="00CF457C">
        <w:rPr>
          <w:rFonts w:eastAsia="Times New Roman" w:cstheme="minorHAnsi"/>
          <w:b/>
          <w:lang w:eastAsia="ru-RU"/>
        </w:rPr>
        <w:t xml:space="preserve"> </w:t>
      </w:r>
      <w:r w:rsidR="007F12EB" w:rsidRPr="00CF457C">
        <w:rPr>
          <w:rFonts w:eastAsia="Calibri" w:cstheme="minorHAnsi"/>
          <w:b/>
          <w:bCs/>
          <w:i/>
          <w:iCs/>
        </w:rPr>
        <w:t>Сведения отсутствуют</w:t>
      </w:r>
    </w:p>
    <w:p w14:paraId="1217FC51" w14:textId="2C2D289F" w:rsidR="00B20023" w:rsidRPr="00CF457C" w:rsidRDefault="00B20023" w:rsidP="00B069B5">
      <w:pPr>
        <w:autoSpaceDE w:val="0"/>
        <w:autoSpaceDN w:val="0"/>
        <w:spacing w:after="0" w:line="360" w:lineRule="auto"/>
        <w:ind w:right="-2"/>
        <w:jc w:val="both"/>
        <w:rPr>
          <w:rFonts w:eastAsia="Calibri" w:cstheme="minorHAnsi"/>
          <w:b/>
          <w:bCs/>
          <w:i/>
          <w:iCs/>
          <w:lang w:eastAsia="ru-RU"/>
        </w:rPr>
      </w:pPr>
      <w:r w:rsidRPr="00CF457C">
        <w:rPr>
          <w:rFonts w:eastAsia="Calibri" w:cstheme="minorHAnsi"/>
          <w:lang w:eastAsia="ru-RU"/>
        </w:rPr>
        <w:t xml:space="preserve">Вид контроля, под которым находится </w:t>
      </w:r>
      <w:r w:rsidR="00EC3016" w:rsidRPr="00CF457C">
        <w:rPr>
          <w:rFonts w:eastAsia="Calibri" w:cstheme="minorHAnsi"/>
          <w:lang w:eastAsia="ru-RU"/>
        </w:rPr>
        <w:t>участник Общества</w:t>
      </w:r>
      <w:r w:rsidRPr="00CF457C">
        <w:rPr>
          <w:rFonts w:eastAsia="Calibri" w:cstheme="minorHAnsi"/>
          <w:lang w:eastAsia="ru-RU"/>
        </w:rPr>
        <w:t xml:space="preserve"> по отношению к контролирующему его лицу (прямой контроль, косвенный контроль): </w:t>
      </w:r>
      <w:r w:rsidR="007F12EB" w:rsidRPr="00CF457C">
        <w:rPr>
          <w:rFonts w:eastAsia="Calibri" w:cstheme="minorHAnsi"/>
          <w:b/>
          <w:bCs/>
          <w:i/>
          <w:iCs/>
        </w:rPr>
        <w:t>Сведения отсутствуют</w:t>
      </w:r>
      <w:r w:rsidRPr="00CF457C">
        <w:rPr>
          <w:rFonts w:eastAsia="Calibri" w:cstheme="minorHAnsi"/>
          <w:b/>
          <w:bCs/>
          <w:i/>
          <w:iCs/>
          <w:lang w:eastAsia="ru-RU"/>
        </w:rPr>
        <w:t>.</w:t>
      </w:r>
    </w:p>
    <w:p w14:paraId="3D3768F9" w14:textId="4607734B" w:rsidR="00B20023" w:rsidRPr="00CF457C" w:rsidRDefault="00B20023" w:rsidP="00B069B5">
      <w:pPr>
        <w:autoSpaceDN w:val="0"/>
        <w:spacing w:after="0" w:line="360" w:lineRule="auto"/>
        <w:ind w:right="-2"/>
        <w:jc w:val="both"/>
        <w:rPr>
          <w:rFonts w:eastAsia="Calibri" w:cstheme="minorHAnsi"/>
          <w:b/>
          <w:bCs/>
          <w:i/>
          <w:iCs/>
          <w:lang w:eastAsia="ru-RU"/>
        </w:rPr>
      </w:pPr>
      <w:r w:rsidRPr="00CF457C">
        <w:rPr>
          <w:rFonts w:eastAsia="Calibri" w:cstheme="minorHAnsi"/>
          <w:lang w:eastAsia="ru-RU"/>
        </w:rPr>
        <w:t xml:space="preserve">Основание, в силу которого лицо, контролирующее </w:t>
      </w:r>
      <w:r w:rsidR="00EC3016" w:rsidRPr="00CF457C">
        <w:rPr>
          <w:rFonts w:eastAsia="Calibri" w:cstheme="minorHAnsi"/>
          <w:lang w:eastAsia="ru-RU"/>
        </w:rPr>
        <w:t>акционера Общества</w:t>
      </w:r>
      <w:r w:rsidRPr="00CF457C">
        <w:rPr>
          <w:rFonts w:eastAsia="Calibri" w:cstheme="minorHAnsi"/>
          <w:lang w:eastAsia="ru-RU"/>
        </w:rPr>
        <w:t>, осуществляет такой контроль (</w:t>
      </w:r>
      <w:bookmarkStart w:id="5" w:name="_Hlk505963782"/>
      <w:r w:rsidRPr="00CF457C">
        <w:rPr>
          <w:rFonts w:eastAsia="Calibri" w:cstheme="minorHAnsi"/>
          <w:lang w:eastAsia="ru-RU"/>
        </w:rPr>
        <w:t>участие в юридическом лице</w:t>
      </w:r>
      <w:bookmarkEnd w:id="5"/>
      <w:r w:rsidRPr="00CF457C">
        <w:rPr>
          <w:rFonts w:eastAsia="Calibri" w:cstheme="minorHAnsi"/>
          <w:lang w:eastAsia="ru-RU"/>
        </w:rPr>
        <w:t xml:space="preserve">, являющемся </w:t>
      </w:r>
      <w:r w:rsidR="00EC3016" w:rsidRPr="00CF457C">
        <w:rPr>
          <w:rFonts w:eastAsia="Calibri" w:cstheme="minorHAnsi"/>
          <w:lang w:eastAsia="ru-RU"/>
        </w:rPr>
        <w:t>акционеров Общества</w:t>
      </w:r>
      <w:r w:rsidRPr="00CF457C">
        <w:rPr>
          <w:rFonts w:eastAsia="Calibri" w:cstheme="minorHAnsi"/>
          <w:lang w:eastAsia="ru-RU"/>
        </w:rPr>
        <w:t xml:space="preserve">, заключение договора простого товарищества, заключение договора поручения, заключение акционерного соглашения, </w:t>
      </w:r>
      <w:r w:rsidRPr="00CF457C">
        <w:rPr>
          <w:rFonts w:eastAsia="Calibri" w:cstheme="minorHAnsi"/>
          <w:lang w:eastAsia="ru-RU"/>
        </w:rPr>
        <w:lastRenderedPageBreak/>
        <w:t xml:space="preserve">заключение иного соглашения, предметом которого является осуществление прав, удостоверенных акциями юридического лица, являющегося </w:t>
      </w:r>
      <w:r w:rsidR="00EC3016" w:rsidRPr="00CF457C">
        <w:rPr>
          <w:rFonts w:eastAsia="Calibri" w:cstheme="minorHAnsi"/>
          <w:lang w:eastAsia="ru-RU"/>
        </w:rPr>
        <w:t>акционером Общества</w:t>
      </w:r>
      <w:r w:rsidRPr="00CF457C">
        <w:rPr>
          <w:rFonts w:eastAsia="Calibri" w:cstheme="minorHAnsi"/>
          <w:lang w:eastAsia="ru-RU"/>
        </w:rPr>
        <w:t>)</w:t>
      </w:r>
      <w:r w:rsidRPr="00CF457C">
        <w:rPr>
          <w:rFonts w:eastAsia="Calibri" w:cstheme="minorHAnsi"/>
        </w:rPr>
        <w:t>:</w:t>
      </w:r>
      <w:r w:rsidRPr="00CF457C">
        <w:rPr>
          <w:rFonts w:eastAsia="Calibri" w:cstheme="minorHAnsi"/>
          <w:b/>
          <w:bCs/>
        </w:rPr>
        <w:t xml:space="preserve"> </w:t>
      </w:r>
      <w:r w:rsidR="007F12EB" w:rsidRPr="00CF457C">
        <w:rPr>
          <w:rFonts w:eastAsia="Calibri" w:cstheme="minorHAnsi"/>
          <w:b/>
          <w:bCs/>
          <w:i/>
          <w:iCs/>
        </w:rPr>
        <w:t>Сведения отсутствуют</w:t>
      </w:r>
      <w:r w:rsidRPr="00CF457C">
        <w:rPr>
          <w:rFonts w:eastAsia="Calibri" w:cstheme="minorHAnsi"/>
          <w:b/>
          <w:bCs/>
          <w:i/>
          <w:iCs/>
          <w:lang w:eastAsia="ru-RU"/>
        </w:rPr>
        <w:t>.</w:t>
      </w:r>
    </w:p>
    <w:p w14:paraId="11C2DF1E" w14:textId="4C31E3BD" w:rsidR="00B20023" w:rsidRPr="00CF457C" w:rsidRDefault="00B20023" w:rsidP="00B069B5">
      <w:pPr>
        <w:autoSpaceDE w:val="0"/>
        <w:autoSpaceDN w:val="0"/>
        <w:spacing w:after="0" w:line="360" w:lineRule="auto"/>
        <w:ind w:right="-2"/>
        <w:jc w:val="both"/>
        <w:rPr>
          <w:rFonts w:eastAsia="Calibri" w:cstheme="minorHAnsi"/>
          <w:b/>
          <w:bCs/>
          <w:i/>
          <w:iCs/>
          <w:lang w:eastAsia="ru-RU"/>
        </w:rPr>
      </w:pPr>
      <w:r w:rsidRPr="00CF457C">
        <w:rPr>
          <w:rFonts w:eastAsia="Calibri" w:cstheme="minorHAnsi"/>
          <w:lang w:eastAsia="ru-RU"/>
        </w:rPr>
        <w:t xml:space="preserve">Признак осуществления лицом, контролирующим </w:t>
      </w:r>
      <w:r w:rsidR="00EC3016" w:rsidRPr="00CF457C">
        <w:rPr>
          <w:rFonts w:eastAsia="Calibri" w:cstheme="minorHAnsi"/>
          <w:lang w:eastAsia="ru-RU"/>
        </w:rPr>
        <w:t>акционера Общества</w:t>
      </w:r>
      <w:r w:rsidRPr="00CF457C">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w:t>
      </w:r>
      <w:r w:rsidR="00EC3016" w:rsidRPr="00CF457C">
        <w:rPr>
          <w:rFonts w:eastAsia="Calibri" w:cstheme="minorHAnsi"/>
          <w:lang w:eastAsia="ru-RU"/>
        </w:rPr>
        <w:t>акционером Общества</w:t>
      </w:r>
      <w:r w:rsidRPr="00CF457C">
        <w:rPr>
          <w:rFonts w:eastAsia="Calibri" w:cstheme="minorHAnsi"/>
          <w:lang w:eastAsia="ru-RU"/>
        </w:rPr>
        <w:t xml:space="preserve">; право назначать (избирать) единоличный исполнительный орган юридического лица, являющегося </w:t>
      </w:r>
      <w:r w:rsidR="00EC3016" w:rsidRPr="00CF457C">
        <w:rPr>
          <w:rFonts w:eastAsia="Calibri" w:cstheme="minorHAnsi"/>
          <w:lang w:eastAsia="ru-RU"/>
        </w:rPr>
        <w:t>акционером Общества</w:t>
      </w:r>
      <w:r w:rsidRPr="00CF457C">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w:t>
      </w:r>
      <w:r w:rsidR="00EC3016" w:rsidRPr="00CF457C">
        <w:rPr>
          <w:rFonts w:eastAsia="Calibri" w:cstheme="minorHAnsi"/>
          <w:lang w:eastAsia="ru-RU"/>
        </w:rPr>
        <w:t>акционером Общества</w:t>
      </w:r>
      <w:r w:rsidRPr="00CF457C">
        <w:rPr>
          <w:rFonts w:eastAsia="Calibri" w:cstheme="minorHAnsi"/>
          <w:lang w:eastAsia="ru-RU"/>
        </w:rPr>
        <w:t xml:space="preserve">): </w:t>
      </w:r>
      <w:r w:rsidR="007F12EB" w:rsidRPr="00CF457C">
        <w:rPr>
          <w:rFonts w:eastAsia="Calibri" w:cstheme="minorHAnsi"/>
          <w:b/>
          <w:bCs/>
          <w:i/>
          <w:iCs/>
        </w:rPr>
        <w:t>Сведения отсутствуют</w:t>
      </w:r>
      <w:r w:rsidRPr="00CF457C">
        <w:rPr>
          <w:rFonts w:eastAsia="Calibri" w:cstheme="minorHAnsi"/>
          <w:b/>
          <w:bCs/>
          <w:i/>
          <w:iCs/>
          <w:lang w:eastAsia="ru-RU"/>
        </w:rPr>
        <w:t>.</w:t>
      </w:r>
    </w:p>
    <w:p w14:paraId="7BF64063" w14:textId="2F3560F1" w:rsidR="00B20023" w:rsidRPr="00CF457C" w:rsidRDefault="00B20023" w:rsidP="00B069B5">
      <w:pPr>
        <w:autoSpaceDE w:val="0"/>
        <w:autoSpaceDN w:val="0"/>
        <w:spacing w:after="0" w:line="360" w:lineRule="auto"/>
        <w:ind w:right="-2"/>
        <w:jc w:val="both"/>
        <w:rPr>
          <w:rFonts w:eastAsia="Calibri" w:cstheme="minorHAnsi"/>
          <w:b/>
          <w:bCs/>
          <w:i/>
          <w:iCs/>
        </w:rPr>
      </w:pPr>
      <w:r w:rsidRPr="00CF457C">
        <w:rPr>
          <w:rFonts w:eastAsia="Calibri" w:cstheme="minorHAnsi"/>
          <w:u w:val="double"/>
          <w:lang w:eastAsia="ru-RU"/>
        </w:rPr>
        <w:t>П</w:t>
      </w:r>
      <w:r w:rsidRPr="00CF457C">
        <w:rPr>
          <w:rFonts w:eastAsia="Calibri" w:cstheme="minorHAnsi"/>
          <w:lang w:eastAsia="ru-RU"/>
        </w:rPr>
        <w:t xml:space="preserve">оследовательно все подконтрольные лицу, контролирующему </w:t>
      </w:r>
      <w:r w:rsidR="00EC3016" w:rsidRPr="00CF457C">
        <w:rPr>
          <w:rFonts w:eastAsia="Calibri" w:cstheme="minorHAnsi"/>
          <w:lang w:eastAsia="ru-RU"/>
        </w:rPr>
        <w:t>акционера Общества</w:t>
      </w:r>
      <w:r w:rsidRPr="00CF457C">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w:t>
      </w:r>
      <w:r w:rsidR="00EC3016" w:rsidRPr="00CF457C">
        <w:rPr>
          <w:rFonts w:eastAsia="Calibri" w:cstheme="minorHAnsi"/>
          <w:lang w:eastAsia="ru-RU"/>
        </w:rPr>
        <w:t>акционера Общества</w:t>
      </w:r>
      <w:r w:rsidRPr="00CF457C">
        <w:rPr>
          <w:rFonts w:eastAsia="Calibri" w:cstheme="minorHAnsi"/>
          <w:lang w:eastAsia="ru-RU"/>
        </w:rPr>
        <w:t xml:space="preserve">), через которых лицо, контролирующее </w:t>
      </w:r>
      <w:r w:rsidR="00EC3016" w:rsidRPr="00CF457C">
        <w:rPr>
          <w:rFonts w:eastAsia="Calibri" w:cstheme="minorHAnsi"/>
          <w:lang w:eastAsia="ru-RU"/>
        </w:rPr>
        <w:t>акционера</w:t>
      </w:r>
      <w:r w:rsidRPr="00CF457C">
        <w:rPr>
          <w:rFonts w:eastAsia="Calibri" w:cstheme="minorHAnsi"/>
          <w:lang w:eastAsia="ru-RU"/>
        </w:rPr>
        <w:t xml:space="preserve"> </w:t>
      </w:r>
      <w:r w:rsidR="00EC3016" w:rsidRPr="00CF457C">
        <w:rPr>
          <w:rFonts w:eastAsia="Calibri" w:cstheme="minorHAnsi"/>
          <w:lang w:eastAsia="ru-RU"/>
        </w:rPr>
        <w:t>Общества</w:t>
      </w:r>
      <w:r w:rsidRPr="00CF457C">
        <w:rPr>
          <w:rFonts w:eastAsia="Calibri" w:cstheme="minorHAnsi"/>
          <w:lang w:eastAsia="ru-RU"/>
        </w:rPr>
        <w:t>, осуществляет косвенный контроль:</w:t>
      </w:r>
      <w:r w:rsidRPr="00CF457C">
        <w:rPr>
          <w:rFonts w:eastAsia="Calibri" w:cstheme="minorHAnsi"/>
          <w:b/>
          <w:bCs/>
          <w:lang w:eastAsia="ru-RU"/>
        </w:rPr>
        <w:t xml:space="preserve"> </w:t>
      </w:r>
      <w:r w:rsidRPr="00CF457C">
        <w:rPr>
          <w:rFonts w:eastAsia="Calibri" w:cstheme="minorHAnsi"/>
          <w:b/>
          <w:bCs/>
          <w:i/>
          <w:iCs/>
        </w:rPr>
        <w:t>Сведения отсутствуют</w:t>
      </w:r>
    </w:p>
    <w:p w14:paraId="2DD4C5DC" w14:textId="30FA9544" w:rsidR="00453DF1" w:rsidRPr="00CF457C" w:rsidRDefault="00453DF1" w:rsidP="00B069B5">
      <w:pPr>
        <w:autoSpaceDE w:val="0"/>
        <w:autoSpaceDN w:val="0"/>
        <w:spacing w:after="0" w:line="360" w:lineRule="auto"/>
        <w:ind w:right="-2"/>
        <w:jc w:val="both"/>
        <w:rPr>
          <w:rFonts w:eastAsia="Calibri" w:cstheme="minorHAnsi"/>
          <w:b/>
          <w:bCs/>
          <w:i/>
          <w:iCs/>
        </w:rPr>
      </w:pPr>
    </w:p>
    <w:p w14:paraId="183D0FBF" w14:textId="77777777" w:rsidR="007F12EB" w:rsidRPr="00CF457C" w:rsidRDefault="007F12EB" w:rsidP="00B069B5">
      <w:pPr>
        <w:autoSpaceDE w:val="0"/>
        <w:autoSpaceDN w:val="0"/>
        <w:spacing w:after="0" w:line="360" w:lineRule="auto"/>
        <w:ind w:right="-2"/>
        <w:jc w:val="both"/>
        <w:rPr>
          <w:rFonts w:eastAsia="Calibri" w:cstheme="minorHAnsi"/>
          <w:b/>
          <w:bCs/>
          <w:i/>
          <w:iCs/>
        </w:rPr>
      </w:pPr>
    </w:p>
    <w:p w14:paraId="749B2340" w14:textId="77777777" w:rsidR="00B20023" w:rsidRPr="00CF457C" w:rsidRDefault="00B20023" w:rsidP="00B069B5">
      <w:pPr>
        <w:autoSpaceDE w:val="0"/>
        <w:autoSpaceDN w:val="0"/>
        <w:spacing w:after="0" w:line="360" w:lineRule="auto"/>
        <w:ind w:right="-2"/>
        <w:jc w:val="both"/>
        <w:rPr>
          <w:rFonts w:eastAsia="Calibri" w:cstheme="minorHAnsi"/>
        </w:rPr>
      </w:pPr>
      <w:r w:rsidRPr="00CF457C">
        <w:rPr>
          <w:rFonts w:eastAsia="Calibri" w:cstheme="minorHAnsi"/>
        </w:rPr>
        <w:t>3.</w:t>
      </w:r>
    </w:p>
    <w:p w14:paraId="7EA43426" w14:textId="77777777" w:rsidR="00B20023" w:rsidRPr="00CF457C" w:rsidRDefault="00B20023" w:rsidP="00B069B5">
      <w:pPr>
        <w:autoSpaceDE w:val="0"/>
        <w:autoSpaceDN w:val="0"/>
        <w:spacing w:after="0" w:line="360" w:lineRule="auto"/>
        <w:ind w:right="-2"/>
        <w:jc w:val="both"/>
        <w:rPr>
          <w:rFonts w:eastAsia="Calibri" w:cstheme="minorHAnsi"/>
        </w:rPr>
      </w:pPr>
      <w:r w:rsidRPr="00CF457C">
        <w:rPr>
          <w:rFonts w:eastAsia="Calibri" w:cstheme="minorHAnsi"/>
        </w:rPr>
        <w:t xml:space="preserve">Полное фирменное наименование: </w:t>
      </w:r>
      <w:r w:rsidRPr="00CF457C">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sidRPr="00CF457C">
        <w:rPr>
          <w:rFonts w:ascii="Times New Roman" w:eastAsiaTheme="minorEastAsia" w:hAnsi="Times New Roman" w:cs="Times New Roman"/>
          <w:b/>
          <w:i/>
          <w:szCs w:val="24"/>
          <w:lang w:val="en-US" w:eastAsia="ru-RU"/>
        </w:rPr>
        <w:t>AYAR</w:t>
      </w:r>
      <w:r w:rsidRPr="00CF457C">
        <w:rPr>
          <w:rFonts w:ascii="Times New Roman" w:eastAsiaTheme="minorEastAsia" w:hAnsi="Times New Roman" w:cs="Times New Roman"/>
          <w:b/>
          <w:i/>
          <w:szCs w:val="24"/>
          <w:lang w:eastAsia="ru-RU"/>
        </w:rPr>
        <w:t xml:space="preserve"> </w:t>
      </w:r>
      <w:r w:rsidRPr="00CF457C">
        <w:rPr>
          <w:rFonts w:ascii="Times New Roman" w:eastAsiaTheme="minorEastAsia" w:hAnsi="Times New Roman" w:cs="Times New Roman"/>
          <w:b/>
          <w:i/>
          <w:szCs w:val="24"/>
          <w:lang w:val="en-US" w:eastAsia="ru-RU"/>
        </w:rPr>
        <w:t>INTERNATIONAL</w:t>
      </w:r>
      <w:r w:rsidRPr="00CF457C">
        <w:rPr>
          <w:rFonts w:ascii="Times New Roman" w:eastAsiaTheme="minorEastAsia" w:hAnsi="Times New Roman" w:cs="Times New Roman"/>
          <w:b/>
          <w:i/>
          <w:szCs w:val="24"/>
          <w:lang w:eastAsia="ru-RU"/>
        </w:rPr>
        <w:t xml:space="preserve"> </w:t>
      </w:r>
      <w:r w:rsidRPr="00CF457C">
        <w:rPr>
          <w:rFonts w:ascii="Times New Roman" w:eastAsiaTheme="minorEastAsia" w:hAnsi="Times New Roman" w:cs="Times New Roman"/>
          <w:b/>
          <w:i/>
          <w:szCs w:val="24"/>
          <w:lang w:val="en-US" w:eastAsia="ru-RU"/>
        </w:rPr>
        <w:t>INVESTMENTS</w:t>
      </w:r>
      <w:r w:rsidRPr="00CF457C">
        <w:rPr>
          <w:rFonts w:ascii="Times New Roman" w:eastAsiaTheme="minorEastAsia" w:hAnsi="Times New Roman" w:cs="Times New Roman"/>
          <w:b/>
          <w:i/>
          <w:szCs w:val="24"/>
          <w:lang w:eastAsia="ru-RU"/>
        </w:rPr>
        <w:t xml:space="preserve"> </w:t>
      </w:r>
      <w:r w:rsidRPr="00CF457C">
        <w:rPr>
          <w:rFonts w:ascii="Times New Roman" w:eastAsiaTheme="minorEastAsia" w:hAnsi="Times New Roman" w:cs="Times New Roman"/>
          <w:b/>
          <w:i/>
          <w:szCs w:val="24"/>
          <w:lang w:val="en-US" w:eastAsia="ru-RU"/>
        </w:rPr>
        <w:t>COMPANY</w:t>
      </w:r>
      <w:r w:rsidRPr="00CF457C">
        <w:rPr>
          <w:rFonts w:ascii="Times New Roman" w:eastAsiaTheme="minorEastAsia" w:hAnsi="Times New Roman" w:cs="Times New Roman"/>
          <w:b/>
          <w:i/>
          <w:szCs w:val="24"/>
          <w:lang w:eastAsia="ru-RU"/>
        </w:rPr>
        <w:t xml:space="preserve"> (</w:t>
      </w:r>
      <w:r w:rsidRPr="00CF457C">
        <w:rPr>
          <w:rFonts w:ascii="Times New Roman" w:eastAsiaTheme="minorEastAsia" w:hAnsi="Times New Roman" w:cs="Times New Roman"/>
          <w:b/>
          <w:i/>
          <w:szCs w:val="24"/>
          <w:lang w:val="en-US" w:eastAsia="ru-RU"/>
        </w:rPr>
        <w:t>SINGLE</w:t>
      </w:r>
      <w:r w:rsidRPr="00CF457C">
        <w:rPr>
          <w:rFonts w:ascii="Times New Roman" w:eastAsiaTheme="minorEastAsia" w:hAnsi="Times New Roman" w:cs="Times New Roman"/>
          <w:b/>
          <w:i/>
          <w:szCs w:val="24"/>
          <w:lang w:eastAsia="ru-RU"/>
        </w:rPr>
        <w:t xml:space="preserve"> </w:t>
      </w:r>
      <w:r w:rsidRPr="00CF457C">
        <w:rPr>
          <w:rFonts w:ascii="Times New Roman" w:eastAsiaTheme="minorEastAsia" w:hAnsi="Times New Roman" w:cs="Times New Roman"/>
          <w:b/>
          <w:i/>
          <w:szCs w:val="24"/>
          <w:lang w:val="en-US" w:eastAsia="ru-RU"/>
        </w:rPr>
        <w:t>SHAREHOLDER</w:t>
      </w:r>
      <w:r w:rsidRPr="00CF457C">
        <w:rPr>
          <w:rFonts w:ascii="Times New Roman" w:eastAsiaTheme="minorEastAsia" w:hAnsi="Times New Roman" w:cs="Times New Roman"/>
          <w:b/>
          <w:i/>
          <w:szCs w:val="24"/>
          <w:lang w:eastAsia="ru-RU"/>
        </w:rPr>
        <w:t xml:space="preserve"> </w:t>
      </w:r>
      <w:r w:rsidRPr="00CF457C">
        <w:rPr>
          <w:rFonts w:ascii="Times New Roman" w:eastAsiaTheme="minorEastAsia" w:hAnsi="Times New Roman" w:cs="Times New Roman"/>
          <w:b/>
          <w:i/>
          <w:szCs w:val="24"/>
          <w:lang w:val="en-US" w:eastAsia="ru-RU"/>
        </w:rPr>
        <w:t>LIMITED</w:t>
      </w:r>
      <w:r w:rsidRPr="00CF457C">
        <w:rPr>
          <w:rFonts w:ascii="Times New Roman" w:eastAsiaTheme="minorEastAsia" w:hAnsi="Times New Roman" w:cs="Times New Roman"/>
          <w:b/>
          <w:i/>
          <w:szCs w:val="24"/>
          <w:lang w:eastAsia="ru-RU"/>
        </w:rPr>
        <w:t xml:space="preserve"> </w:t>
      </w:r>
      <w:r w:rsidRPr="00CF457C">
        <w:rPr>
          <w:rFonts w:ascii="Times New Roman" w:eastAsiaTheme="minorEastAsia" w:hAnsi="Times New Roman" w:cs="Times New Roman"/>
          <w:b/>
          <w:i/>
          <w:szCs w:val="24"/>
          <w:lang w:val="en-US" w:eastAsia="ru-RU"/>
        </w:rPr>
        <w:t>LIABILITY</w:t>
      </w:r>
      <w:r w:rsidRPr="00CF457C">
        <w:rPr>
          <w:rFonts w:ascii="Times New Roman" w:eastAsiaTheme="minorEastAsia" w:hAnsi="Times New Roman" w:cs="Times New Roman"/>
          <w:b/>
          <w:i/>
          <w:szCs w:val="24"/>
          <w:lang w:eastAsia="ru-RU"/>
        </w:rPr>
        <w:t xml:space="preserve"> </w:t>
      </w:r>
      <w:r w:rsidRPr="00CF457C">
        <w:rPr>
          <w:rFonts w:ascii="Times New Roman" w:eastAsiaTheme="minorEastAsia" w:hAnsi="Times New Roman" w:cs="Times New Roman"/>
          <w:b/>
          <w:i/>
          <w:szCs w:val="24"/>
          <w:lang w:val="en-US" w:eastAsia="ru-RU"/>
        </w:rPr>
        <w:t>COMPANY</w:t>
      </w:r>
    </w:p>
    <w:p w14:paraId="7C719734" w14:textId="77777777" w:rsidR="00B20023" w:rsidRPr="00CF457C" w:rsidRDefault="00B20023" w:rsidP="00B069B5">
      <w:pPr>
        <w:autoSpaceDE w:val="0"/>
        <w:autoSpaceDN w:val="0"/>
        <w:spacing w:after="0" w:line="360" w:lineRule="auto"/>
        <w:ind w:right="-2"/>
        <w:jc w:val="both"/>
        <w:rPr>
          <w:rFonts w:eastAsia="Calibri" w:cstheme="minorHAnsi"/>
          <w:b/>
          <w:bCs/>
          <w:i/>
          <w:iCs/>
        </w:rPr>
      </w:pPr>
      <w:r w:rsidRPr="00CF457C">
        <w:rPr>
          <w:rFonts w:eastAsia="Calibri" w:cstheme="minorHAnsi"/>
        </w:rPr>
        <w:t xml:space="preserve">Сокращенное фирменное наименование: </w:t>
      </w:r>
      <w:r w:rsidRPr="00CF457C">
        <w:rPr>
          <w:rFonts w:eastAsia="Calibri" w:cstheme="minorHAnsi"/>
          <w:b/>
          <w:bCs/>
          <w:i/>
          <w:iCs/>
        </w:rPr>
        <w:t>отсутствует</w:t>
      </w:r>
    </w:p>
    <w:p w14:paraId="2CC29A68" w14:textId="77777777" w:rsidR="00B20023" w:rsidRPr="00CF457C" w:rsidRDefault="00B20023" w:rsidP="00B069B5">
      <w:pPr>
        <w:autoSpaceDE w:val="0"/>
        <w:autoSpaceDN w:val="0"/>
        <w:spacing w:after="0" w:line="360" w:lineRule="auto"/>
        <w:ind w:right="-2"/>
        <w:jc w:val="both"/>
        <w:rPr>
          <w:rFonts w:eastAsia="Calibri" w:cstheme="minorHAnsi"/>
          <w:b/>
          <w:bCs/>
          <w:i/>
          <w:iCs/>
          <w:spacing w:val="10"/>
        </w:rPr>
      </w:pPr>
      <w:r w:rsidRPr="00CF457C">
        <w:rPr>
          <w:rFonts w:eastAsia="Calibri" w:cstheme="minorHAnsi"/>
        </w:rPr>
        <w:t>Место нахождения: </w:t>
      </w:r>
      <w:r w:rsidRPr="00CF457C">
        <w:rPr>
          <w:rFonts w:ascii="Times New Roman" w:eastAsiaTheme="minorEastAsia" w:hAnsi="Times New Roman" w:cs="Times New Roman"/>
          <w:b/>
          <w:i/>
          <w:szCs w:val="24"/>
          <w:lang w:eastAsia="ru-RU"/>
        </w:rPr>
        <w:t>П/Я 11442, Эр-Рияд 6121, Королевство Саудовская Аравия/</w:t>
      </w:r>
      <w:r w:rsidRPr="00CF457C">
        <w:rPr>
          <w:rFonts w:ascii="Times New Roman" w:eastAsiaTheme="minorEastAsia" w:hAnsi="Times New Roman" w:cs="Times New Roman"/>
          <w:b/>
          <w:i/>
          <w:szCs w:val="24"/>
          <w:lang w:val="en-US" w:eastAsia="ru-RU"/>
        </w:rPr>
        <w:t>PO</w:t>
      </w:r>
      <w:r w:rsidRPr="00CF457C">
        <w:rPr>
          <w:rFonts w:ascii="Times New Roman" w:eastAsiaTheme="minorEastAsia" w:hAnsi="Times New Roman" w:cs="Times New Roman"/>
          <w:b/>
          <w:i/>
          <w:szCs w:val="24"/>
          <w:lang w:eastAsia="ru-RU"/>
        </w:rPr>
        <w:t xml:space="preserve"> </w:t>
      </w:r>
      <w:r w:rsidRPr="00CF457C">
        <w:rPr>
          <w:rFonts w:ascii="Times New Roman" w:eastAsiaTheme="minorEastAsia" w:hAnsi="Times New Roman" w:cs="Times New Roman"/>
          <w:b/>
          <w:i/>
          <w:szCs w:val="24"/>
          <w:lang w:val="en-US" w:eastAsia="ru-RU"/>
        </w:rPr>
        <w:t>Box</w:t>
      </w:r>
      <w:r w:rsidRPr="00CF457C">
        <w:rPr>
          <w:rFonts w:ascii="Times New Roman" w:eastAsiaTheme="minorEastAsia" w:hAnsi="Times New Roman" w:cs="Times New Roman"/>
          <w:b/>
          <w:i/>
          <w:szCs w:val="24"/>
          <w:lang w:eastAsia="ru-RU"/>
        </w:rPr>
        <w:t xml:space="preserve"> 11442, </w:t>
      </w:r>
      <w:r w:rsidRPr="00CF457C">
        <w:rPr>
          <w:rFonts w:ascii="Times New Roman" w:eastAsiaTheme="minorEastAsia" w:hAnsi="Times New Roman" w:cs="Times New Roman"/>
          <w:b/>
          <w:i/>
          <w:szCs w:val="24"/>
          <w:lang w:val="en-US" w:eastAsia="ru-RU"/>
        </w:rPr>
        <w:t>Riyadh</w:t>
      </w:r>
      <w:r w:rsidRPr="00CF457C">
        <w:rPr>
          <w:rFonts w:ascii="Times New Roman" w:eastAsiaTheme="minorEastAsia" w:hAnsi="Times New Roman" w:cs="Times New Roman"/>
          <w:b/>
          <w:i/>
          <w:szCs w:val="24"/>
          <w:lang w:eastAsia="ru-RU"/>
        </w:rPr>
        <w:t xml:space="preserve"> 6121, </w:t>
      </w:r>
      <w:r w:rsidRPr="00CF457C">
        <w:rPr>
          <w:rFonts w:ascii="Times New Roman" w:eastAsiaTheme="minorEastAsia" w:hAnsi="Times New Roman" w:cs="Times New Roman"/>
          <w:b/>
          <w:i/>
          <w:szCs w:val="24"/>
          <w:lang w:val="en-US" w:eastAsia="ru-RU"/>
        </w:rPr>
        <w:t>Kingdom</w:t>
      </w:r>
      <w:r w:rsidRPr="00CF457C">
        <w:rPr>
          <w:rFonts w:ascii="Times New Roman" w:eastAsiaTheme="minorEastAsia" w:hAnsi="Times New Roman" w:cs="Times New Roman"/>
          <w:b/>
          <w:i/>
          <w:szCs w:val="24"/>
          <w:lang w:eastAsia="ru-RU"/>
        </w:rPr>
        <w:t xml:space="preserve"> </w:t>
      </w:r>
      <w:r w:rsidRPr="00CF457C">
        <w:rPr>
          <w:rFonts w:ascii="Times New Roman" w:eastAsiaTheme="minorEastAsia" w:hAnsi="Times New Roman" w:cs="Times New Roman"/>
          <w:b/>
          <w:i/>
          <w:szCs w:val="24"/>
          <w:lang w:val="en-US" w:eastAsia="ru-RU"/>
        </w:rPr>
        <w:t>of</w:t>
      </w:r>
      <w:r w:rsidRPr="00CF457C">
        <w:rPr>
          <w:rFonts w:ascii="Times New Roman" w:eastAsiaTheme="minorEastAsia" w:hAnsi="Times New Roman" w:cs="Times New Roman"/>
          <w:b/>
          <w:i/>
          <w:szCs w:val="24"/>
          <w:lang w:eastAsia="ru-RU"/>
        </w:rPr>
        <w:t xml:space="preserve"> </w:t>
      </w:r>
      <w:r w:rsidRPr="00CF457C">
        <w:rPr>
          <w:rFonts w:ascii="Times New Roman" w:eastAsiaTheme="minorEastAsia" w:hAnsi="Times New Roman" w:cs="Times New Roman"/>
          <w:b/>
          <w:i/>
          <w:szCs w:val="24"/>
          <w:lang w:val="en-US" w:eastAsia="ru-RU"/>
        </w:rPr>
        <w:t>Saudi</w:t>
      </w:r>
      <w:r w:rsidRPr="00CF457C">
        <w:rPr>
          <w:rFonts w:ascii="Times New Roman" w:eastAsiaTheme="minorEastAsia" w:hAnsi="Times New Roman" w:cs="Times New Roman"/>
          <w:b/>
          <w:i/>
          <w:szCs w:val="24"/>
          <w:lang w:eastAsia="ru-RU"/>
        </w:rPr>
        <w:t xml:space="preserve"> </w:t>
      </w:r>
      <w:r w:rsidRPr="00CF457C">
        <w:rPr>
          <w:rFonts w:ascii="Times New Roman" w:eastAsiaTheme="minorEastAsia" w:hAnsi="Times New Roman" w:cs="Times New Roman"/>
          <w:b/>
          <w:i/>
          <w:szCs w:val="24"/>
          <w:lang w:val="en-US" w:eastAsia="ru-RU"/>
        </w:rPr>
        <w:t>Arabia</w:t>
      </w:r>
    </w:p>
    <w:p w14:paraId="40AA4CA4" w14:textId="77777777" w:rsidR="00B20023" w:rsidRPr="00CF457C" w:rsidRDefault="00B20023" w:rsidP="00B069B5">
      <w:pPr>
        <w:autoSpaceDE w:val="0"/>
        <w:autoSpaceDN w:val="0"/>
        <w:spacing w:after="0" w:line="360" w:lineRule="auto"/>
        <w:ind w:right="-2"/>
        <w:jc w:val="both"/>
        <w:rPr>
          <w:rFonts w:eastAsia="Times New Roman" w:cstheme="minorHAnsi"/>
          <w:b/>
          <w:lang w:eastAsia="ru-RU"/>
        </w:rPr>
      </w:pPr>
      <w:r w:rsidRPr="00CF457C">
        <w:rPr>
          <w:rFonts w:eastAsia="Calibri" w:cstheme="minorHAnsi"/>
        </w:rPr>
        <w:t>ИНН:</w:t>
      </w:r>
      <w:r w:rsidRPr="00CF457C">
        <w:rPr>
          <w:rFonts w:eastAsia="SimSun" w:cstheme="minorHAnsi"/>
          <w:lang w:eastAsia="ru-RU"/>
        </w:rPr>
        <w:t xml:space="preserve"> </w:t>
      </w:r>
      <w:r w:rsidRPr="00CF457C">
        <w:rPr>
          <w:rFonts w:eastAsia="Calibri" w:cstheme="minorHAnsi"/>
          <w:b/>
          <w:bCs/>
          <w:i/>
          <w:iCs/>
        </w:rPr>
        <w:t>не применимо</w:t>
      </w:r>
    </w:p>
    <w:p w14:paraId="604B06A5" w14:textId="77777777" w:rsidR="00B20023" w:rsidRPr="00CF457C" w:rsidRDefault="00B20023" w:rsidP="00B069B5">
      <w:pPr>
        <w:autoSpaceDE w:val="0"/>
        <w:autoSpaceDN w:val="0"/>
        <w:spacing w:after="0" w:line="360" w:lineRule="auto"/>
        <w:ind w:right="-2"/>
        <w:jc w:val="both"/>
        <w:rPr>
          <w:rFonts w:eastAsia="Times New Roman" w:cstheme="minorHAnsi"/>
          <w:b/>
          <w:i/>
          <w:lang w:eastAsia="ru-RU"/>
        </w:rPr>
      </w:pPr>
      <w:r w:rsidRPr="00CF457C">
        <w:rPr>
          <w:rFonts w:eastAsia="Calibri" w:cstheme="minorHAnsi"/>
        </w:rPr>
        <w:t>ОГРН:</w:t>
      </w:r>
      <w:r w:rsidRPr="00CF457C">
        <w:rPr>
          <w:rFonts w:eastAsia="Times New Roman" w:cstheme="minorHAnsi"/>
          <w:b/>
          <w:lang w:eastAsia="ru-RU"/>
        </w:rPr>
        <w:t xml:space="preserve"> </w:t>
      </w:r>
      <w:r w:rsidRPr="00CF457C">
        <w:rPr>
          <w:rFonts w:ascii="Times New Roman" w:eastAsiaTheme="minorEastAsia" w:hAnsi="Times New Roman" w:cs="Times New Roman"/>
          <w:b/>
          <w:i/>
          <w:szCs w:val="24"/>
          <w:lang w:eastAsia="ru-RU"/>
        </w:rPr>
        <w:t>1010464327</w:t>
      </w:r>
    </w:p>
    <w:p w14:paraId="394AC454" w14:textId="77777777" w:rsidR="00B20023" w:rsidRPr="00CF457C" w:rsidRDefault="00B20023" w:rsidP="00B069B5">
      <w:pPr>
        <w:autoSpaceDE w:val="0"/>
        <w:autoSpaceDN w:val="0"/>
        <w:spacing w:after="0" w:line="360" w:lineRule="auto"/>
        <w:ind w:right="-2"/>
        <w:jc w:val="both"/>
        <w:rPr>
          <w:rFonts w:eastAsia="Calibri" w:cstheme="minorHAnsi"/>
        </w:rPr>
      </w:pPr>
      <w:r w:rsidRPr="00CF457C">
        <w:rPr>
          <w:rFonts w:eastAsia="Calibri" w:cstheme="minorHAnsi"/>
        </w:rPr>
        <w:t xml:space="preserve">Доля акционера в уставном капитале </w:t>
      </w:r>
      <w:r w:rsidR="00EC3016" w:rsidRPr="00CF457C">
        <w:rPr>
          <w:rFonts w:eastAsia="Calibri" w:cstheme="minorHAnsi"/>
        </w:rPr>
        <w:t>Общества</w:t>
      </w:r>
      <w:r w:rsidRPr="00CF457C">
        <w:rPr>
          <w:rFonts w:eastAsia="Calibri" w:cstheme="minorHAnsi"/>
        </w:rPr>
        <w:t xml:space="preserve">: </w:t>
      </w:r>
      <w:r w:rsidRPr="00CF457C">
        <w:rPr>
          <w:rFonts w:eastAsia="Calibri" w:cstheme="minorHAnsi"/>
          <w:b/>
          <w:bCs/>
          <w:i/>
          <w:iCs/>
        </w:rPr>
        <w:t>8,84%</w:t>
      </w:r>
    </w:p>
    <w:p w14:paraId="045AA2EF" w14:textId="77777777" w:rsidR="00B20023" w:rsidRPr="00CF457C" w:rsidRDefault="00B20023" w:rsidP="00B069B5">
      <w:pPr>
        <w:autoSpaceDE w:val="0"/>
        <w:autoSpaceDN w:val="0"/>
        <w:spacing w:after="0" w:line="360" w:lineRule="auto"/>
        <w:ind w:right="-2"/>
        <w:jc w:val="both"/>
        <w:rPr>
          <w:rFonts w:eastAsia="Calibri" w:cstheme="minorHAnsi"/>
        </w:rPr>
      </w:pPr>
      <w:r w:rsidRPr="00CF457C">
        <w:rPr>
          <w:rFonts w:eastAsia="Calibri" w:cstheme="minorHAnsi"/>
        </w:rPr>
        <w:t xml:space="preserve">Доля принадлежащих акционеру обыкновенных акций </w:t>
      </w:r>
      <w:r w:rsidR="00EC3016" w:rsidRPr="00CF457C">
        <w:rPr>
          <w:rFonts w:eastAsia="Calibri" w:cstheme="minorHAnsi"/>
        </w:rPr>
        <w:t>Общества</w:t>
      </w:r>
      <w:r w:rsidRPr="00CF457C">
        <w:rPr>
          <w:rFonts w:eastAsia="Calibri" w:cstheme="minorHAnsi"/>
        </w:rPr>
        <w:t xml:space="preserve">: </w:t>
      </w:r>
      <w:r w:rsidRPr="00CF457C">
        <w:rPr>
          <w:rFonts w:eastAsia="Calibri" w:cstheme="minorHAnsi"/>
          <w:b/>
          <w:bCs/>
          <w:i/>
          <w:iCs/>
        </w:rPr>
        <w:t>8,84%</w:t>
      </w:r>
    </w:p>
    <w:p w14:paraId="24296B31" w14:textId="77777777" w:rsidR="00B20023" w:rsidRPr="00CF457C" w:rsidRDefault="00B20023" w:rsidP="00B069B5">
      <w:pPr>
        <w:autoSpaceDE w:val="0"/>
        <w:autoSpaceDN w:val="0"/>
        <w:spacing w:after="0" w:line="360" w:lineRule="auto"/>
        <w:ind w:right="-2"/>
        <w:jc w:val="both"/>
        <w:rPr>
          <w:rFonts w:eastAsia="Calibri" w:cstheme="minorHAnsi"/>
        </w:rPr>
      </w:pPr>
      <w:r w:rsidRPr="00CF457C">
        <w:rPr>
          <w:rFonts w:eastAsia="Calibri" w:cstheme="minorHAnsi"/>
        </w:rPr>
        <w:t xml:space="preserve">Лица, контролирующие указанного акционера </w:t>
      </w:r>
      <w:r w:rsidR="00EC3016" w:rsidRPr="00CF457C">
        <w:rPr>
          <w:rFonts w:eastAsia="Calibri" w:cstheme="minorHAnsi"/>
        </w:rPr>
        <w:t>Общества</w:t>
      </w:r>
      <w:r w:rsidRPr="00CF457C">
        <w:rPr>
          <w:rFonts w:eastAsia="Calibri" w:cstheme="minorHAnsi"/>
        </w:rPr>
        <w:t>:</w:t>
      </w:r>
    </w:p>
    <w:p w14:paraId="6401EB66" w14:textId="77777777" w:rsidR="00B20023" w:rsidRPr="00CF457C" w:rsidRDefault="00B20023" w:rsidP="00B069B5">
      <w:pPr>
        <w:autoSpaceDE w:val="0"/>
        <w:autoSpaceDN w:val="0"/>
        <w:spacing w:after="0" w:line="360" w:lineRule="auto"/>
        <w:ind w:right="-2"/>
        <w:jc w:val="both"/>
        <w:rPr>
          <w:rFonts w:eastAsia="Calibri" w:cstheme="minorHAnsi"/>
        </w:rPr>
      </w:pPr>
      <w:r w:rsidRPr="00CF457C">
        <w:rPr>
          <w:rFonts w:eastAsia="Calibri" w:cstheme="minorHAnsi"/>
        </w:rPr>
        <w:t xml:space="preserve">Полное фирменное наименование: </w:t>
      </w:r>
      <w:r w:rsidRPr="00CF457C">
        <w:rPr>
          <w:rFonts w:eastAsia="Calibri" w:cstheme="minorHAnsi"/>
          <w:b/>
          <w:bCs/>
          <w:i/>
          <w:iCs/>
        </w:rPr>
        <w:t>Суверенный Фонд Саудовской Аравии</w:t>
      </w:r>
    </w:p>
    <w:p w14:paraId="38B09587" w14:textId="77777777" w:rsidR="00B20023" w:rsidRPr="00CF457C" w:rsidRDefault="00B20023" w:rsidP="00B069B5">
      <w:pPr>
        <w:autoSpaceDE w:val="0"/>
        <w:autoSpaceDN w:val="0"/>
        <w:spacing w:after="0" w:line="360" w:lineRule="auto"/>
        <w:ind w:right="-2"/>
        <w:jc w:val="both"/>
        <w:rPr>
          <w:rFonts w:eastAsia="Calibri" w:cstheme="minorHAnsi"/>
          <w:b/>
          <w:bCs/>
          <w:i/>
          <w:iCs/>
        </w:rPr>
      </w:pPr>
      <w:r w:rsidRPr="00CF457C">
        <w:rPr>
          <w:rFonts w:eastAsia="Calibri" w:cstheme="minorHAnsi"/>
        </w:rPr>
        <w:t xml:space="preserve">Сокращенное фирменное наименование: </w:t>
      </w:r>
      <w:r w:rsidRPr="00CF457C">
        <w:rPr>
          <w:rFonts w:eastAsia="Calibri" w:cstheme="minorHAnsi"/>
          <w:b/>
          <w:bCs/>
          <w:i/>
          <w:iCs/>
        </w:rPr>
        <w:t>отсутствует</w:t>
      </w:r>
    </w:p>
    <w:p w14:paraId="69651DFA" w14:textId="77777777" w:rsidR="00B20023" w:rsidRPr="00CF457C" w:rsidRDefault="00B20023" w:rsidP="00B069B5">
      <w:pPr>
        <w:autoSpaceDE w:val="0"/>
        <w:autoSpaceDN w:val="0"/>
        <w:spacing w:after="0" w:line="360" w:lineRule="auto"/>
        <w:ind w:right="-2"/>
        <w:jc w:val="both"/>
        <w:rPr>
          <w:rFonts w:eastAsia="Calibri" w:cstheme="minorHAnsi"/>
          <w:b/>
          <w:bCs/>
          <w:i/>
          <w:iCs/>
          <w:spacing w:val="10"/>
        </w:rPr>
      </w:pPr>
      <w:r w:rsidRPr="00CF457C">
        <w:rPr>
          <w:rFonts w:eastAsia="Calibri" w:cstheme="minorHAnsi"/>
        </w:rPr>
        <w:t>Место нахождения: </w:t>
      </w:r>
      <w:r w:rsidRPr="00CF457C">
        <w:rPr>
          <w:rFonts w:eastAsia="Calibri" w:cstheme="minorHAnsi"/>
          <w:b/>
          <w:bCs/>
          <w:i/>
          <w:iCs/>
        </w:rPr>
        <w:t xml:space="preserve">ИТСС, строение </w:t>
      </w:r>
      <w:r w:rsidRPr="00CF457C">
        <w:rPr>
          <w:rFonts w:eastAsia="Calibri" w:cstheme="minorHAnsi"/>
          <w:b/>
          <w:bCs/>
          <w:i/>
          <w:iCs/>
          <w:lang w:val="en-US"/>
        </w:rPr>
        <w:t>CS</w:t>
      </w:r>
      <w:r w:rsidRPr="00CF457C">
        <w:rPr>
          <w:rFonts w:eastAsia="Calibri" w:cstheme="minorHAnsi"/>
          <w:b/>
          <w:bCs/>
          <w:i/>
          <w:iCs/>
        </w:rPr>
        <w:t xml:space="preserve">-01, </w:t>
      </w:r>
      <w:proofErr w:type="spellStart"/>
      <w:r w:rsidRPr="00CF457C">
        <w:rPr>
          <w:rFonts w:eastAsia="Calibri" w:cstheme="minorHAnsi"/>
          <w:b/>
          <w:bCs/>
          <w:i/>
          <w:iCs/>
        </w:rPr>
        <w:t>Алнахилл</w:t>
      </w:r>
      <w:proofErr w:type="spellEnd"/>
      <w:r w:rsidRPr="00CF457C">
        <w:rPr>
          <w:rFonts w:eastAsia="Calibri" w:cstheme="minorHAnsi"/>
          <w:b/>
          <w:bCs/>
          <w:i/>
          <w:iCs/>
        </w:rPr>
        <w:t>, Эр-Рияд, Королевство Саудовской Аравии</w:t>
      </w:r>
    </w:p>
    <w:p w14:paraId="673BFA07" w14:textId="77777777" w:rsidR="00B20023" w:rsidRPr="00CF457C" w:rsidRDefault="00B20023" w:rsidP="00B069B5">
      <w:pPr>
        <w:autoSpaceDE w:val="0"/>
        <w:autoSpaceDN w:val="0"/>
        <w:spacing w:after="0" w:line="360" w:lineRule="auto"/>
        <w:ind w:right="-2"/>
        <w:jc w:val="both"/>
        <w:rPr>
          <w:rFonts w:eastAsia="Times New Roman" w:cstheme="minorHAnsi"/>
          <w:b/>
          <w:lang w:eastAsia="ru-RU"/>
        </w:rPr>
      </w:pPr>
      <w:r w:rsidRPr="00CF457C">
        <w:rPr>
          <w:rFonts w:eastAsia="Calibri" w:cstheme="minorHAnsi"/>
        </w:rPr>
        <w:t>ИНН:</w:t>
      </w:r>
      <w:r w:rsidRPr="00CF457C">
        <w:rPr>
          <w:rFonts w:eastAsia="SimSun" w:cstheme="minorHAnsi"/>
          <w:lang w:eastAsia="ru-RU"/>
        </w:rPr>
        <w:t xml:space="preserve"> </w:t>
      </w:r>
      <w:r w:rsidRPr="00CF457C">
        <w:rPr>
          <w:rFonts w:eastAsia="Calibri" w:cstheme="minorHAnsi"/>
          <w:b/>
          <w:bCs/>
          <w:i/>
          <w:iCs/>
        </w:rPr>
        <w:t>не применимо</w:t>
      </w:r>
    </w:p>
    <w:p w14:paraId="02F3C234" w14:textId="77777777" w:rsidR="00B20023" w:rsidRPr="00CF457C" w:rsidRDefault="00B20023" w:rsidP="00B069B5">
      <w:pPr>
        <w:autoSpaceDE w:val="0"/>
        <w:autoSpaceDN w:val="0"/>
        <w:spacing w:after="0" w:line="360" w:lineRule="auto"/>
        <w:ind w:right="-2"/>
        <w:jc w:val="both"/>
        <w:rPr>
          <w:rFonts w:eastAsia="Times New Roman" w:cstheme="minorHAnsi"/>
          <w:b/>
          <w:i/>
          <w:lang w:eastAsia="ru-RU"/>
        </w:rPr>
      </w:pPr>
      <w:r w:rsidRPr="00CF457C">
        <w:rPr>
          <w:rFonts w:eastAsia="Calibri" w:cstheme="minorHAnsi"/>
        </w:rPr>
        <w:t>ОГРН:</w:t>
      </w:r>
      <w:r w:rsidRPr="00CF457C">
        <w:rPr>
          <w:rFonts w:eastAsia="Times New Roman" w:cstheme="minorHAnsi"/>
          <w:b/>
          <w:lang w:eastAsia="ru-RU"/>
        </w:rPr>
        <w:t xml:space="preserve"> </w:t>
      </w:r>
      <w:r w:rsidRPr="00CF457C">
        <w:rPr>
          <w:rFonts w:eastAsia="Calibri" w:cstheme="minorHAnsi"/>
          <w:b/>
          <w:bCs/>
          <w:i/>
          <w:iCs/>
        </w:rPr>
        <w:t>М/24</w:t>
      </w:r>
    </w:p>
    <w:p w14:paraId="5C6DE855" w14:textId="77777777" w:rsidR="00B20023" w:rsidRPr="00CF457C" w:rsidRDefault="00B20023" w:rsidP="00B069B5">
      <w:pPr>
        <w:autoSpaceDE w:val="0"/>
        <w:autoSpaceDN w:val="0"/>
        <w:spacing w:after="0" w:line="360" w:lineRule="auto"/>
        <w:ind w:right="-2"/>
        <w:jc w:val="both"/>
        <w:rPr>
          <w:rFonts w:eastAsia="Calibri" w:cstheme="minorHAnsi"/>
          <w:b/>
          <w:bCs/>
          <w:i/>
          <w:iCs/>
          <w:lang w:eastAsia="ru-RU"/>
        </w:rPr>
      </w:pPr>
      <w:r w:rsidRPr="00CF457C">
        <w:rPr>
          <w:rFonts w:eastAsia="Calibri" w:cstheme="minorHAnsi"/>
          <w:lang w:eastAsia="ru-RU"/>
        </w:rPr>
        <w:t xml:space="preserve">Вид контроля, под которым находится </w:t>
      </w:r>
      <w:r w:rsidR="00EC3016" w:rsidRPr="00CF457C">
        <w:rPr>
          <w:rFonts w:eastAsia="Calibri" w:cstheme="minorHAnsi"/>
          <w:lang w:eastAsia="ru-RU"/>
        </w:rPr>
        <w:t>акционер Общества</w:t>
      </w:r>
      <w:r w:rsidRPr="00CF457C">
        <w:rPr>
          <w:rFonts w:eastAsia="Calibri" w:cstheme="minorHAnsi"/>
          <w:lang w:eastAsia="ru-RU"/>
        </w:rPr>
        <w:t xml:space="preserve"> по отношению к контролирующему его лицу (прямой контроль, косвенный контроль): </w:t>
      </w:r>
      <w:r w:rsidRPr="00CF457C">
        <w:rPr>
          <w:rFonts w:eastAsia="Calibri" w:cstheme="minorHAnsi"/>
          <w:b/>
          <w:bCs/>
          <w:i/>
          <w:iCs/>
          <w:lang w:eastAsia="ru-RU"/>
        </w:rPr>
        <w:t>прямой контроль.</w:t>
      </w:r>
    </w:p>
    <w:p w14:paraId="7F76DB7F" w14:textId="77777777" w:rsidR="00B20023" w:rsidRPr="00CF457C" w:rsidRDefault="00B20023" w:rsidP="00B069B5">
      <w:pPr>
        <w:autoSpaceDN w:val="0"/>
        <w:spacing w:after="0" w:line="360" w:lineRule="auto"/>
        <w:ind w:right="-2"/>
        <w:jc w:val="both"/>
        <w:rPr>
          <w:rFonts w:eastAsia="Calibri" w:cstheme="minorHAnsi"/>
          <w:b/>
          <w:bCs/>
          <w:i/>
          <w:iCs/>
          <w:lang w:eastAsia="ru-RU"/>
        </w:rPr>
      </w:pPr>
      <w:r w:rsidRPr="00CF457C">
        <w:rPr>
          <w:rFonts w:eastAsia="Calibri" w:cstheme="minorHAnsi"/>
          <w:lang w:eastAsia="ru-RU"/>
        </w:rPr>
        <w:t xml:space="preserve">Основание, в силу которого лицо, контролирующее </w:t>
      </w:r>
      <w:r w:rsidR="00EC3016" w:rsidRPr="00CF457C">
        <w:rPr>
          <w:rFonts w:eastAsia="Calibri" w:cstheme="minorHAnsi"/>
          <w:lang w:eastAsia="ru-RU"/>
        </w:rPr>
        <w:t>акционера Общества</w:t>
      </w:r>
      <w:r w:rsidRPr="00CF457C">
        <w:rPr>
          <w:rFonts w:eastAsia="Calibri" w:cstheme="minorHAnsi"/>
          <w:lang w:eastAsia="ru-RU"/>
        </w:rPr>
        <w:t xml:space="preserve">, осуществляет такой контроль (участие в юридическом лице, являющемся </w:t>
      </w:r>
      <w:r w:rsidR="00EC3016" w:rsidRPr="00CF457C">
        <w:rPr>
          <w:rFonts w:eastAsia="Calibri" w:cstheme="minorHAnsi"/>
          <w:lang w:eastAsia="ru-RU"/>
        </w:rPr>
        <w:t>акционером Общества</w:t>
      </w:r>
      <w:r w:rsidRPr="00CF457C">
        <w:rPr>
          <w:rFonts w:eastAsia="Calibri" w:cstheme="minorHAnsi"/>
          <w:lang w:eastAsia="ru-RU"/>
        </w:rPr>
        <w:t xml:space="preserve">, заключение договора </w:t>
      </w:r>
      <w:r w:rsidRPr="00CF457C">
        <w:rPr>
          <w:rFonts w:eastAsia="Calibri" w:cstheme="minorHAnsi"/>
          <w:lang w:eastAsia="ru-RU"/>
        </w:rPr>
        <w:lastRenderedPageBreak/>
        <w:t xml:space="preserve">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w:t>
      </w:r>
      <w:r w:rsidR="00EC3016" w:rsidRPr="00CF457C">
        <w:rPr>
          <w:rFonts w:eastAsia="Calibri" w:cstheme="minorHAnsi"/>
          <w:lang w:eastAsia="ru-RU"/>
        </w:rPr>
        <w:t>акционером Общества</w:t>
      </w:r>
      <w:r w:rsidRPr="00CF457C">
        <w:rPr>
          <w:rFonts w:eastAsia="Calibri" w:cstheme="minorHAnsi"/>
          <w:lang w:eastAsia="ru-RU"/>
        </w:rPr>
        <w:t>)</w:t>
      </w:r>
      <w:r w:rsidRPr="00CF457C">
        <w:rPr>
          <w:rFonts w:eastAsia="Calibri" w:cstheme="minorHAnsi"/>
        </w:rPr>
        <w:t>:</w:t>
      </w:r>
      <w:r w:rsidRPr="00CF457C">
        <w:rPr>
          <w:rFonts w:eastAsia="Calibri" w:cstheme="minorHAnsi"/>
          <w:b/>
          <w:bCs/>
        </w:rPr>
        <w:t xml:space="preserve"> </w:t>
      </w:r>
      <w:r w:rsidRPr="00CF457C">
        <w:rPr>
          <w:rFonts w:eastAsia="Calibri" w:cstheme="minorHAnsi"/>
          <w:b/>
          <w:bCs/>
          <w:i/>
          <w:iCs/>
          <w:lang w:eastAsia="ru-RU"/>
        </w:rPr>
        <w:t>участие в юридическом лице.</w:t>
      </w:r>
    </w:p>
    <w:p w14:paraId="0DCF8715" w14:textId="77777777" w:rsidR="00B20023" w:rsidRPr="00CF457C" w:rsidRDefault="00B20023" w:rsidP="00B069B5">
      <w:pPr>
        <w:autoSpaceDE w:val="0"/>
        <w:autoSpaceDN w:val="0"/>
        <w:spacing w:after="0" w:line="360" w:lineRule="auto"/>
        <w:ind w:right="-2"/>
        <w:jc w:val="both"/>
        <w:rPr>
          <w:rFonts w:eastAsia="Calibri" w:cstheme="minorHAnsi"/>
          <w:b/>
          <w:bCs/>
          <w:i/>
          <w:iCs/>
          <w:lang w:eastAsia="ru-RU"/>
        </w:rPr>
      </w:pPr>
      <w:r w:rsidRPr="00CF457C">
        <w:rPr>
          <w:rFonts w:eastAsia="Calibri" w:cstheme="minorHAnsi"/>
          <w:lang w:eastAsia="ru-RU"/>
        </w:rPr>
        <w:t xml:space="preserve">Признак осуществления лицом, контролирующим </w:t>
      </w:r>
      <w:r w:rsidR="00EC3016" w:rsidRPr="00CF457C">
        <w:rPr>
          <w:rFonts w:eastAsia="Calibri" w:cstheme="minorHAnsi"/>
          <w:lang w:eastAsia="ru-RU"/>
        </w:rPr>
        <w:t>акционера Общества</w:t>
      </w:r>
      <w:r w:rsidRPr="00CF457C">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w:t>
      </w:r>
      <w:r w:rsidR="00EC3016" w:rsidRPr="00CF457C">
        <w:rPr>
          <w:rFonts w:eastAsia="Calibri" w:cstheme="minorHAnsi"/>
          <w:lang w:eastAsia="ru-RU"/>
        </w:rPr>
        <w:t>акционером Общества</w:t>
      </w:r>
      <w:r w:rsidRPr="00CF457C">
        <w:rPr>
          <w:rFonts w:eastAsia="Calibri" w:cstheme="minorHAnsi"/>
          <w:lang w:eastAsia="ru-RU"/>
        </w:rPr>
        <w:t xml:space="preserve">; право назначать (избирать) единоличный исполнительный орган юридического лица, являющегося </w:t>
      </w:r>
      <w:r w:rsidR="00EC3016" w:rsidRPr="00CF457C">
        <w:rPr>
          <w:rFonts w:eastAsia="Calibri" w:cstheme="minorHAnsi"/>
          <w:lang w:eastAsia="ru-RU"/>
        </w:rPr>
        <w:t>акционером Общества</w:t>
      </w:r>
      <w:r w:rsidRPr="00CF457C">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w:t>
      </w:r>
      <w:r w:rsidR="00EC3016" w:rsidRPr="00CF457C">
        <w:rPr>
          <w:rFonts w:eastAsia="Calibri" w:cstheme="minorHAnsi"/>
          <w:lang w:eastAsia="ru-RU"/>
        </w:rPr>
        <w:t>акционером Общества</w:t>
      </w:r>
      <w:r w:rsidRPr="00CF457C">
        <w:rPr>
          <w:rFonts w:eastAsia="Calibri" w:cstheme="minorHAnsi"/>
          <w:lang w:eastAsia="ru-RU"/>
        </w:rPr>
        <w:t xml:space="preserve">): </w:t>
      </w:r>
      <w:r w:rsidRPr="00CF457C">
        <w:rPr>
          <w:rFonts w:eastAsia="Calibri" w:cstheme="minorHAnsi"/>
          <w:b/>
          <w:bCs/>
          <w:i/>
          <w:iCs/>
          <w:lang w:eastAsia="ru-RU"/>
        </w:rPr>
        <w:t xml:space="preserve">лицо имеет право распоряжаться более 50 процентами голосов в высшем органе управления юридического лица, являющегося акционером </w:t>
      </w:r>
      <w:r w:rsidR="00EC3016" w:rsidRPr="00CF457C">
        <w:rPr>
          <w:rFonts w:eastAsia="Calibri" w:cstheme="minorHAnsi"/>
          <w:b/>
          <w:bCs/>
          <w:i/>
          <w:iCs/>
          <w:lang w:eastAsia="ru-RU"/>
        </w:rPr>
        <w:t>Общества</w:t>
      </w:r>
      <w:r w:rsidRPr="00CF457C">
        <w:rPr>
          <w:rFonts w:eastAsia="Calibri" w:cstheme="minorHAnsi"/>
          <w:b/>
          <w:bCs/>
          <w:i/>
          <w:iCs/>
          <w:lang w:eastAsia="ru-RU"/>
        </w:rPr>
        <w:t>.</w:t>
      </w:r>
    </w:p>
    <w:p w14:paraId="6D7DF27D" w14:textId="77777777" w:rsidR="00B20023" w:rsidRPr="00CF457C" w:rsidRDefault="00B20023" w:rsidP="00B069B5">
      <w:pPr>
        <w:autoSpaceDE w:val="0"/>
        <w:autoSpaceDN w:val="0"/>
        <w:spacing w:after="0" w:line="360" w:lineRule="auto"/>
        <w:ind w:right="-2"/>
        <w:jc w:val="both"/>
        <w:rPr>
          <w:rFonts w:eastAsia="Calibri" w:cstheme="minorHAnsi"/>
          <w:b/>
          <w:bCs/>
          <w:i/>
          <w:iCs/>
        </w:rPr>
      </w:pPr>
      <w:r w:rsidRPr="00CF457C">
        <w:rPr>
          <w:rFonts w:eastAsia="Calibri" w:cstheme="minorHAnsi"/>
          <w:u w:val="double"/>
          <w:lang w:eastAsia="ru-RU"/>
        </w:rPr>
        <w:t>П</w:t>
      </w:r>
      <w:r w:rsidRPr="00CF457C">
        <w:rPr>
          <w:rFonts w:eastAsia="Calibri" w:cstheme="minorHAnsi"/>
          <w:lang w:eastAsia="ru-RU"/>
        </w:rPr>
        <w:t xml:space="preserve">оследовательно все подконтрольные лицу, контролирующему </w:t>
      </w:r>
      <w:r w:rsidR="00EC3016" w:rsidRPr="00CF457C">
        <w:rPr>
          <w:rFonts w:eastAsia="Calibri" w:cstheme="minorHAnsi"/>
          <w:lang w:eastAsia="ru-RU"/>
        </w:rPr>
        <w:t>акционера Общества</w:t>
      </w:r>
      <w:r w:rsidRPr="00CF457C">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w:t>
      </w:r>
      <w:r w:rsidR="00EC3016" w:rsidRPr="00CF457C">
        <w:rPr>
          <w:rFonts w:eastAsia="Calibri" w:cstheme="minorHAnsi"/>
          <w:lang w:eastAsia="ru-RU"/>
        </w:rPr>
        <w:t>акционера Общества</w:t>
      </w:r>
      <w:r w:rsidRPr="00CF457C">
        <w:rPr>
          <w:rFonts w:eastAsia="Calibri" w:cstheme="minorHAnsi"/>
          <w:lang w:eastAsia="ru-RU"/>
        </w:rPr>
        <w:t xml:space="preserve">, через которых лицо, контролирующее </w:t>
      </w:r>
      <w:r w:rsidR="00EC3016" w:rsidRPr="00CF457C">
        <w:rPr>
          <w:rFonts w:eastAsia="Calibri" w:cstheme="minorHAnsi"/>
          <w:lang w:eastAsia="ru-RU"/>
        </w:rPr>
        <w:t>акционера Общества</w:t>
      </w:r>
      <w:r w:rsidRPr="00CF457C">
        <w:rPr>
          <w:rFonts w:eastAsia="Calibri" w:cstheme="minorHAnsi"/>
          <w:lang w:eastAsia="ru-RU"/>
        </w:rPr>
        <w:t>, осуществляет косвенный контроль:</w:t>
      </w:r>
      <w:r w:rsidRPr="00CF457C">
        <w:rPr>
          <w:rFonts w:eastAsia="Calibri" w:cstheme="minorHAnsi"/>
          <w:b/>
          <w:bCs/>
          <w:lang w:eastAsia="ru-RU"/>
        </w:rPr>
        <w:t xml:space="preserve"> </w:t>
      </w:r>
      <w:r w:rsidRPr="00CF457C">
        <w:rPr>
          <w:rFonts w:eastAsia="Calibri" w:cstheme="minorHAnsi"/>
          <w:b/>
          <w:bCs/>
          <w:i/>
          <w:iCs/>
        </w:rPr>
        <w:t>Сведения отсутствуют</w:t>
      </w:r>
    </w:p>
    <w:p w14:paraId="557D0914" w14:textId="77777777" w:rsidR="005309DB" w:rsidRPr="00CF457C" w:rsidRDefault="005309DB" w:rsidP="00B069B5">
      <w:pPr>
        <w:autoSpaceDE w:val="0"/>
        <w:autoSpaceDN w:val="0"/>
        <w:spacing w:after="0" w:line="360" w:lineRule="auto"/>
        <w:ind w:right="-2"/>
        <w:jc w:val="both"/>
        <w:rPr>
          <w:rFonts w:eastAsia="Calibri" w:cstheme="minorHAnsi"/>
          <w:b/>
          <w:i/>
        </w:rPr>
      </w:pPr>
    </w:p>
    <w:p w14:paraId="50E6DAE5" w14:textId="49CCEBC0" w:rsidR="00B20023" w:rsidRPr="00CF457C" w:rsidRDefault="00B20023" w:rsidP="00B069B5">
      <w:pPr>
        <w:autoSpaceDE w:val="0"/>
        <w:autoSpaceDN w:val="0"/>
        <w:spacing w:after="0" w:line="360" w:lineRule="auto"/>
        <w:ind w:right="-2"/>
        <w:jc w:val="both"/>
        <w:rPr>
          <w:rFonts w:eastAsia="Calibri" w:cstheme="minorHAnsi"/>
          <w:b/>
          <w:i/>
        </w:rPr>
      </w:pPr>
      <w:r w:rsidRPr="00CF457C">
        <w:rPr>
          <w:rFonts w:eastAsia="Calibri" w:cstheme="minorHAnsi"/>
          <w:b/>
          <w:i/>
        </w:rPr>
        <w:t xml:space="preserve">Информация о номинальном держателе </w:t>
      </w:r>
      <w:r w:rsidR="00EC3016" w:rsidRPr="00CF457C">
        <w:rPr>
          <w:rFonts w:eastAsia="Calibri" w:cstheme="minorHAnsi"/>
          <w:b/>
          <w:i/>
        </w:rPr>
        <w:t>Общества</w:t>
      </w:r>
      <w:r w:rsidRPr="00CF457C">
        <w:rPr>
          <w:rFonts w:eastAsia="Calibri" w:cstheme="minorHAnsi"/>
          <w:b/>
          <w:i/>
        </w:rPr>
        <w:t>:</w:t>
      </w:r>
    </w:p>
    <w:p w14:paraId="4368730F" w14:textId="77777777" w:rsidR="00B20023" w:rsidRPr="00CF457C" w:rsidRDefault="00B20023" w:rsidP="00B069B5">
      <w:pPr>
        <w:spacing w:after="0" w:line="360" w:lineRule="auto"/>
        <w:jc w:val="both"/>
        <w:rPr>
          <w:rFonts w:cstheme="minorHAnsi"/>
          <w:b/>
          <w:i/>
          <w:color w:val="000000" w:themeColor="text1"/>
        </w:rPr>
      </w:pPr>
      <w:r w:rsidRPr="00CF457C">
        <w:rPr>
          <w:rFonts w:cstheme="minorHAnsi"/>
          <w:color w:val="000000" w:themeColor="text1"/>
        </w:rPr>
        <w:t xml:space="preserve">Акции </w:t>
      </w:r>
      <w:r w:rsidR="00EC3016" w:rsidRPr="00CF457C">
        <w:rPr>
          <w:rFonts w:cstheme="minorHAnsi"/>
          <w:color w:val="000000" w:themeColor="text1"/>
        </w:rPr>
        <w:t>Общества</w:t>
      </w:r>
      <w:r w:rsidRPr="00CF457C">
        <w:rPr>
          <w:rFonts w:cstheme="minorHAnsi"/>
          <w:color w:val="000000" w:themeColor="text1"/>
        </w:rPr>
        <w:t xml:space="preserve">, составляющие не менее чем пять процентов уставного капитала, зарегистрированы в реестре акционеров </w:t>
      </w:r>
      <w:r w:rsidR="00EC3016" w:rsidRPr="00CF457C">
        <w:rPr>
          <w:rFonts w:cstheme="minorHAnsi"/>
          <w:color w:val="000000" w:themeColor="text1"/>
        </w:rPr>
        <w:t>Общества</w:t>
      </w:r>
      <w:r w:rsidRPr="00CF457C">
        <w:rPr>
          <w:rFonts w:cstheme="minorHAnsi"/>
          <w:color w:val="000000" w:themeColor="text1"/>
        </w:rPr>
        <w:t xml:space="preserve"> на имя номинального держателя: </w:t>
      </w:r>
    </w:p>
    <w:p w14:paraId="1912E78F" w14:textId="77777777" w:rsidR="00B20023" w:rsidRPr="00CF457C" w:rsidRDefault="00B20023" w:rsidP="00B069B5">
      <w:pPr>
        <w:spacing w:after="0" w:line="360" w:lineRule="auto"/>
        <w:jc w:val="both"/>
        <w:rPr>
          <w:rFonts w:cstheme="minorHAnsi"/>
          <w:b/>
          <w:i/>
          <w:color w:val="000000" w:themeColor="text1"/>
        </w:rPr>
      </w:pPr>
      <w:r w:rsidRPr="00CF457C">
        <w:rPr>
          <w:rFonts w:cstheme="minorHAnsi"/>
          <w:color w:val="000000" w:themeColor="text1"/>
        </w:rPr>
        <w:t xml:space="preserve">полное и сокращенное фирменные </w:t>
      </w:r>
      <w:proofErr w:type="gramStart"/>
      <w:r w:rsidRPr="00CF457C">
        <w:rPr>
          <w:rFonts w:cstheme="minorHAnsi"/>
          <w:color w:val="000000" w:themeColor="text1"/>
        </w:rPr>
        <w:t xml:space="preserve">наименования:  </w:t>
      </w:r>
      <w:r w:rsidRPr="00CF457C">
        <w:rPr>
          <w:rFonts w:cstheme="minorHAnsi"/>
          <w:b/>
          <w:i/>
          <w:color w:val="000000" w:themeColor="text1"/>
        </w:rPr>
        <w:t>Небанковская</w:t>
      </w:r>
      <w:proofErr w:type="gramEnd"/>
      <w:r w:rsidRPr="00CF457C">
        <w:rPr>
          <w:rFonts w:cstheme="minorHAnsi"/>
          <w:b/>
          <w:i/>
          <w:color w:val="000000" w:themeColor="text1"/>
        </w:rPr>
        <w:t xml:space="preserve"> кредитная организация акционерное общество «Национальный расчетный депозитарий», НКО АО НРД</w:t>
      </w:r>
    </w:p>
    <w:p w14:paraId="054A1C04" w14:textId="77777777" w:rsidR="00B20023" w:rsidRPr="00CF457C" w:rsidRDefault="00B20023" w:rsidP="00B069B5">
      <w:pPr>
        <w:spacing w:after="0" w:line="360" w:lineRule="auto"/>
        <w:jc w:val="both"/>
        <w:rPr>
          <w:rFonts w:cstheme="minorHAnsi"/>
          <w:b/>
          <w:i/>
          <w:color w:val="000000" w:themeColor="text1"/>
        </w:rPr>
      </w:pPr>
      <w:r w:rsidRPr="00CF457C">
        <w:rPr>
          <w:rFonts w:cstheme="minorHAnsi"/>
          <w:color w:val="000000" w:themeColor="text1"/>
        </w:rPr>
        <w:t xml:space="preserve">место нахождения: </w:t>
      </w:r>
      <w:r w:rsidRPr="00CF457C">
        <w:rPr>
          <w:rFonts w:cstheme="minorHAnsi"/>
          <w:b/>
          <w:i/>
          <w:color w:val="000000" w:themeColor="text1"/>
        </w:rPr>
        <w:t>105066, г. Москва, ул. Спартаковская, д. 12</w:t>
      </w:r>
    </w:p>
    <w:p w14:paraId="07216860" w14:textId="77777777" w:rsidR="00B20023" w:rsidRPr="00CF457C" w:rsidRDefault="00B20023" w:rsidP="00B069B5">
      <w:pPr>
        <w:spacing w:after="0" w:line="360" w:lineRule="auto"/>
        <w:jc w:val="both"/>
        <w:rPr>
          <w:rFonts w:cstheme="minorHAnsi"/>
          <w:b/>
          <w:i/>
          <w:color w:val="000000" w:themeColor="text1"/>
        </w:rPr>
      </w:pPr>
      <w:r w:rsidRPr="00CF457C">
        <w:rPr>
          <w:rFonts w:cstheme="minorHAnsi"/>
          <w:color w:val="000000" w:themeColor="text1"/>
        </w:rPr>
        <w:t xml:space="preserve">ИНН </w:t>
      </w:r>
      <w:r w:rsidRPr="00CF457C">
        <w:rPr>
          <w:rFonts w:cstheme="minorHAnsi"/>
          <w:b/>
          <w:i/>
          <w:color w:val="000000" w:themeColor="text1"/>
        </w:rPr>
        <w:t>7702165310 </w:t>
      </w:r>
    </w:p>
    <w:p w14:paraId="27ADD0B7" w14:textId="77777777" w:rsidR="00B20023" w:rsidRPr="00CF457C" w:rsidRDefault="00B20023" w:rsidP="00B069B5">
      <w:pPr>
        <w:spacing w:after="0" w:line="360" w:lineRule="auto"/>
        <w:jc w:val="both"/>
        <w:rPr>
          <w:rFonts w:cstheme="minorHAnsi"/>
          <w:b/>
          <w:i/>
          <w:color w:val="000000" w:themeColor="text1"/>
        </w:rPr>
      </w:pPr>
      <w:r w:rsidRPr="00CF457C">
        <w:rPr>
          <w:rFonts w:cstheme="minorHAnsi"/>
          <w:color w:val="000000" w:themeColor="text1"/>
        </w:rPr>
        <w:t xml:space="preserve">ОГРН </w:t>
      </w:r>
      <w:r w:rsidRPr="00CF457C">
        <w:rPr>
          <w:rFonts w:cstheme="minorHAnsi"/>
          <w:b/>
          <w:i/>
          <w:color w:val="000000" w:themeColor="text1"/>
        </w:rPr>
        <w:t>1027739132536</w:t>
      </w:r>
    </w:p>
    <w:p w14:paraId="522CCBE7" w14:textId="77777777" w:rsidR="00B20023" w:rsidRPr="00CF457C" w:rsidRDefault="00B20023" w:rsidP="00B069B5">
      <w:pPr>
        <w:spacing w:after="0" w:line="360" w:lineRule="auto"/>
        <w:jc w:val="both"/>
        <w:rPr>
          <w:rFonts w:cstheme="minorHAnsi"/>
          <w:b/>
          <w:i/>
          <w:color w:val="000000" w:themeColor="text1"/>
        </w:rPr>
      </w:pPr>
      <w:r w:rsidRPr="00CF457C">
        <w:rPr>
          <w:rFonts w:cstheme="minorHAnsi"/>
          <w:color w:val="000000" w:themeColor="text1"/>
        </w:rPr>
        <w:t xml:space="preserve">контактные номера телефона и факса </w:t>
      </w:r>
      <w:r w:rsidRPr="00CF457C">
        <w:rPr>
          <w:rFonts w:cstheme="minorHAnsi"/>
          <w:b/>
          <w:i/>
          <w:color w:val="000000" w:themeColor="text1"/>
        </w:rPr>
        <w:t>+7 495 234-48-27, +7 495 956-09-38</w:t>
      </w:r>
    </w:p>
    <w:p w14:paraId="1B974B71" w14:textId="77777777" w:rsidR="00B20023" w:rsidRPr="00CF457C" w:rsidRDefault="00B20023" w:rsidP="00B069B5">
      <w:pPr>
        <w:spacing w:after="0" w:line="360" w:lineRule="auto"/>
        <w:jc w:val="both"/>
        <w:rPr>
          <w:rFonts w:cstheme="minorHAnsi"/>
          <w:b/>
          <w:i/>
          <w:color w:val="000000" w:themeColor="text1"/>
        </w:rPr>
      </w:pPr>
      <w:r w:rsidRPr="00CF457C">
        <w:rPr>
          <w:rFonts w:cstheme="minorHAnsi"/>
          <w:color w:val="000000" w:themeColor="text1"/>
        </w:rPr>
        <w:t xml:space="preserve">адрес электронной почты </w:t>
      </w:r>
      <w:r w:rsidRPr="00CF457C">
        <w:rPr>
          <w:rFonts w:cs="Tahoma"/>
          <w:color w:val="333333"/>
          <w:shd w:val="clear" w:color="auto" w:fill="FFFFFF"/>
        </w:rPr>
        <w:t> </w:t>
      </w:r>
      <w:hyperlink r:id="rId13" w:history="1">
        <w:r w:rsidRPr="00CF457C">
          <w:rPr>
            <w:rFonts w:cstheme="minorHAnsi"/>
            <w:b/>
            <w:i/>
            <w:color w:val="000000" w:themeColor="text1"/>
          </w:rPr>
          <w:t>info@nsd.ru</w:t>
        </w:r>
      </w:hyperlink>
    </w:p>
    <w:p w14:paraId="1635DE75" w14:textId="77777777" w:rsidR="00B20023" w:rsidRPr="00CF457C" w:rsidRDefault="00B20023" w:rsidP="00B069B5">
      <w:pPr>
        <w:spacing w:after="0" w:line="360" w:lineRule="auto"/>
        <w:jc w:val="both"/>
        <w:rPr>
          <w:rFonts w:cstheme="minorHAnsi"/>
          <w:b/>
          <w:i/>
          <w:color w:val="000000" w:themeColor="text1"/>
        </w:rPr>
      </w:pPr>
      <w:r w:rsidRPr="00CF457C">
        <w:rPr>
          <w:rFonts w:cstheme="minorHAnsi"/>
          <w:color w:val="000000" w:themeColor="text1"/>
        </w:rPr>
        <w:t xml:space="preserve">номер, дата выдачи и срок действия лицензии профессионального участника рынка ценных бумаг: наименование органа, выдавшего такую лицензию: </w:t>
      </w:r>
      <w:r w:rsidRPr="00CF457C">
        <w:rPr>
          <w:rFonts w:cstheme="minorHAnsi"/>
          <w:b/>
          <w:i/>
          <w:color w:val="000000" w:themeColor="text1"/>
        </w:rPr>
        <w:t>Лицензия профессионального участника рынка ценных бумаг № 045-12042-000100 от 19 февраля 2009 г. на осуществление депозитарной деятельности, выданная ФСФР России. Срок действия лицензии не ограничен.</w:t>
      </w:r>
    </w:p>
    <w:p w14:paraId="2BA3EF05" w14:textId="0DCB362F" w:rsidR="00B20023" w:rsidRPr="00CF457C" w:rsidRDefault="00B20023" w:rsidP="00B069B5">
      <w:pPr>
        <w:spacing w:after="0" w:line="360" w:lineRule="auto"/>
        <w:jc w:val="both"/>
        <w:rPr>
          <w:rFonts w:cstheme="minorHAnsi"/>
          <w:b/>
          <w:i/>
          <w:color w:val="000000" w:themeColor="text1"/>
        </w:rPr>
      </w:pPr>
      <w:r w:rsidRPr="00CF457C">
        <w:rPr>
          <w:rFonts w:cstheme="minorHAnsi"/>
          <w:color w:val="000000" w:themeColor="text1"/>
        </w:rPr>
        <w:t xml:space="preserve">количество обыкновенных и привилегированных акций </w:t>
      </w:r>
      <w:r w:rsidR="00EC3016" w:rsidRPr="00CF457C">
        <w:rPr>
          <w:rFonts w:cstheme="minorHAnsi"/>
          <w:color w:val="000000" w:themeColor="text1"/>
        </w:rPr>
        <w:t>Общества</w:t>
      </w:r>
      <w:r w:rsidRPr="00CF457C">
        <w:rPr>
          <w:rFonts w:cstheme="minorHAnsi"/>
          <w:color w:val="000000" w:themeColor="text1"/>
        </w:rPr>
        <w:t xml:space="preserve">, зарегистрированных в реестре акционеров </w:t>
      </w:r>
      <w:r w:rsidR="00EC3016" w:rsidRPr="00CF457C">
        <w:rPr>
          <w:rFonts w:cstheme="minorHAnsi"/>
          <w:color w:val="000000" w:themeColor="text1"/>
        </w:rPr>
        <w:t>Общества</w:t>
      </w:r>
      <w:r w:rsidRPr="00CF457C">
        <w:rPr>
          <w:rFonts w:cstheme="minorHAnsi"/>
          <w:color w:val="000000" w:themeColor="text1"/>
        </w:rPr>
        <w:t xml:space="preserve"> на имя номинального держателя</w:t>
      </w:r>
      <w:r w:rsidR="005F645E" w:rsidRPr="00CF457C">
        <w:rPr>
          <w:rFonts w:cstheme="minorHAnsi"/>
          <w:color w:val="000000" w:themeColor="text1"/>
        </w:rPr>
        <w:t xml:space="preserve"> по состоянию на 31.12.</w:t>
      </w:r>
      <w:r w:rsidR="007F12EB" w:rsidRPr="00CF457C">
        <w:rPr>
          <w:rFonts w:cstheme="minorHAnsi"/>
          <w:color w:val="000000" w:themeColor="text1"/>
        </w:rPr>
        <w:t>2022</w:t>
      </w:r>
      <w:r w:rsidR="005F645E" w:rsidRPr="00CF457C">
        <w:rPr>
          <w:rFonts w:cstheme="minorHAnsi"/>
          <w:color w:val="000000" w:themeColor="text1"/>
        </w:rPr>
        <w:t xml:space="preserve"> г.</w:t>
      </w:r>
      <w:r w:rsidRPr="00CF457C">
        <w:rPr>
          <w:rFonts w:cstheme="minorHAnsi"/>
          <w:color w:val="000000" w:themeColor="text1"/>
        </w:rPr>
        <w:t xml:space="preserve">: </w:t>
      </w:r>
      <w:r w:rsidR="005F645E" w:rsidRPr="00CF457C">
        <w:rPr>
          <w:rFonts w:cstheme="minorHAnsi"/>
          <w:b/>
          <w:i/>
          <w:color w:val="000000" w:themeColor="text1"/>
        </w:rPr>
        <w:t>28 145 720</w:t>
      </w:r>
      <w:r w:rsidRPr="00CF457C">
        <w:rPr>
          <w:rFonts w:cstheme="minorHAnsi"/>
          <w:b/>
          <w:i/>
          <w:color w:val="000000" w:themeColor="text1"/>
        </w:rPr>
        <w:t xml:space="preserve"> обыкновенных именных акций</w:t>
      </w:r>
    </w:p>
    <w:p w14:paraId="7E36EBAE" w14:textId="1BFC7BEF" w:rsidR="00E92D95" w:rsidRPr="00CF457C" w:rsidRDefault="00E92D95" w:rsidP="00B069B5">
      <w:pPr>
        <w:spacing w:after="0" w:line="360" w:lineRule="auto"/>
        <w:jc w:val="both"/>
        <w:rPr>
          <w:rFonts w:cstheme="minorHAnsi"/>
          <w:b/>
          <w:i/>
          <w:color w:val="000000" w:themeColor="text1"/>
        </w:rPr>
      </w:pPr>
    </w:p>
    <w:p w14:paraId="402B2DE8" w14:textId="7DFD7C50" w:rsidR="00E92D95" w:rsidRPr="00CF457C" w:rsidRDefault="00E92D95" w:rsidP="00E92D95">
      <w:pPr>
        <w:spacing w:after="0" w:line="360" w:lineRule="auto"/>
        <w:jc w:val="both"/>
        <w:rPr>
          <w:rFonts w:cstheme="minorHAnsi"/>
          <w:b/>
          <w:i/>
          <w:color w:val="000000" w:themeColor="text1"/>
        </w:rPr>
      </w:pPr>
      <w:r w:rsidRPr="00CF457C">
        <w:rPr>
          <w:rFonts w:cstheme="minorHAnsi"/>
          <w:b/>
          <w:i/>
          <w:color w:val="000000" w:themeColor="text1"/>
        </w:rPr>
        <w:t xml:space="preserve">1.13. Сведения о возможности приобретения или о приобретении определенными акционерами степени контроля, несоразмерной их участию в уставном капитале Общества, </w:t>
      </w:r>
      <w:r w:rsidRPr="00CF457C">
        <w:rPr>
          <w:rFonts w:cstheme="minorHAnsi"/>
          <w:b/>
          <w:i/>
          <w:color w:val="000000" w:themeColor="text1"/>
        </w:rPr>
        <w:lastRenderedPageBreak/>
        <w:t>в том числе на основании акционерных соглашений или в силу наличия обыкновенных и привилегированных акций с разной номинальной стоимостью</w:t>
      </w:r>
    </w:p>
    <w:p w14:paraId="0096F6FD" w14:textId="3A8DE702" w:rsidR="00E92D95" w:rsidRPr="00CF457C" w:rsidRDefault="00E92D95" w:rsidP="00E92D95">
      <w:pPr>
        <w:spacing w:after="0" w:line="360" w:lineRule="auto"/>
        <w:jc w:val="both"/>
        <w:rPr>
          <w:rFonts w:cstheme="minorHAnsi"/>
          <w:color w:val="000000" w:themeColor="text1"/>
        </w:rPr>
      </w:pPr>
    </w:p>
    <w:p w14:paraId="687BA396" w14:textId="2865AD47" w:rsidR="00E92D95" w:rsidRPr="00CF457C" w:rsidRDefault="00E92D95" w:rsidP="00E92D95">
      <w:pPr>
        <w:spacing w:after="0" w:line="360" w:lineRule="auto"/>
        <w:jc w:val="both"/>
        <w:rPr>
          <w:rFonts w:cstheme="minorHAnsi"/>
          <w:color w:val="000000" w:themeColor="text1"/>
        </w:rPr>
      </w:pPr>
      <w:r w:rsidRPr="00CF457C">
        <w:rPr>
          <w:rFonts w:cstheme="minorHAnsi"/>
          <w:color w:val="000000" w:themeColor="text1"/>
        </w:rPr>
        <w:t xml:space="preserve">Информации о возможности приобретения или о приобретении определенными акционерами степени контроля, несоразмерной их участию в уставном капитале общества, в том числе на основании акционерных соглашений, у Общества не имеется. </w:t>
      </w:r>
    </w:p>
    <w:p w14:paraId="70E3F9D0" w14:textId="3A584C80" w:rsidR="00E92D95" w:rsidRPr="00CF457C" w:rsidRDefault="00E92D95" w:rsidP="006C530F">
      <w:pPr>
        <w:spacing w:after="0" w:line="360" w:lineRule="auto"/>
        <w:rPr>
          <w:rFonts w:cstheme="minorHAnsi"/>
          <w:color w:val="000000" w:themeColor="text1"/>
        </w:rPr>
      </w:pPr>
      <w:r w:rsidRPr="00CF457C">
        <w:rPr>
          <w:rFonts w:cstheme="minorHAnsi"/>
          <w:color w:val="000000" w:themeColor="text1"/>
        </w:rPr>
        <w:t>Наличие обыкновенных акций с разной номинальной стоимостью: нет.</w:t>
      </w:r>
    </w:p>
    <w:p w14:paraId="55A8A223" w14:textId="77777777" w:rsidR="002D3C15" w:rsidRPr="00CF457C" w:rsidRDefault="002D3C15" w:rsidP="00B069B5">
      <w:pPr>
        <w:spacing w:after="0" w:line="360" w:lineRule="auto"/>
        <w:jc w:val="both"/>
        <w:rPr>
          <w:rFonts w:cstheme="minorHAnsi"/>
          <w:color w:val="000000" w:themeColor="text1"/>
        </w:rPr>
      </w:pPr>
    </w:p>
    <w:p w14:paraId="4B15555A" w14:textId="4C2194C7" w:rsidR="00DE28B2" w:rsidRPr="00CF457C" w:rsidRDefault="006A598B" w:rsidP="00FD4B42">
      <w:pPr>
        <w:pStyle w:val="20"/>
        <w:spacing w:before="0" w:line="360" w:lineRule="auto"/>
        <w:ind w:firstLine="708"/>
        <w:jc w:val="center"/>
        <w:rPr>
          <w:rFonts w:asciiTheme="minorHAnsi" w:hAnsiTheme="minorHAnsi" w:cstheme="minorHAnsi"/>
          <w:color w:val="000000" w:themeColor="text1"/>
          <w:sz w:val="22"/>
          <w:szCs w:val="22"/>
        </w:rPr>
      </w:pPr>
      <w:bookmarkStart w:id="6" w:name="_Toc506399113"/>
      <w:r w:rsidRPr="00CF457C">
        <w:rPr>
          <w:rFonts w:asciiTheme="minorHAnsi" w:hAnsiTheme="minorHAnsi" w:cstheme="minorHAnsi"/>
          <w:color w:val="000000" w:themeColor="text1"/>
          <w:sz w:val="22"/>
          <w:szCs w:val="22"/>
        </w:rPr>
        <w:t>2</w:t>
      </w:r>
      <w:r w:rsidR="00DE28B2" w:rsidRPr="00CF457C">
        <w:rPr>
          <w:rFonts w:asciiTheme="minorHAnsi" w:hAnsiTheme="minorHAnsi" w:cstheme="minorHAnsi"/>
          <w:color w:val="000000" w:themeColor="text1"/>
          <w:sz w:val="22"/>
          <w:szCs w:val="22"/>
        </w:rPr>
        <w:t xml:space="preserve">. </w:t>
      </w:r>
      <w:bookmarkEnd w:id="6"/>
      <w:r w:rsidRPr="00CF457C">
        <w:rPr>
          <w:rFonts w:asciiTheme="minorHAnsi" w:hAnsiTheme="minorHAnsi" w:cstheme="minorHAnsi"/>
          <w:color w:val="000000" w:themeColor="text1"/>
          <w:sz w:val="22"/>
          <w:szCs w:val="22"/>
        </w:rPr>
        <w:t>ПРИОРИТЕТНЫЕ НАПРАВЛЕНИЯ ДЕЯТЕЛЬНОСТИ ОБЩЕСТВА</w:t>
      </w:r>
      <w:r w:rsidR="00480412" w:rsidRPr="00CF457C">
        <w:rPr>
          <w:rFonts w:asciiTheme="minorHAnsi" w:hAnsiTheme="minorHAnsi" w:cstheme="minorHAnsi"/>
          <w:color w:val="000000" w:themeColor="text1"/>
          <w:sz w:val="22"/>
          <w:szCs w:val="22"/>
        </w:rPr>
        <w:t xml:space="preserve"> </w:t>
      </w:r>
    </w:p>
    <w:p w14:paraId="0C7842ED" w14:textId="77777777" w:rsidR="00DE28B2" w:rsidRPr="00CF457C" w:rsidRDefault="00DE28B2" w:rsidP="003875B5">
      <w:pPr>
        <w:spacing w:after="0" w:line="360" w:lineRule="auto"/>
        <w:rPr>
          <w:rFonts w:cstheme="minorHAnsi"/>
          <w:color w:val="000000" w:themeColor="text1"/>
        </w:rPr>
      </w:pPr>
    </w:p>
    <w:p w14:paraId="14C34654" w14:textId="3238DE71" w:rsidR="00052F62" w:rsidRPr="00CF457C" w:rsidRDefault="00052F62" w:rsidP="00453DF1">
      <w:pPr>
        <w:spacing w:line="360" w:lineRule="auto"/>
        <w:ind w:firstLine="709"/>
        <w:jc w:val="both"/>
        <w:rPr>
          <w:rFonts w:cstheme="minorHAnsi"/>
          <w:color w:val="000000" w:themeColor="text1"/>
        </w:rPr>
      </w:pPr>
      <w:r w:rsidRPr="00CF457C">
        <w:rPr>
          <w:rFonts w:cstheme="minorHAnsi"/>
          <w:color w:val="000000" w:themeColor="text1"/>
        </w:rPr>
        <w:t>Публичное акционерное общество «ГЛОБАЛТРАК МЕНЕДЖМЕНТ» (далее – ПАО «ГТМ») и его дочерние предприятия (далее – «Группа», группа «</w:t>
      </w:r>
      <w:proofErr w:type="spellStart"/>
      <w:r w:rsidRPr="00CF457C">
        <w:rPr>
          <w:rFonts w:cstheme="minorHAnsi"/>
          <w:color w:val="000000" w:themeColor="text1"/>
        </w:rPr>
        <w:t>Глобалтрак</w:t>
      </w:r>
      <w:proofErr w:type="spellEnd"/>
      <w:r w:rsidRPr="00CF457C">
        <w:rPr>
          <w:rFonts w:cstheme="minorHAnsi"/>
          <w:color w:val="000000" w:themeColor="text1"/>
        </w:rPr>
        <w:t>», холдинг «</w:t>
      </w:r>
      <w:proofErr w:type="spellStart"/>
      <w:r w:rsidRPr="00CF457C">
        <w:rPr>
          <w:rFonts w:cstheme="minorHAnsi"/>
          <w:color w:val="000000" w:themeColor="text1"/>
        </w:rPr>
        <w:t>Глобалтрак</w:t>
      </w:r>
      <w:proofErr w:type="spellEnd"/>
      <w:r w:rsidRPr="00CF457C">
        <w:rPr>
          <w:rFonts w:cstheme="minorHAnsi"/>
          <w:color w:val="000000" w:themeColor="text1"/>
        </w:rPr>
        <w:t>», «Globaltruck»</w:t>
      </w:r>
      <w:r w:rsidR="008D3963" w:rsidRPr="00CF457C">
        <w:rPr>
          <w:rFonts w:cstheme="minorHAnsi"/>
          <w:color w:val="000000" w:themeColor="text1"/>
        </w:rPr>
        <w:t>, группа «</w:t>
      </w:r>
      <w:proofErr w:type="spellStart"/>
      <w:r w:rsidR="008D3963" w:rsidRPr="00CF457C">
        <w:rPr>
          <w:rFonts w:cstheme="minorHAnsi"/>
          <w:color w:val="000000" w:themeColor="text1"/>
        </w:rPr>
        <w:t>Глобалтрак</w:t>
      </w:r>
      <w:proofErr w:type="spellEnd"/>
      <w:r w:rsidR="008D3963" w:rsidRPr="00CF457C">
        <w:rPr>
          <w:rFonts w:cstheme="minorHAnsi"/>
          <w:color w:val="000000" w:themeColor="text1"/>
        </w:rPr>
        <w:t xml:space="preserve"> Менеджмент»</w:t>
      </w:r>
      <w:r w:rsidRPr="00CF457C">
        <w:rPr>
          <w:rFonts w:cstheme="minorHAnsi"/>
          <w:color w:val="000000" w:themeColor="text1"/>
        </w:rPr>
        <w:t>) – один из ведущих автомобильных грузовой FTL-перевозчик России, входит в ТОП 5 крупнейших грузоперевозчиков по объему выручки и количеству транспортных единиц.</w:t>
      </w:r>
      <w:r w:rsidR="00BB6D92" w:rsidRPr="00CF457C">
        <w:rPr>
          <w:rFonts w:cstheme="minorHAnsi"/>
          <w:color w:val="000000" w:themeColor="text1"/>
        </w:rPr>
        <w:t xml:space="preserve"> </w:t>
      </w:r>
    </w:p>
    <w:p w14:paraId="226DBC90" w14:textId="3C683373" w:rsidR="00052F62" w:rsidRPr="00CF457C" w:rsidRDefault="00052F62" w:rsidP="00453DF1">
      <w:pPr>
        <w:spacing w:line="360" w:lineRule="auto"/>
        <w:ind w:firstLine="709"/>
        <w:jc w:val="both"/>
        <w:rPr>
          <w:rFonts w:cstheme="minorHAnsi"/>
          <w:color w:val="000000" w:themeColor="text1"/>
        </w:rPr>
      </w:pPr>
      <w:r w:rsidRPr="00CF457C">
        <w:rPr>
          <w:rFonts w:cstheme="minorHAnsi"/>
          <w:color w:val="000000" w:themeColor="text1"/>
        </w:rPr>
        <w:t xml:space="preserve">Собственные активы Группы составляют </w:t>
      </w:r>
      <w:r w:rsidR="00F376A2" w:rsidRPr="00CF457C">
        <w:rPr>
          <w:rFonts w:cstheme="minorHAnsi"/>
          <w:color w:val="000000" w:themeColor="text1"/>
        </w:rPr>
        <w:t xml:space="preserve">1248 </w:t>
      </w:r>
      <w:r w:rsidR="00BB6D92" w:rsidRPr="00CF457C">
        <w:rPr>
          <w:rFonts w:cstheme="minorHAnsi"/>
          <w:color w:val="000000" w:themeColor="text1"/>
        </w:rPr>
        <w:t xml:space="preserve">грузовых </w:t>
      </w:r>
      <w:r w:rsidRPr="00CF457C">
        <w:rPr>
          <w:rFonts w:cstheme="minorHAnsi"/>
          <w:color w:val="000000" w:themeColor="text1"/>
        </w:rPr>
        <w:t>тягачей</w:t>
      </w:r>
      <w:r w:rsidR="00BB6D92" w:rsidRPr="00CF457C">
        <w:rPr>
          <w:rFonts w:cstheme="minorHAnsi"/>
          <w:color w:val="000000" w:themeColor="text1"/>
        </w:rPr>
        <w:t xml:space="preserve"> (транспортных средств)</w:t>
      </w:r>
      <w:r w:rsidRPr="00CF457C">
        <w:rPr>
          <w:rFonts w:cstheme="minorHAnsi"/>
          <w:color w:val="000000" w:themeColor="text1"/>
        </w:rPr>
        <w:t xml:space="preserve"> в эксплуатации, из них </w:t>
      </w:r>
      <w:r w:rsidR="00F376A2" w:rsidRPr="00CF457C">
        <w:rPr>
          <w:rFonts w:cstheme="minorHAnsi"/>
          <w:color w:val="000000" w:themeColor="text1"/>
        </w:rPr>
        <w:t xml:space="preserve">546 тягачей </w:t>
      </w:r>
      <w:r w:rsidRPr="00CF457C">
        <w:rPr>
          <w:rFonts w:cstheme="minorHAnsi"/>
          <w:color w:val="000000" w:themeColor="text1"/>
        </w:rPr>
        <w:t xml:space="preserve">переоборудованы в </w:t>
      </w:r>
      <w:proofErr w:type="spellStart"/>
      <w:r w:rsidRPr="00CF457C">
        <w:rPr>
          <w:rFonts w:cstheme="minorHAnsi"/>
          <w:color w:val="000000" w:themeColor="text1"/>
        </w:rPr>
        <w:t>битопливный</w:t>
      </w:r>
      <w:proofErr w:type="spellEnd"/>
      <w:r w:rsidRPr="00CF457C">
        <w:rPr>
          <w:rFonts w:cstheme="minorHAnsi"/>
          <w:color w:val="000000" w:themeColor="text1"/>
        </w:rPr>
        <w:t xml:space="preserve"> режим</w:t>
      </w:r>
      <w:r w:rsidR="00BB6D92" w:rsidRPr="00CF457C">
        <w:rPr>
          <w:rFonts w:cstheme="minorHAnsi"/>
          <w:color w:val="000000" w:themeColor="text1"/>
        </w:rPr>
        <w:t xml:space="preserve"> работы</w:t>
      </w:r>
      <w:r w:rsidRPr="00CF457C">
        <w:rPr>
          <w:rFonts w:cstheme="minorHAnsi"/>
          <w:color w:val="000000" w:themeColor="text1"/>
        </w:rPr>
        <w:t>, 95 тягачей функционируют на метане, остальной парк транспортных средств функционирует на дизельном топливе.</w:t>
      </w:r>
    </w:p>
    <w:p w14:paraId="477A61F0" w14:textId="1B0E265B" w:rsidR="00F376A2" w:rsidRPr="00CF457C" w:rsidRDefault="00BB6D92" w:rsidP="00F376A2">
      <w:pPr>
        <w:spacing w:line="360" w:lineRule="auto"/>
        <w:ind w:firstLine="709"/>
        <w:jc w:val="both"/>
        <w:rPr>
          <w:rFonts w:cstheme="minorHAnsi"/>
          <w:color w:val="FF0000"/>
        </w:rPr>
      </w:pPr>
      <w:r w:rsidRPr="00CF457C">
        <w:rPr>
          <w:rFonts w:cstheme="minorHAnsi"/>
          <w:color w:val="000000" w:themeColor="text1"/>
        </w:rPr>
        <w:t>Группа «</w:t>
      </w:r>
      <w:proofErr w:type="spellStart"/>
      <w:r w:rsidRPr="00CF457C">
        <w:rPr>
          <w:rFonts w:cstheme="minorHAnsi"/>
          <w:color w:val="000000" w:themeColor="text1"/>
        </w:rPr>
        <w:t>Глобалтрак</w:t>
      </w:r>
      <w:proofErr w:type="spellEnd"/>
      <w:r w:rsidRPr="00CF457C">
        <w:rPr>
          <w:rFonts w:cstheme="minorHAnsi"/>
          <w:color w:val="000000" w:themeColor="text1"/>
        </w:rPr>
        <w:t>» осуществляет грузовые перевозки по российским и международным маршрутам, а также оказывает услуги по экспедированию грузов.</w:t>
      </w:r>
      <w:r w:rsidR="00052F62" w:rsidRPr="00CF457C">
        <w:rPr>
          <w:rFonts w:cstheme="minorHAnsi"/>
          <w:color w:val="000000" w:themeColor="text1"/>
        </w:rPr>
        <w:t xml:space="preserve"> </w:t>
      </w:r>
      <w:r w:rsidR="00F376A2" w:rsidRPr="00CF457C">
        <w:rPr>
          <w:rFonts w:cstheme="minorHAnsi"/>
          <w:color w:val="000000" w:themeColor="text1"/>
        </w:rPr>
        <w:t>П</w:t>
      </w:r>
      <w:r w:rsidR="00052F62" w:rsidRPr="00CF457C">
        <w:rPr>
          <w:rFonts w:cstheme="minorHAnsi"/>
          <w:color w:val="000000" w:themeColor="text1"/>
        </w:rPr>
        <w:t>одразделен</w:t>
      </w:r>
      <w:r w:rsidR="00F376A2" w:rsidRPr="00CF457C">
        <w:rPr>
          <w:rFonts w:cstheme="minorHAnsi"/>
          <w:color w:val="000000" w:themeColor="text1"/>
        </w:rPr>
        <w:t>ия</w:t>
      </w:r>
      <w:r w:rsidR="00052F62" w:rsidRPr="00CF457C">
        <w:rPr>
          <w:rFonts w:cstheme="minorHAnsi"/>
          <w:color w:val="000000" w:themeColor="text1"/>
        </w:rPr>
        <w:t xml:space="preserve"> Globaltruck расположены в Екатеринбурге, Новосибирске, Магнитогорске, Ногинске (Московская область), </w:t>
      </w:r>
      <w:r w:rsidR="00F376A2" w:rsidRPr="00CF457C">
        <w:rPr>
          <w:rFonts w:cstheme="minorHAnsi"/>
          <w:color w:val="000000" w:themeColor="text1"/>
        </w:rPr>
        <w:t xml:space="preserve">Королеве (Московская область), Ельце, </w:t>
      </w:r>
      <w:proofErr w:type="spellStart"/>
      <w:r w:rsidR="00F376A2" w:rsidRPr="00CF457C">
        <w:rPr>
          <w:rFonts w:cstheme="minorHAnsi"/>
          <w:color w:val="000000" w:themeColor="text1"/>
        </w:rPr>
        <w:t>Ростове</w:t>
      </w:r>
      <w:proofErr w:type="spellEnd"/>
      <w:r w:rsidR="00F376A2" w:rsidRPr="00CF457C">
        <w:rPr>
          <w:rFonts w:cstheme="minorHAnsi"/>
          <w:color w:val="000000" w:themeColor="text1"/>
        </w:rPr>
        <w:t xml:space="preserve">-на-Дону, Дзержинске, Елабуге, Санкт-Петербурге, </w:t>
      </w:r>
      <w:r w:rsidR="00052F62" w:rsidRPr="00CF457C">
        <w:rPr>
          <w:rFonts w:cstheme="minorHAnsi"/>
          <w:color w:val="000000" w:themeColor="text1"/>
        </w:rPr>
        <w:t xml:space="preserve">Перми, Омске, Челябинске, Самаре, </w:t>
      </w:r>
      <w:proofErr w:type="gramStart"/>
      <w:r w:rsidR="00052F62" w:rsidRPr="00CF457C">
        <w:rPr>
          <w:rFonts w:cstheme="minorHAnsi"/>
          <w:color w:val="000000" w:themeColor="text1"/>
        </w:rPr>
        <w:t>Уфе,  Тюмени</w:t>
      </w:r>
      <w:proofErr w:type="gramEnd"/>
      <w:r w:rsidR="00052F62" w:rsidRPr="00CF457C">
        <w:rPr>
          <w:rFonts w:cstheme="minorHAnsi"/>
          <w:color w:val="000000" w:themeColor="text1"/>
        </w:rPr>
        <w:t xml:space="preserve"> и Краснодаре. Компания имеет шесть сертифицированных центров технического обслуживания и ремонта, расположенных на ключевых маршрутах – в Магнитогорске, Екатеринбурге, Ногинске, Новосибирске, Перми и Омске.</w:t>
      </w:r>
      <w:r w:rsidR="00F376A2" w:rsidRPr="00CF457C">
        <w:rPr>
          <w:rFonts w:cstheme="minorHAnsi"/>
          <w:color w:val="000000" w:themeColor="text1"/>
        </w:rPr>
        <w:t xml:space="preserve"> </w:t>
      </w:r>
    </w:p>
    <w:p w14:paraId="6219C4A2" w14:textId="3C6F81A2" w:rsidR="00052F62" w:rsidRPr="00CF457C" w:rsidRDefault="00052F62" w:rsidP="00453DF1">
      <w:pPr>
        <w:spacing w:line="360" w:lineRule="auto"/>
        <w:ind w:firstLine="709"/>
        <w:jc w:val="both"/>
        <w:rPr>
          <w:rFonts w:cstheme="minorHAnsi"/>
          <w:color w:val="000000" w:themeColor="text1"/>
        </w:rPr>
      </w:pPr>
      <w:r w:rsidRPr="00CF457C">
        <w:rPr>
          <w:rFonts w:cstheme="minorHAnsi"/>
          <w:color w:val="000000" w:themeColor="text1"/>
        </w:rPr>
        <w:t>Маршрутная сеть Globaltruck охватывает центральные регионы России, Урал, Сибирь, Дальний Восток. Globaltruck обслуживает около тысячи клиентов, в число которых входят компании секторов розничной торговли, FMCG, промышленные холдинги, компании сектора электронной коммерции и доставки посылок (e-</w:t>
      </w:r>
      <w:proofErr w:type="spellStart"/>
      <w:r w:rsidRPr="00CF457C">
        <w:rPr>
          <w:rFonts w:cstheme="minorHAnsi"/>
          <w:color w:val="000000" w:themeColor="text1"/>
        </w:rPr>
        <w:t>commerce</w:t>
      </w:r>
      <w:proofErr w:type="spellEnd"/>
      <w:r w:rsidRPr="00CF457C">
        <w:rPr>
          <w:rFonts w:cstheme="minorHAnsi"/>
          <w:color w:val="000000" w:themeColor="text1"/>
        </w:rPr>
        <w:t xml:space="preserve"> &amp; </w:t>
      </w:r>
      <w:proofErr w:type="spellStart"/>
      <w:r w:rsidRPr="00CF457C">
        <w:rPr>
          <w:rFonts w:cstheme="minorHAnsi"/>
          <w:color w:val="000000" w:themeColor="text1"/>
        </w:rPr>
        <w:t>parcel</w:t>
      </w:r>
      <w:proofErr w:type="spellEnd"/>
      <w:r w:rsidRPr="00CF457C">
        <w:rPr>
          <w:rFonts w:cstheme="minorHAnsi"/>
          <w:color w:val="000000" w:themeColor="text1"/>
        </w:rPr>
        <w:t xml:space="preserve">).  </w:t>
      </w:r>
    </w:p>
    <w:p w14:paraId="2B2B8B9B" w14:textId="1EFADBCE" w:rsidR="00D82A59" w:rsidRPr="00CF457C" w:rsidRDefault="00BB6D92" w:rsidP="00D82A59">
      <w:pPr>
        <w:spacing w:line="360" w:lineRule="auto"/>
        <w:ind w:firstLine="709"/>
        <w:jc w:val="both"/>
        <w:rPr>
          <w:rFonts w:cstheme="minorHAnsi"/>
          <w:color w:val="000000" w:themeColor="text1"/>
        </w:rPr>
      </w:pPr>
      <w:r w:rsidRPr="00CF457C">
        <w:rPr>
          <w:rFonts w:cstheme="minorHAnsi"/>
          <w:color w:val="000000" w:themeColor="text1"/>
        </w:rPr>
        <w:t>Группа «</w:t>
      </w:r>
      <w:proofErr w:type="spellStart"/>
      <w:r w:rsidRPr="00CF457C">
        <w:rPr>
          <w:rFonts w:cstheme="minorHAnsi"/>
          <w:color w:val="000000" w:themeColor="text1"/>
        </w:rPr>
        <w:t>Глобалтрак</w:t>
      </w:r>
      <w:proofErr w:type="spellEnd"/>
      <w:r w:rsidRPr="00CF457C">
        <w:rPr>
          <w:rFonts w:cstheme="minorHAnsi"/>
          <w:color w:val="000000" w:themeColor="text1"/>
        </w:rPr>
        <w:t>»</w:t>
      </w:r>
      <w:r w:rsidR="00052F62" w:rsidRPr="00CF457C">
        <w:rPr>
          <w:rFonts w:cstheme="minorHAnsi"/>
          <w:color w:val="000000" w:themeColor="text1"/>
        </w:rPr>
        <w:t xml:space="preserve"> активно реализует стратегию по трансформации своей бизнес-модели. </w:t>
      </w:r>
      <w:r w:rsidR="00F376A2" w:rsidRPr="00CF457C">
        <w:rPr>
          <w:rFonts w:cstheme="minorHAnsi"/>
          <w:color w:val="000000" w:themeColor="text1"/>
        </w:rPr>
        <w:t xml:space="preserve">В 2022 году запущена в работу собственная IT-платформа «Цифровой экспедитор - </w:t>
      </w:r>
      <w:r w:rsidR="00F376A2" w:rsidRPr="00CF457C">
        <w:rPr>
          <w:rFonts w:ascii="Calibri" w:eastAsia="Times New Roman" w:hAnsi="Calibri" w:cs="Calibri"/>
          <w:szCs w:val="20"/>
          <w:lang w:eastAsia="ru-RU"/>
        </w:rPr>
        <w:t>«GT2»</w:t>
      </w:r>
      <w:r w:rsidR="00F376A2" w:rsidRPr="00CF457C">
        <w:rPr>
          <w:rFonts w:cstheme="minorHAnsi"/>
          <w:color w:val="000000" w:themeColor="text1"/>
        </w:rPr>
        <w:t>»,</w:t>
      </w:r>
      <w:r w:rsidR="00052F62" w:rsidRPr="00CF457C">
        <w:rPr>
          <w:rFonts w:cstheme="minorHAnsi"/>
          <w:color w:val="000000" w:themeColor="text1"/>
        </w:rPr>
        <w:t xml:space="preserve"> которая оказывает существенную поддержку операциям с поставщиками и подрядчиками</w:t>
      </w:r>
      <w:r w:rsidR="00D82A59" w:rsidRPr="00CF457C">
        <w:rPr>
          <w:rFonts w:cstheme="minorHAnsi"/>
          <w:color w:val="000000" w:themeColor="text1"/>
        </w:rPr>
        <w:t xml:space="preserve"> </w:t>
      </w:r>
      <w:r w:rsidR="00D82A59" w:rsidRPr="00CF457C">
        <w:rPr>
          <w:rFonts w:ascii="Calibri" w:eastAsia="Times New Roman" w:hAnsi="Calibri" w:cs="Calibri"/>
          <w:szCs w:val="20"/>
          <w:lang w:eastAsia="ru-RU"/>
        </w:rPr>
        <w:t>и развитие FTL-экспедирования группы «</w:t>
      </w:r>
      <w:proofErr w:type="spellStart"/>
      <w:r w:rsidR="00D82A59" w:rsidRPr="00CF457C">
        <w:rPr>
          <w:rFonts w:ascii="Calibri" w:eastAsia="Times New Roman" w:hAnsi="Calibri" w:cs="Calibri"/>
          <w:szCs w:val="20"/>
          <w:lang w:eastAsia="ru-RU"/>
        </w:rPr>
        <w:t>Глобалтрак</w:t>
      </w:r>
      <w:proofErr w:type="spellEnd"/>
      <w:r w:rsidR="00D82A59" w:rsidRPr="00CF457C">
        <w:rPr>
          <w:rFonts w:ascii="Calibri" w:eastAsia="Times New Roman" w:hAnsi="Calibri" w:cs="Calibri"/>
          <w:szCs w:val="20"/>
          <w:lang w:eastAsia="ru-RU"/>
        </w:rPr>
        <w:t>»</w:t>
      </w:r>
      <w:r w:rsidR="00052F62" w:rsidRPr="00CF457C">
        <w:rPr>
          <w:rFonts w:cstheme="minorHAnsi"/>
          <w:color w:val="000000" w:themeColor="text1"/>
        </w:rPr>
        <w:t xml:space="preserve">. </w:t>
      </w:r>
    </w:p>
    <w:p w14:paraId="6D4550BB" w14:textId="1882EC3F" w:rsidR="00D82A59" w:rsidRPr="00CF457C" w:rsidRDefault="00D82A59" w:rsidP="00453DF1">
      <w:pPr>
        <w:spacing w:line="360" w:lineRule="auto"/>
        <w:ind w:firstLine="709"/>
        <w:jc w:val="both"/>
        <w:rPr>
          <w:rFonts w:cstheme="minorHAnsi"/>
          <w:color w:val="000000" w:themeColor="text1"/>
        </w:rPr>
      </w:pPr>
      <w:r w:rsidRPr="00CF457C">
        <w:rPr>
          <w:rFonts w:ascii="Calibri" w:eastAsia="Times New Roman" w:hAnsi="Calibri" w:cs="Calibri"/>
          <w:szCs w:val="20"/>
          <w:lang w:eastAsia="ru-RU"/>
        </w:rPr>
        <w:lastRenderedPageBreak/>
        <w:t>Платформа цифровой экспедитор «GT</w:t>
      </w:r>
      <w:proofErr w:type="gramStart"/>
      <w:r w:rsidRPr="00CF457C">
        <w:rPr>
          <w:rFonts w:ascii="Calibri" w:eastAsia="Times New Roman" w:hAnsi="Calibri" w:cs="Calibri"/>
          <w:szCs w:val="20"/>
          <w:lang w:eastAsia="ru-RU"/>
        </w:rPr>
        <w:t xml:space="preserve">2» </w:t>
      </w:r>
      <w:r w:rsidR="00BD46FC" w:rsidRPr="00CF457C">
        <w:rPr>
          <w:rFonts w:ascii="Calibri" w:eastAsia="Times New Roman" w:hAnsi="Calibri" w:cs="Calibri"/>
          <w:szCs w:val="20"/>
          <w:lang w:eastAsia="ru-RU"/>
        </w:rPr>
        <w:t xml:space="preserve"> (</w:t>
      </w:r>
      <w:proofErr w:type="gramEnd"/>
      <w:r w:rsidR="00BD46FC" w:rsidRPr="00CF457C">
        <w:rPr>
          <w:rFonts w:ascii="Calibri" w:eastAsia="Times New Roman" w:hAnsi="Calibri" w:cs="Calibri"/>
          <w:szCs w:val="20"/>
          <w:lang w:eastAsia="ru-RU"/>
        </w:rPr>
        <w:t>Далее – Платформа)</w:t>
      </w:r>
      <w:r w:rsidRPr="00CF457C">
        <w:rPr>
          <w:rFonts w:ascii="Calibri" w:eastAsia="Times New Roman" w:hAnsi="Calibri" w:cs="Calibri"/>
          <w:szCs w:val="20"/>
          <w:lang w:eastAsia="ru-RU"/>
        </w:rPr>
        <w:t xml:space="preserve">-  цифровая платформа с модульной архитектурой, каждый модуль состоит из набора </w:t>
      </w:r>
      <w:proofErr w:type="spellStart"/>
      <w:r w:rsidRPr="00CF457C">
        <w:rPr>
          <w:rFonts w:ascii="Calibri" w:eastAsia="Times New Roman" w:hAnsi="Calibri" w:cs="Calibri"/>
          <w:szCs w:val="20"/>
          <w:lang w:eastAsia="ru-RU"/>
        </w:rPr>
        <w:t>микросервисов</w:t>
      </w:r>
      <w:proofErr w:type="spellEnd"/>
      <w:r w:rsidRPr="00CF457C">
        <w:rPr>
          <w:rFonts w:ascii="Calibri" w:eastAsia="Times New Roman" w:hAnsi="Calibri" w:cs="Calibri"/>
          <w:szCs w:val="20"/>
          <w:lang w:eastAsia="ru-RU"/>
        </w:rPr>
        <w:t xml:space="preserve">. Платформа встраивается в текущий ландшафт ИТ систем как самой группы </w:t>
      </w:r>
      <w:r w:rsidR="006E1C20" w:rsidRPr="00CF457C">
        <w:rPr>
          <w:rFonts w:ascii="Calibri" w:eastAsia="Times New Roman" w:hAnsi="Calibri" w:cs="Calibri"/>
          <w:szCs w:val="20"/>
          <w:lang w:eastAsia="ru-RU"/>
        </w:rPr>
        <w:t>«</w:t>
      </w:r>
      <w:proofErr w:type="spellStart"/>
      <w:r w:rsidRPr="00CF457C">
        <w:rPr>
          <w:rFonts w:ascii="Calibri" w:eastAsia="Times New Roman" w:hAnsi="Calibri" w:cs="Calibri"/>
          <w:szCs w:val="20"/>
          <w:lang w:eastAsia="ru-RU"/>
        </w:rPr>
        <w:t>Глобалтрак</w:t>
      </w:r>
      <w:proofErr w:type="spellEnd"/>
      <w:r w:rsidR="006E1C20" w:rsidRPr="00CF457C">
        <w:rPr>
          <w:rFonts w:ascii="Calibri" w:eastAsia="Times New Roman" w:hAnsi="Calibri" w:cs="Calibri"/>
          <w:szCs w:val="20"/>
          <w:lang w:eastAsia="ru-RU"/>
        </w:rPr>
        <w:t>»</w:t>
      </w:r>
      <w:r w:rsidRPr="00CF457C">
        <w:rPr>
          <w:rFonts w:ascii="Calibri" w:eastAsia="Times New Roman" w:hAnsi="Calibri" w:cs="Calibri"/>
          <w:szCs w:val="20"/>
          <w:lang w:eastAsia="ru-RU"/>
        </w:rPr>
        <w:t>, так и сервисов, созданных вне компании. Платформа постепенно интегрируется с ИТ системами перевозчиков и клиентов.</w:t>
      </w:r>
    </w:p>
    <w:p w14:paraId="17370B0D" w14:textId="77C57EEF" w:rsidR="00D82A59" w:rsidRPr="00CF457C" w:rsidRDefault="00D82A59" w:rsidP="00D82A59">
      <w:pPr>
        <w:spacing w:after="0" w:line="360" w:lineRule="auto"/>
        <w:jc w:val="both"/>
        <w:rPr>
          <w:rFonts w:ascii="Calibri" w:eastAsia="Times New Roman" w:hAnsi="Calibri" w:cs="Calibri"/>
          <w:szCs w:val="20"/>
          <w:lang w:eastAsia="ru-RU"/>
        </w:rPr>
      </w:pPr>
      <w:r w:rsidRPr="00CF457C">
        <w:rPr>
          <w:rFonts w:ascii="Calibri" w:eastAsia="Times New Roman" w:hAnsi="Calibri" w:cs="Calibri"/>
          <w:szCs w:val="20"/>
          <w:lang w:eastAsia="ru-RU"/>
        </w:rPr>
        <w:t xml:space="preserve">Для разработки платформы создано отдельное юридическое лицо </w:t>
      </w:r>
      <w:r w:rsidR="00BD46FC" w:rsidRPr="00CF457C">
        <w:rPr>
          <w:rFonts w:ascii="Calibri" w:eastAsia="Times New Roman" w:hAnsi="Calibri" w:cs="Calibri"/>
          <w:szCs w:val="20"/>
          <w:lang w:eastAsia="ru-RU"/>
        </w:rPr>
        <w:t xml:space="preserve">– дочерняя </w:t>
      </w:r>
      <w:proofErr w:type="gramStart"/>
      <w:r w:rsidR="00BD46FC" w:rsidRPr="00CF457C">
        <w:rPr>
          <w:rFonts w:ascii="Calibri" w:eastAsia="Times New Roman" w:hAnsi="Calibri" w:cs="Calibri"/>
          <w:szCs w:val="20"/>
          <w:lang w:eastAsia="ru-RU"/>
        </w:rPr>
        <w:t xml:space="preserve">компания </w:t>
      </w:r>
      <w:r w:rsidRPr="00CF457C">
        <w:rPr>
          <w:rFonts w:ascii="Calibri" w:eastAsia="Times New Roman" w:hAnsi="Calibri" w:cs="Calibri"/>
          <w:szCs w:val="20"/>
          <w:lang w:eastAsia="ru-RU"/>
        </w:rPr>
        <w:t xml:space="preserve"> ООО</w:t>
      </w:r>
      <w:proofErr w:type="gramEnd"/>
      <w:r w:rsidRPr="00CF457C">
        <w:rPr>
          <w:rFonts w:ascii="Calibri" w:eastAsia="Times New Roman" w:hAnsi="Calibri" w:cs="Calibri"/>
          <w:szCs w:val="20"/>
          <w:lang w:eastAsia="ru-RU"/>
        </w:rPr>
        <w:t xml:space="preserve"> «ГТ ИТ». На сегодня численность сотрудников ИТ – более 100 человек квалифицированных программистов. Компания официально аккредитована Министерством цифрового развития.</w:t>
      </w:r>
    </w:p>
    <w:p w14:paraId="27415995" w14:textId="44A797B1" w:rsidR="00BD46FC" w:rsidRPr="00CF457C" w:rsidRDefault="00BD46FC" w:rsidP="00453DF1">
      <w:pPr>
        <w:spacing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 xml:space="preserve">В результате работы команды Платформы пользователи-перевозчики могут заходить на платформу и выполнять свою часть процесса. Весь цикл прохождения заявки </w:t>
      </w:r>
      <w:proofErr w:type="spellStart"/>
      <w:r w:rsidRPr="00CF457C">
        <w:rPr>
          <w:rFonts w:ascii="Calibri" w:eastAsia="Times New Roman" w:hAnsi="Calibri" w:cs="Calibri"/>
          <w:szCs w:val="20"/>
          <w:lang w:eastAsia="ru-RU"/>
        </w:rPr>
        <w:t>цифровизован</w:t>
      </w:r>
      <w:proofErr w:type="spellEnd"/>
      <w:r w:rsidRPr="00CF457C">
        <w:rPr>
          <w:rFonts w:ascii="Calibri" w:eastAsia="Times New Roman" w:hAnsi="Calibri" w:cs="Calibri"/>
          <w:szCs w:val="20"/>
          <w:lang w:eastAsia="ru-RU"/>
        </w:rPr>
        <w:t xml:space="preserve"> и отражен на Платформе – заявка от момента появления и до момента исполнения отражается в системе, с ней последовательно могут работать все участники процесса. Перевозчик может самостоятельно отслеживать интересующие его заявки, брать их в работу – к концу </w:t>
      </w:r>
      <w:r w:rsidR="00F376A2" w:rsidRPr="00CF457C">
        <w:rPr>
          <w:rFonts w:ascii="Calibri" w:eastAsia="Times New Roman" w:hAnsi="Calibri" w:cs="Calibri"/>
          <w:szCs w:val="20"/>
          <w:lang w:eastAsia="ru-RU"/>
        </w:rPr>
        <w:t xml:space="preserve">2022 </w:t>
      </w:r>
      <w:r w:rsidRPr="00CF457C">
        <w:rPr>
          <w:rFonts w:ascii="Calibri" w:eastAsia="Times New Roman" w:hAnsi="Calibri" w:cs="Calibri"/>
          <w:szCs w:val="20"/>
          <w:lang w:eastAsia="ru-RU"/>
        </w:rPr>
        <w:t xml:space="preserve">года </w:t>
      </w:r>
      <w:r w:rsidR="00F376A2" w:rsidRPr="00CF457C">
        <w:rPr>
          <w:rFonts w:ascii="Calibri" w:eastAsia="Times New Roman" w:hAnsi="Calibri" w:cs="Calibri"/>
          <w:szCs w:val="20"/>
          <w:lang w:eastAsia="ru-RU"/>
        </w:rPr>
        <w:t>20</w:t>
      </w:r>
      <w:r w:rsidRPr="00CF457C">
        <w:rPr>
          <w:rFonts w:ascii="Calibri" w:eastAsia="Times New Roman" w:hAnsi="Calibri" w:cs="Calibri"/>
          <w:szCs w:val="20"/>
          <w:lang w:eastAsia="ru-RU"/>
        </w:rPr>
        <w:t>% от всех экспедиционных заявок</w:t>
      </w:r>
      <w:r w:rsidR="003A0775" w:rsidRPr="00CF457C">
        <w:rPr>
          <w:rFonts w:ascii="Calibri" w:eastAsia="Times New Roman" w:hAnsi="Calibri" w:cs="Calibri"/>
          <w:szCs w:val="20"/>
          <w:lang w:eastAsia="ru-RU"/>
        </w:rPr>
        <w:t xml:space="preserve"> </w:t>
      </w:r>
      <w:r w:rsidR="00032958" w:rsidRPr="00CF457C">
        <w:rPr>
          <w:rFonts w:ascii="Calibri" w:eastAsia="Times New Roman" w:hAnsi="Calibri" w:cs="Calibri"/>
          <w:szCs w:val="20"/>
          <w:lang w:eastAsia="ru-RU"/>
        </w:rPr>
        <w:t>Г</w:t>
      </w:r>
      <w:r w:rsidR="003A0775" w:rsidRPr="00CF457C">
        <w:rPr>
          <w:rFonts w:ascii="Calibri" w:eastAsia="Times New Roman" w:hAnsi="Calibri" w:cs="Calibri"/>
          <w:szCs w:val="20"/>
          <w:lang w:eastAsia="ru-RU"/>
        </w:rPr>
        <w:t>руппы «</w:t>
      </w:r>
      <w:proofErr w:type="spellStart"/>
      <w:r w:rsidR="003A0775" w:rsidRPr="00CF457C">
        <w:rPr>
          <w:rFonts w:ascii="Calibri" w:eastAsia="Times New Roman" w:hAnsi="Calibri" w:cs="Calibri"/>
          <w:szCs w:val="20"/>
          <w:lang w:eastAsia="ru-RU"/>
        </w:rPr>
        <w:t>Глобалтрак</w:t>
      </w:r>
      <w:proofErr w:type="spellEnd"/>
      <w:r w:rsidR="003A0775" w:rsidRPr="00CF457C">
        <w:rPr>
          <w:rFonts w:ascii="Calibri" w:eastAsia="Times New Roman" w:hAnsi="Calibri" w:cs="Calibri"/>
          <w:szCs w:val="20"/>
          <w:lang w:eastAsia="ru-RU"/>
        </w:rPr>
        <w:t>»</w:t>
      </w:r>
      <w:r w:rsidRPr="00CF457C">
        <w:rPr>
          <w:rFonts w:ascii="Calibri" w:eastAsia="Times New Roman" w:hAnsi="Calibri" w:cs="Calibri"/>
          <w:szCs w:val="20"/>
          <w:lang w:eastAsia="ru-RU"/>
        </w:rPr>
        <w:t xml:space="preserve"> проводилось самостоятельно в ЛК Перевозчика.</w:t>
      </w:r>
    </w:p>
    <w:p w14:paraId="111675A2" w14:textId="77777777" w:rsidR="00BD46FC" w:rsidRPr="00CF457C" w:rsidRDefault="00BD46FC" w:rsidP="00453DF1">
      <w:pPr>
        <w:spacing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Все менеджеры по экспедированию и клиентские менеджеры из всех операционных компаний группы работают на платформе, реализованы интеграции с 1С и внешними системами.  Проверка службой безопасности также перенесена на Платформу, скорость проверок существенно увеличена.</w:t>
      </w:r>
    </w:p>
    <w:p w14:paraId="25AB8CCA" w14:textId="77777777" w:rsidR="00BD46FC" w:rsidRPr="00CF457C" w:rsidRDefault="00BD46FC" w:rsidP="00453DF1">
      <w:pPr>
        <w:spacing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Реализованы инструменты вариативного вноса заявки, увеличена скорость вноса заявки. Заявки вносятся копированием, через шаблоны, с помощью интеграций собираются из внешних систем. Платформа генерирует все необходимые документы для перевозки, а также умеет автоматически распознавать информацию из сканов документов от Перевозчика.</w:t>
      </w:r>
    </w:p>
    <w:p w14:paraId="4144D90E" w14:textId="77777777" w:rsidR="00BD46FC" w:rsidRPr="00CF457C" w:rsidRDefault="00BD46FC" w:rsidP="00453DF1">
      <w:pPr>
        <w:spacing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Заложена основа решений по планированию объёмов и распределению ответственности за закрытие заявки. Подготовлен модуль распределения заявок по каналам вывоза – в зависимости от плана и параметров заявки она может быть передана на исполнение собственному парку или различным группам перевозчиков. Разработаны дополнительные сервисы - Партнеры, Гарантии, Торги, Быстрая оплата, Работа с топливными картами.</w:t>
      </w:r>
    </w:p>
    <w:p w14:paraId="5548035E" w14:textId="77777777" w:rsidR="00CF4D29" w:rsidRPr="00CF457C" w:rsidRDefault="00BD46FC" w:rsidP="00CF4D29">
      <w:pPr>
        <w:shd w:val="clear" w:color="auto" w:fill="FFFFFF"/>
        <w:spacing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В целом, результатом работы над Платформой в 2021 году стала цифровизация базового процесса – Внос (создание, получение) и обработка заявок, Создание и управление базой Перевозчиков, Личный кабинет Перевозчика, Назначение/взятие заявки.</w:t>
      </w:r>
    </w:p>
    <w:p w14:paraId="44020893" w14:textId="69149293" w:rsidR="00052F62" w:rsidRPr="00CF457C" w:rsidRDefault="00052F62" w:rsidP="00CF4D29">
      <w:pPr>
        <w:shd w:val="clear" w:color="auto" w:fill="FFFFFF"/>
        <w:spacing w:line="360" w:lineRule="auto"/>
        <w:ind w:firstLine="709"/>
        <w:jc w:val="both"/>
        <w:rPr>
          <w:rFonts w:ascii="Calibri" w:eastAsia="Times New Roman" w:hAnsi="Calibri" w:cs="Calibri"/>
          <w:szCs w:val="20"/>
          <w:lang w:eastAsia="ru-RU"/>
        </w:rPr>
      </w:pPr>
      <w:r w:rsidRPr="00CF457C">
        <w:rPr>
          <w:rFonts w:cstheme="minorHAnsi"/>
          <w:color w:val="000000" w:themeColor="text1"/>
        </w:rPr>
        <w:t>Globaltruck успешно реализовала уникальную технологию «Магистральных экспресс перевозок»</w:t>
      </w:r>
      <w:r w:rsidR="00BD46FC" w:rsidRPr="00CF457C">
        <w:rPr>
          <w:rFonts w:ascii="Calibri" w:eastAsia="Times New Roman" w:hAnsi="Calibri" w:cs="Calibri"/>
          <w:szCs w:val="20"/>
          <w:lang w:eastAsia="ru-RU"/>
        </w:rPr>
        <w:t xml:space="preserve"> - перевозки "с </w:t>
      </w:r>
      <w:proofErr w:type="spellStart"/>
      <w:r w:rsidR="00BD46FC" w:rsidRPr="00CF457C">
        <w:rPr>
          <w:rFonts w:ascii="Calibri" w:eastAsia="Times New Roman" w:hAnsi="Calibri" w:cs="Calibri"/>
          <w:szCs w:val="20"/>
          <w:lang w:eastAsia="ru-RU"/>
        </w:rPr>
        <w:t>перецепами</w:t>
      </w:r>
      <w:proofErr w:type="spellEnd"/>
      <w:r w:rsidR="00BD46FC" w:rsidRPr="00CF457C">
        <w:rPr>
          <w:rFonts w:ascii="Calibri" w:eastAsia="Times New Roman" w:hAnsi="Calibri" w:cs="Calibri"/>
          <w:szCs w:val="20"/>
          <w:lang w:eastAsia="ru-RU"/>
        </w:rPr>
        <w:t>" по ходу безостановочного движения прицепа</w:t>
      </w:r>
      <w:r w:rsidRPr="00CF457C">
        <w:rPr>
          <w:rFonts w:cstheme="minorHAnsi"/>
          <w:color w:val="000000" w:themeColor="text1"/>
        </w:rPr>
        <w:t xml:space="preserve">, </w:t>
      </w:r>
      <w:r w:rsidRPr="00CF457C">
        <w:rPr>
          <w:rFonts w:cstheme="minorHAnsi"/>
          <w:color w:val="000000" w:themeColor="text1"/>
        </w:rPr>
        <w:lastRenderedPageBreak/>
        <w:t>позволяющую двукратно сократить сроки доставки груза по магистрали и повысить уровень контроля над сохранностью груза.  Данная технология построена на принципе разделения трассы на участки пути с многократной сменой водителей и тягачей по пути следования прицепа, при этом груз в прицепе непрерывно движется от точки старта до финиша магистрали.</w:t>
      </w:r>
    </w:p>
    <w:p w14:paraId="1D0FC473" w14:textId="1EDEC403" w:rsidR="00052F62" w:rsidRPr="00CF457C" w:rsidRDefault="00052F62">
      <w:pPr>
        <w:spacing w:line="360" w:lineRule="auto"/>
        <w:ind w:firstLine="709"/>
        <w:jc w:val="both"/>
        <w:rPr>
          <w:rFonts w:cstheme="minorHAnsi"/>
          <w:color w:val="000000" w:themeColor="text1"/>
        </w:rPr>
      </w:pPr>
      <w:r w:rsidRPr="00CF457C">
        <w:rPr>
          <w:rFonts w:cstheme="minorHAnsi"/>
          <w:color w:val="000000" w:themeColor="text1"/>
        </w:rPr>
        <w:t xml:space="preserve">В </w:t>
      </w:r>
      <w:r w:rsidR="00F376A2" w:rsidRPr="00CF457C">
        <w:rPr>
          <w:rFonts w:cstheme="minorHAnsi"/>
          <w:color w:val="000000" w:themeColor="text1"/>
        </w:rPr>
        <w:t xml:space="preserve">2022 </w:t>
      </w:r>
      <w:r w:rsidRPr="00CF457C">
        <w:rPr>
          <w:rFonts w:cstheme="minorHAnsi"/>
          <w:color w:val="000000" w:themeColor="text1"/>
        </w:rPr>
        <w:t xml:space="preserve">году </w:t>
      </w:r>
      <w:r w:rsidR="00BB6D92" w:rsidRPr="00CF457C">
        <w:rPr>
          <w:rFonts w:cstheme="minorHAnsi"/>
          <w:color w:val="000000" w:themeColor="text1"/>
        </w:rPr>
        <w:t>группа «</w:t>
      </w:r>
      <w:proofErr w:type="spellStart"/>
      <w:r w:rsidR="00BB6D92" w:rsidRPr="00CF457C">
        <w:rPr>
          <w:rFonts w:cstheme="minorHAnsi"/>
          <w:color w:val="000000" w:themeColor="text1"/>
        </w:rPr>
        <w:t>Глобалтрак</w:t>
      </w:r>
      <w:proofErr w:type="spellEnd"/>
      <w:r w:rsidR="00BB6D92" w:rsidRPr="00CF457C">
        <w:rPr>
          <w:rFonts w:cstheme="minorHAnsi"/>
          <w:color w:val="000000" w:themeColor="text1"/>
        </w:rPr>
        <w:t xml:space="preserve">» </w:t>
      </w:r>
      <w:r w:rsidR="00F376A2" w:rsidRPr="00CF457C">
        <w:rPr>
          <w:rFonts w:cstheme="minorHAnsi"/>
          <w:color w:val="000000" w:themeColor="text1"/>
        </w:rPr>
        <w:t>принимала активное участие в</w:t>
      </w:r>
      <w:r w:rsidRPr="00CF457C">
        <w:rPr>
          <w:rFonts w:cstheme="minorHAnsi"/>
          <w:color w:val="000000" w:themeColor="text1"/>
        </w:rPr>
        <w:t xml:space="preserve"> </w:t>
      </w:r>
      <w:r w:rsidR="00F376A2" w:rsidRPr="00CF457C">
        <w:rPr>
          <w:rFonts w:cstheme="minorHAnsi"/>
          <w:color w:val="000000" w:themeColor="text1"/>
        </w:rPr>
        <w:t xml:space="preserve">инициативе </w:t>
      </w:r>
      <w:r w:rsidRPr="00CF457C">
        <w:rPr>
          <w:rFonts w:cstheme="minorHAnsi"/>
          <w:color w:val="000000" w:themeColor="text1"/>
        </w:rPr>
        <w:t>социально-экономического развития Российской Федерации до 2030 года «Беспилотные логистические коридоры». Это федеральный проект, предполагающий эксплуатацию беспилотной грузовой техники на дорогах общего пользования.</w:t>
      </w:r>
    </w:p>
    <w:p w14:paraId="22B14E5E" w14:textId="77777777" w:rsidR="00C4315A" w:rsidRPr="00CF457C" w:rsidRDefault="00C4315A" w:rsidP="00453DF1">
      <w:pPr>
        <w:spacing w:line="360" w:lineRule="auto"/>
        <w:ind w:firstLine="709"/>
        <w:rPr>
          <w:rFonts w:cstheme="minorHAnsi"/>
          <w:color w:val="000000" w:themeColor="text1"/>
        </w:rPr>
      </w:pPr>
      <w:bookmarkStart w:id="7" w:name="_Hlk515278546"/>
    </w:p>
    <w:p w14:paraId="0676BC97" w14:textId="77777777" w:rsidR="00DE28B2" w:rsidRPr="00CF457C" w:rsidRDefault="000D15DD" w:rsidP="003875B5">
      <w:pPr>
        <w:pStyle w:val="20"/>
        <w:spacing w:before="0" w:line="360" w:lineRule="auto"/>
        <w:jc w:val="center"/>
        <w:rPr>
          <w:rFonts w:asciiTheme="minorHAnsi" w:hAnsiTheme="minorHAnsi" w:cstheme="minorHAnsi"/>
          <w:color w:val="000000" w:themeColor="text1"/>
          <w:sz w:val="22"/>
          <w:szCs w:val="22"/>
        </w:rPr>
      </w:pPr>
      <w:bookmarkStart w:id="8" w:name="_Toc506399130"/>
      <w:bookmarkEnd w:id="7"/>
      <w:r w:rsidRPr="00CF457C">
        <w:rPr>
          <w:rFonts w:asciiTheme="minorHAnsi" w:hAnsiTheme="minorHAnsi" w:cstheme="minorHAnsi"/>
          <w:color w:val="000000" w:themeColor="text1"/>
          <w:sz w:val="22"/>
          <w:szCs w:val="22"/>
        </w:rPr>
        <w:t>3</w:t>
      </w:r>
      <w:r w:rsidR="00DE28B2" w:rsidRPr="00CF457C">
        <w:rPr>
          <w:rFonts w:asciiTheme="minorHAnsi" w:hAnsiTheme="minorHAnsi" w:cstheme="minorHAnsi"/>
          <w:color w:val="000000" w:themeColor="text1"/>
          <w:sz w:val="22"/>
          <w:szCs w:val="22"/>
        </w:rPr>
        <w:t xml:space="preserve">. </w:t>
      </w:r>
      <w:bookmarkEnd w:id="8"/>
      <w:r w:rsidRPr="00CF457C">
        <w:rPr>
          <w:rFonts w:asciiTheme="minorHAnsi" w:hAnsiTheme="minorHAnsi" w:cstheme="minorHAnsi"/>
          <w:color w:val="000000" w:themeColor="text1"/>
          <w:sz w:val="22"/>
          <w:szCs w:val="22"/>
        </w:rPr>
        <w:t>ОРГАНЫ УПРАВЛЕНИЯ ОБЩЕСТВОМ</w:t>
      </w:r>
      <w:r w:rsidR="001149B7" w:rsidRPr="00CF457C">
        <w:rPr>
          <w:rFonts w:asciiTheme="minorHAnsi" w:hAnsiTheme="minorHAnsi" w:cstheme="minorHAnsi"/>
          <w:color w:val="000000" w:themeColor="text1"/>
          <w:sz w:val="22"/>
          <w:szCs w:val="22"/>
        </w:rPr>
        <w:t xml:space="preserve"> И </w:t>
      </w:r>
      <w:r w:rsidR="00800B73" w:rsidRPr="00CF457C">
        <w:rPr>
          <w:rFonts w:asciiTheme="minorHAnsi" w:hAnsiTheme="minorHAnsi" w:cstheme="minorHAnsi"/>
          <w:color w:val="000000" w:themeColor="text1"/>
          <w:sz w:val="22"/>
          <w:szCs w:val="22"/>
        </w:rPr>
        <w:t xml:space="preserve">ОРГАНЫ </w:t>
      </w:r>
      <w:r w:rsidR="001149B7" w:rsidRPr="00CF457C">
        <w:rPr>
          <w:rFonts w:asciiTheme="minorHAnsi" w:hAnsiTheme="minorHAnsi" w:cstheme="minorHAnsi"/>
          <w:color w:val="000000" w:themeColor="text1"/>
          <w:sz w:val="22"/>
          <w:szCs w:val="22"/>
        </w:rPr>
        <w:t>КОНТРОЛЯ</w:t>
      </w:r>
    </w:p>
    <w:p w14:paraId="142D9ADD" w14:textId="77777777" w:rsidR="00DE28B2" w:rsidRPr="00CF457C" w:rsidRDefault="00DE28B2" w:rsidP="003875B5">
      <w:pPr>
        <w:spacing w:after="0" w:line="360" w:lineRule="auto"/>
        <w:rPr>
          <w:rFonts w:cstheme="minorHAnsi"/>
          <w:color w:val="000000" w:themeColor="text1"/>
        </w:rPr>
      </w:pPr>
    </w:p>
    <w:p w14:paraId="349AD7FE" w14:textId="77777777" w:rsidR="008575F2" w:rsidRPr="00CF457C" w:rsidRDefault="008575F2" w:rsidP="003875B5">
      <w:pPr>
        <w:spacing w:after="0" w:line="360" w:lineRule="auto"/>
        <w:rPr>
          <w:rFonts w:cstheme="minorHAnsi"/>
          <w:b/>
          <w:i/>
          <w:color w:val="000000" w:themeColor="text1"/>
        </w:rPr>
      </w:pPr>
      <w:r w:rsidRPr="00CF457C">
        <w:rPr>
          <w:rFonts w:cstheme="minorHAnsi"/>
          <w:b/>
          <w:i/>
          <w:color w:val="000000" w:themeColor="text1"/>
        </w:rPr>
        <w:t>3.1. Органы управления Обществом</w:t>
      </w:r>
    </w:p>
    <w:p w14:paraId="335CFE98" w14:textId="01C1A6EB" w:rsidR="00AA6755" w:rsidRPr="00CF457C" w:rsidRDefault="000D15DD" w:rsidP="003875B5">
      <w:pPr>
        <w:widowControl w:val="0"/>
        <w:adjustRightInd w:val="0"/>
        <w:spacing w:after="0" w:line="360" w:lineRule="auto"/>
        <w:ind w:right="-2"/>
        <w:jc w:val="both"/>
        <w:rPr>
          <w:rFonts w:cstheme="minorHAnsi"/>
          <w:color w:val="000000" w:themeColor="text1"/>
        </w:rPr>
      </w:pPr>
      <w:r w:rsidRPr="00CF457C">
        <w:rPr>
          <w:rFonts w:cstheme="minorHAnsi"/>
          <w:color w:val="000000" w:themeColor="text1"/>
        </w:rPr>
        <w:t xml:space="preserve">             </w:t>
      </w:r>
      <w:r w:rsidR="00AA6755" w:rsidRPr="00CF457C">
        <w:rPr>
          <w:rFonts w:cstheme="minorHAnsi"/>
          <w:color w:val="000000" w:themeColor="text1"/>
        </w:rPr>
        <w:t xml:space="preserve">В соответствии с пунктом 10.1 Устава </w:t>
      </w:r>
      <w:r w:rsidR="00B069B5" w:rsidRPr="00CF457C">
        <w:rPr>
          <w:rFonts w:cstheme="minorHAnsi"/>
          <w:color w:val="000000" w:themeColor="text1"/>
        </w:rPr>
        <w:t>Общества</w:t>
      </w:r>
      <w:r w:rsidR="00AA6755" w:rsidRPr="00CF457C">
        <w:rPr>
          <w:rFonts w:cstheme="minorHAnsi"/>
          <w:color w:val="000000" w:themeColor="text1"/>
        </w:rPr>
        <w:t xml:space="preserve"> в действующей редакции, утвержденной Решением внеочередного Общего собрания акционеров Акционерного общества «ГЛОБАЛТРАК МЕНЕДЖМЕНТ» от 14.08.2017 года (Протокол № 1 от 14.08.2017 г.)</w:t>
      </w:r>
      <w:r w:rsidR="00B069B5" w:rsidRPr="00CF457C">
        <w:rPr>
          <w:rFonts w:cstheme="minorHAnsi"/>
          <w:color w:val="000000" w:themeColor="text1"/>
        </w:rPr>
        <w:t xml:space="preserve"> д</w:t>
      </w:r>
      <w:r w:rsidR="00AA6755" w:rsidRPr="00CF457C">
        <w:rPr>
          <w:rFonts w:cstheme="minorHAnsi"/>
          <w:color w:val="000000" w:themeColor="text1"/>
        </w:rPr>
        <w:t>ля обеспечения деятельности Общества в Обществе создаются следующие органы управления:</w:t>
      </w:r>
    </w:p>
    <w:p w14:paraId="119FE676" w14:textId="77777777" w:rsidR="00AA6755" w:rsidRPr="00CF457C" w:rsidRDefault="00AA6755" w:rsidP="003875B5">
      <w:pPr>
        <w:widowControl w:val="0"/>
        <w:adjustRightInd w:val="0"/>
        <w:spacing w:after="0" w:line="360" w:lineRule="auto"/>
        <w:ind w:right="-2"/>
        <w:jc w:val="both"/>
        <w:rPr>
          <w:rFonts w:cstheme="minorHAnsi"/>
          <w:color w:val="000000" w:themeColor="text1"/>
        </w:rPr>
      </w:pPr>
      <w:r w:rsidRPr="00CF457C">
        <w:rPr>
          <w:rFonts w:cstheme="minorHAnsi"/>
          <w:color w:val="000000" w:themeColor="text1"/>
        </w:rPr>
        <w:t>•</w:t>
      </w:r>
      <w:r w:rsidRPr="00CF457C">
        <w:rPr>
          <w:rFonts w:cstheme="minorHAnsi"/>
          <w:color w:val="000000" w:themeColor="text1"/>
        </w:rPr>
        <w:tab/>
        <w:t>Общее собрание акционеров Общества (ранее и далее также – «Общее собрание акционеров»);</w:t>
      </w:r>
    </w:p>
    <w:p w14:paraId="3E58FD28" w14:textId="77777777" w:rsidR="00AA6755" w:rsidRPr="00CF457C" w:rsidRDefault="00AA6755" w:rsidP="003875B5">
      <w:pPr>
        <w:widowControl w:val="0"/>
        <w:adjustRightInd w:val="0"/>
        <w:spacing w:after="0" w:line="360" w:lineRule="auto"/>
        <w:ind w:right="-2"/>
        <w:jc w:val="both"/>
        <w:rPr>
          <w:rFonts w:cstheme="minorHAnsi"/>
          <w:color w:val="000000" w:themeColor="text1"/>
        </w:rPr>
      </w:pPr>
      <w:r w:rsidRPr="00CF457C">
        <w:rPr>
          <w:rFonts w:cstheme="minorHAnsi"/>
          <w:color w:val="000000" w:themeColor="text1"/>
        </w:rPr>
        <w:t>•</w:t>
      </w:r>
      <w:r w:rsidRPr="00CF457C">
        <w:rPr>
          <w:rFonts w:cstheme="minorHAnsi"/>
          <w:color w:val="000000" w:themeColor="text1"/>
        </w:rPr>
        <w:tab/>
        <w:t>Совет директоров (далее – «Совет директоров»);</w:t>
      </w:r>
    </w:p>
    <w:p w14:paraId="76F4BB86" w14:textId="77777777" w:rsidR="00AA6755" w:rsidRPr="00CF457C" w:rsidRDefault="00AA6755" w:rsidP="003875B5">
      <w:pPr>
        <w:widowControl w:val="0"/>
        <w:adjustRightInd w:val="0"/>
        <w:spacing w:after="0" w:line="360" w:lineRule="auto"/>
        <w:ind w:right="-2"/>
        <w:jc w:val="both"/>
        <w:rPr>
          <w:rFonts w:cstheme="minorHAnsi"/>
          <w:color w:val="000000" w:themeColor="text1"/>
        </w:rPr>
      </w:pPr>
      <w:r w:rsidRPr="00CF457C">
        <w:rPr>
          <w:rFonts w:cstheme="minorHAnsi"/>
          <w:color w:val="000000" w:themeColor="text1"/>
        </w:rPr>
        <w:t>•</w:t>
      </w:r>
      <w:r w:rsidRPr="00CF457C">
        <w:rPr>
          <w:rFonts w:cstheme="minorHAnsi"/>
          <w:color w:val="000000" w:themeColor="text1"/>
        </w:rPr>
        <w:tab/>
        <w:t>Генеральный директор Общества (ранее и далее также – «Единоличный исполнительный орган» или «Генеральный директор»).»</w:t>
      </w:r>
    </w:p>
    <w:p w14:paraId="25CAF546" w14:textId="77777777" w:rsidR="00DE28B2" w:rsidRPr="00CF457C" w:rsidRDefault="000D15DD" w:rsidP="003875B5">
      <w:pPr>
        <w:spacing w:after="0" w:line="360" w:lineRule="auto"/>
        <w:jc w:val="both"/>
        <w:rPr>
          <w:rFonts w:cstheme="minorHAnsi"/>
          <w:color w:val="000000" w:themeColor="text1"/>
        </w:rPr>
      </w:pPr>
      <w:r w:rsidRPr="00CF457C">
        <w:rPr>
          <w:rFonts w:cstheme="minorHAnsi"/>
          <w:color w:val="000000" w:themeColor="text1"/>
        </w:rPr>
        <w:t xml:space="preserve">             В случае принятия решения о ликвидации Общества с момента назначения ликвидационной комиссии Общества к ней переходят все полномочия по управлению делами Общества. </w:t>
      </w:r>
    </w:p>
    <w:p w14:paraId="76303FFD" w14:textId="77777777" w:rsidR="00635BBA" w:rsidRPr="00CF457C" w:rsidRDefault="00635BBA" w:rsidP="003875B5">
      <w:pPr>
        <w:spacing w:after="0" w:line="360" w:lineRule="auto"/>
        <w:jc w:val="both"/>
        <w:rPr>
          <w:rFonts w:cstheme="minorHAnsi"/>
          <w:color w:val="000000" w:themeColor="text1"/>
        </w:rPr>
      </w:pPr>
      <w:r w:rsidRPr="00CF457C">
        <w:rPr>
          <w:rFonts w:cstheme="minorHAnsi"/>
          <w:color w:val="000000" w:themeColor="text1"/>
        </w:rPr>
        <w:t xml:space="preserve">             Органом контроля за финансово-хозяйственной деятельностью Общества является Ревизионная комиссия (Ревизор) Общества.</w:t>
      </w:r>
    </w:p>
    <w:p w14:paraId="3413CAA4" w14:textId="77777777" w:rsidR="00635BBA" w:rsidRPr="00CF457C" w:rsidRDefault="00635BBA" w:rsidP="003875B5">
      <w:pPr>
        <w:spacing w:after="0" w:line="360" w:lineRule="auto"/>
        <w:jc w:val="both"/>
        <w:rPr>
          <w:rFonts w:cstheme="minorHAnsi"/>
          <w:color w:val="000000" w:themeColor="text1"/>
        </w:rPr>
      </w:pPr>
      <w:r w:rsidRPr="00CF457C">
        <w:rPr>
          <w:rFonts w:cstheme="minorHAnsi"/>
          <w:color w:val="000000" w:themeColor="text1"/>
        </w:rPr>
        <w:t xml:space="preserve">               Члены Совета директоров Общества и Ревизионной комиссии (Ревизор) Общества избираются Общим собранием акционеров Общества.</w:t>
      </w:r>
    </w:p>
    <w:p w14:paraId="7651C79F" w14:textId="77777777" w:rsidR="00635BBA" w:rsidRPr="00CF457C" w:rsidRDefault="00635BBA" w:rsidP="003875B5">
      <w:pPr>
        <w:spacing w:after="0" w:line="360" w:lineRule="auto"/>
        <w:jc w:val="both"/>
        <w:rPr>
          <w:rFonts w:cstheme="minorHAnsi"/>
          <w:color w:val="000000" w:themeColor="text1"/>
        </w:rPr>
      </w:pPr>
      <w:r w:rsidRPr="00CF457C">
        <w:rPr>
          <w:rFonts w:cstheme="minorHAnsi"/>
          <w:color w:val="000000" w:themeColor="text1"/>
        </w:rPr>
        <w:t xml:space="preserve">               Единоличный исполнительный орган (Генеральный директор) Общества избирается Советом директоров Общества.</w:t>
      </w:r>
    </w:p>
    <w:p w14:paraId="3A641AFE" w14:textId="77777777" w:rsidR="00635BBA" w:rsidRPr="00CF457C" w:rsidRDefault="00635BBA" w:rsidP="003875B5">
      <w:pPr>
        <w:spacing w:after="0" w:line="360" w:lineRule="auto"/>
        <w:jc w:val="both"/>
        <w:rPr>
          <w:rFonts w:cstheme="minorHAnsi"/>
          <w:color w:val="000000" w:themeColor="text1"/>
        </w:rPr>
      </w:pPr>
    </w:p>
    <w:p w14:paraId="2D6C6268" w14:textId="77777777" w:rsidR="00B069B5" w:rsidRPr="00CF457C" w:rsidRDefault="00B069B5" w:rsidP="003875B5">
      <w:pPr>
        <w:spacing w:after="0" w:line="360" w:lineRule="auto"/>
        <w:jc w:val="both"/>
        <w:rPr>
          <w:rFonts w:cstheme="minorHAnsi"/>
          <w:b/>
          <w:i/>
          <w:color w:val="000000" w:themeColor="text1"/>
        </w:rPr>
      </w:pPr>
      <w:r w:rsidRPr="00CF457C">
        <w:rPr>
          <w:rFonts w:cstheme="minorHAnsi"/>
          <w:b/>
          <w:i/>
          <w:color w:val="000000" w:themeColor="text1"/>
        </w:rPr>
        <w:t>3.1.</w:t>
      </w:r>
      <w:r w:rsidR="008575F2" w:rsidRPr="00CF457C">
        <w:rPr>
          <w:rFonts w:cstheme="minorHAnsi"/>
          <w:b/>
          <w:i/>
          <w:color w:val="000000" w:themeColor="text1"/>
        </w:rPr>
        <w:t>1.</w:t>
      </w:r>
      <w:r w:rsidRPr="00CF457C">
        <w:rPr>
          <w:rFonts w:cstheme="minorHAnsi"/>
          <w:b/>
          <w:i/>
          <w:color w:val="000000" w:themeColor="text1"/>
        </w:rPr>
        <w:t xml:space="preserve"> Общее собрание акционеров Общества</w:t>
      </w:r>
    </w:p>
    <w:p w14:paraId="32080B58" w14:textId="4EFFEC19" w:rsidR="00B069B5" w:rsidRPr="00CF457C" w:rsidRDefault="00B069B5" w:rsidP="00453A94">
      <w:pPr>
        <w:adjustRightInd w:val="0"/>
        <w:spacing w:after="0" w:line="360" w:lineRule="auto"/>
        <w:ind w:right="-2"/>
        <w:jc w:val="both"/>
        <w:rPr>
          <w:rFonts w:cstheme="minorHAnsi"/>
          <w:color w:val="000000" w:themeColor="text1"/>
        </w:rPr>
      </w:pPr>
      <w:r w:rsidRPr="00CF457C">
        <w:rPr>
          <w:rFonts w:cstheme="minorHAnsi"/>
          <w:color w:val="000000" w:themeColor="text1"/>
        </w:rPr>
        <w:t xml:space="preserve">В соответствии с пунктами </w:t>
      </w:r>
      <w:r w:rsidR="00453A94" w:rsidRPr="00CF457C">
        <w:rPr>
          <w:rFonts w:cstheme="minorHAnsi"/>
          <w:color w:val="000000" w:themeColor="text1"/>
        </w:rPr>
        <w:t>11</w:t>
      </w:r>
      <w:r w:rsidRPr="00CF457C">
        <w:rPr>
          <w:rFonts w:cstheme="minorHAnsi"/>
          <w:color w:val="000000" w:themeColor="text1"/>
        </w:rPr>
        <w:t>.2 действующей редакции Устава Общества в компетенцию Общего собрания акционеров входит решение следующих вопросов:</w:t>
      </w:r>
    </w:p>
    <w:p w14:paraId="048AF8A6"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bookmarkStart w:id="9" w:name="_Ref103344980"/>
      <w:r w:rsidRPr="00CF457C">
        <w:rPr>
          <w:lang w:eastAsia="ru-RU"/>
        </w:rPr>
        <w:t>внесение изменений и дополнений в Устав Общества или утверждение Устава Общества в новой редакции;</w:t>
      </w:r>
      <w:bookmarkEnd w:id="9"/>
    </w:p>
    <w:p w14:paraId="6271ADE0"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lastRenderedPageBreak/>
        <w:t>реорганизация Общества;</w:t>
      </w:r>
    </w:p>
    <w:p w14:paraId="3E2865B5"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ликвидация Общества, назначение ликвидационной комиссии и утверждение промежуточного и окончательного ликвидационных балансов;</w:t>
      </w:r>
    </w:p>
    <w:p w14:paraId="2ED2A9D8"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избрание членов Совета директоров Общества и досрочное прекращение их полномочий;</w:t>
      </w:r>
    </w:p>
    <w:p w14:paraId="62CA9C2F"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определение количества, номинальной стоимости, категории (типа) объявленных акций и прав, предоставляемых этими акциями;</w:t>
      </w:r>
    </w:p>
    <w:p w14:paraId="11D69350"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увеличение уставного капитала Общества путем увеличения номинальной стоимости акций или путем размещения дополнительных акций</w:t>
      </w:r>
    </w:p>
    <w:p w14:paraId="6FDE2E8A"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39AC531A"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избрание членов Ревизионной комиссии (Ревизора) Общества и досрочное прекращение их полномочий;</w:t>
      </w:r>
    </w:p>
    <w:p w14:paraId="22FCE6BC"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утверждение Аудитора Общества;</w:t>
      </w:r>
    </w:p>
    <w:p w14:paraId="5B2C8F6A"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выплата (объявление) дивидендов по результатам первого квартала, полугодия, девяти месяцев отчетного года;</w:t>
      </w:r>
    </w:p>
    <w:p w14:paraId="5786BC88"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66FBA43E"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определение порядка ведения Общего собрания акционеров;</w:t>
      </w:r>
    </w:p>
    <w:p w14:paraId="5ED8BB82"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избрание членов счетной комиссии и досрочное прекращение их полномочий;</w:t>
      </w:r>
    </w:p>
    <w:p w14:paraId="3B9E5407"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дробление и консолидация акций;</w:t>
      </w:r>
    </w:p>
    <w:p w14:paraId="440A564D"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принятие решений о согласии на совершение</w:t>
      </w:r>
      <w:r w:rsidRPr="00CF457C">
        <w:t xml:space="preserve"> или о последующем одобрении </w:t>
      </w:r>
      <w:r w:rsidRPr="00CF457C">
        <w:rPr>
          <w:lang w:eastAsia="ru-RU"/>
        </w:rPr>
        <w:t>сделок в случаях, предусмотренных статьей 83 Федерального закона «Об акционерных обществах»;</w:t>
      </w:r>
    </w:p>
    <w:p w14:paraId="5B9DA5EE"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принятие решений о согласии на совершение</w:t>
      </w:r>
      <w:r w:rsidRPr="00CF457C">
        <w:t xml:space="preserve"> или о последующем одобрении</w:t>
      </w:r>
      <w:r w:rsidRPr="00CF457C">
        <w:rPr>
          <w:lang w:eastAsia="ru-RU"/>
        </w:rPr>
        <w:t xml:space="preserve"> крупных сделок в случаях, предусмотренных статьей 79 Федерального закона «Об акционерных обществах»;</w:t>
      </w:r>
    </w:p>
    <w:p w14:paraId="49F3931F"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приобретение Обществом размещенных акций в случаях, предусмотренных Федеральным законом «Об акционерных обществах»;</w:t>
      </w:r>
    </w:p>
    <w:p w14:paraId="205FE92D"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об участии в финансово-промышленных группах, ассоциациях и иных объединениях коммерческих организаций;</w:t>
      </w:r>
    </w:p>
    <w:p w14:paraId="1A811FD1"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утверждение внутренних документов, регулирующих деятельность органов общества;</w:t>
      </w:r>
    </w:p>
    <w:p w14:paraId="66AE5ECE"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принятие решения об обращении с заявлением о делистинге акций Общества и (или) эмиссионных ценных бумаг Общества, конвертируемых в его акции;</w:t>
      </w:r>
    </w:p>
    <w:p w14:paraId="4A77E26C"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увеличение уставного капитала Общества посредством закрытой подписки;</w:t>
      </w:r>
    </w:p>
    <w:p w14:paraId="74361E0D" w14:textId="77777777" w:rsidR="00453A94" w:rsidRPr="00CF457C"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CF457C">
        <w:rPr>
          <w:lang w:eastAsia="ru-RU"/>
        </w:rPr>
        <w:t>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14:paraId="5B2BCA3D" w14:textId="77777777" w:rsidR="00453A94" w:rsidRPr="00CF457C" w:rsidRDefault="00453A94" w:rsidP="00453A94">
      <w:pPr>
        <w:pStyle w:val="ad"/>
        <w:widowControl w:val="0"/>
        <w:numPr>
          <w:ilvl w:val="0"/>
          <w:numId w:val="26"/>
        </w:numPr>
        <w:tabs>
          <w:tab w:val="left" w:pos="-360"/>
          <w:tab w:val="num" w:pos="426"/>
          <w:tab w:val="num" w:pos="993"/>
        </w:tabs>
        <w:snapToGrid w:val="0"/>
        <w:spacing w:after="0" w:line="360" w:lineRule="auto"/>
        <w:ind w:left="0" w:hanging="11"/>
        <w:jc w:val="both"/>
        <w:rPr>
          <w:lang w:eastAsia="ru-RU"/>
        </w:rPr>
      </w:pPr>
      <w:r w:rsidRPr="00CF457C">
        <w:rPr>
          <w:lang w:eastAsia="ru-RU"/>
        </w:rPr>
        <w:lastRenderedPageBreak/>
        <w:t>решение иных вопросов, предусмотренных Федеральным законом «Об акционерных обществах».</w:t>
      </w:r>
    </w:p>
    <w:p w14:paraId="4E713F44" w14:textId="77777777" w:rsidR="00B069B5" w:rsidRPr="00CF457C" w:rsidRDefault="00B069B5" w:rsidP="00453A94">
      <w:pPr>
        <w:adjustRightInd w:val="0"/>
        <w:spacing w:after="0" w:line="360" w:lineRule="auto"/>
        <w:ind w:right="-2"/>
        <w:jc w:val="both"/>
        <w:rPr>
          <w:rFonts w:cstheme="minorHAnsi"/>
          <w:color w:val="000000" w:themeColor="text1"/>
        </w:rPr>
      </w:pPr>
      <w:r w:rsidRPr="00CF457C">
        <w:rPr>
          <w:rFonts w:cstheme="minorHAnsi"/>
          <w:color w:val="000000" w:themeColor="text1"/>
        </w:rPr>
        <w:tab/>
        <w:t>Вопросы, отнесенные к компетенции Общего собрания акционеров, не могут быть переданы на решение Единоличному исполнительному органу Общества.</w:t>
      </w:r>
    </w:p>
    <w:p w14:paraId="6994F7F4" w14:textId="77777777" w:rsidR="00B069B5" w:rsidRPr="00CF457C" w:rsidRDefault="00B069B5" w:rsidP="00453A94">
      <w:pPr>
        <w:adjustRightInd w:val="0"/>
        <w:spacing w:after="0" w:line="360" w:lineRule="auto"/>
        <w:ind w:right="-2"/>
        <w:jc w:val="both"/>
        <w:rPr>
          <w:rFonts w:cstheme="minorHAnsi"/>
          <w:color w:val="000000" w:themeColor="text1"/>
        </w:rPr>
      </w:pPr>
      <w:r w:rsidRPr="00CF457C">
        <w:rPr>
          <w:rFonts w:cstheme="minorHAnsi"/>
          <w:color w:val="000000" w:themeColor="text1"/>
        </w:rPr>
        <w:t xml:space="preserve">              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14:paraId="12F94D32" w14:textId="77777777" w:rsidR="00B069B5" w:rsidRPr="00CF457C" w:rsidRDefault="00B069B5" w:rsidP="00453A94">
      <w:pPr>
        <w:adjustRightInd w:val="0"/>
        <w:spacing w:after="0" w:line="360" w:lineRule="auto"/>
        <w:ind w:right="-2"/>
        <w:jc w:val="both"/>
        <w:rPr>
          <w:rFonts w:cstheme="minorHAnsi"/>
          <w:color w:val="000000" w:themeColor="text1"/>
        </w:rPr>
      </w:pPr>
      <w:r w:rsidRPr="00CF457C">
        <w:rPr>
          <w:rFonts w:cstheme="minorHAnsi"/>
          <w:color w:val="000000" w:themeColor="text1"/>
        </w:rPr>
        <w:t xml:space="preserve">               Общее собрание акционеров не вправе рассматривать и принимать решения по вопросам, не отнесенным Федеральным законом «Об акционерных обществах» и Уставом Общества к его компетенции.</w:t>
      </w:r>
    </w:p>
    <w:p w14:paraId="01132CD1" w14:textId="77777777" w:rsidR="00B069B5" w:rsidRPr="00CF457C" w:rsidRDefault="00B069B5" w:rsidP="00453A94">
      <w:pPr>
        <w:adjustRightInd w:val="0"/>
        <w:spacing w:after="0" w:line="360" w:lineRule="auto"/>
        <w:jc w:val="both"/>
        <w:rPr>
          <w:rFonts w:eastAsia="Times New Roman" w:cs="Times New Roman"/>
          <w:b/>
          <w:i/>
        </w:rPr>
      </w:pPr>
      <w:r w:rsidRPr="00CF457C">
        <w:rPr>
          <w:rFonts w:cstheme="minorHAnsi"/>
          <w:color w:val="000000" w:themeColor="text1"/>
        </w:rPr>
        <w:t xml:space="preserve">               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r w:rsidRPr="00CF457C">
        <w:rPr>
          <w:rFonts w:eastAsia="Times New Roman" w:cs="Times New Roman"/>
          <w:b/>
          <w:i/>
        </w:rPr>
        <w:t>.</w:t>
      </w:r>
    </w:p>
    <w:p w14:paraId="57AB0380" w14:textId="469921B3" w:rsidR="00B069B5" w:rsidRPr="00CF457C" w:rsidRDefault="00B069B5" w:rsidP="00A56C73">
      <w:pPr>
        <w:adjustRightInd w:val="0"/>
        <w:spacing w:after="0" w:line="360" w:lineRule="auto"/>
        <w:ind w:right="-2"/>
        <w:jc w:val="both"/>
        <w:rPr>
          <w:rFonts w:eastAsia="Times New Roman" w:cs="Times New Roman"/>
          <w:b/>
          <w:i/>
        </w:rPr>
      </w:pPr>
      <w:r w:rsidRPr="00CF457C">
        <w:rPr>
          <w:rFonts w:eastAsia="Times New Roman" w:cs="Times New Roman"/>
          <w:b/>
          <w:i/>
        </w:rPr>
        <w:t xml:space="preserve">Сведения о проведении общих собраний акционеров в </w:t>
      </w:r>
      <w:r w:rsidR="005309DB" w:rsidRPr="00CF457C">
        <w:rPr>
          <w:rFonts w:eastAsia="Times New Roman" w:cs="Times New Roman"/>
          <w:b/>
          <w:i/>
        </w:rPr>
        <w:t>2022</w:t>
      </w:r>
      <w:r w:rsidRPr="00CF457C">
        <w:rPr>
          <w:rFonts w:eastAsia="Times New Roman" w:cs="Times New Roman"/>
          <w:b/>
          <w:i/>
        </w:rPr>
        <w:t xml:space="preserve"> году:</w:t>
      </w:r>
    </w:p>
    <w:p w14:paraId="56B21A78" w14:textId="2E86E299" w:rsidR="00B069B5" w:rsidRPr="00CF457C" w:rsidRDefault="00303D29" w:rsidP="00A56C73">
      <w:pPr>
        <w:pStyle w:val="ad"/>
        <w:numPr>
          <w:ilvl w:val="0"/>
          <w:numId w:val="14"/>
        </w:numPr>
        <w:adjustRightInd w:val="0"/>
        <w:spacing w:after="0" w:line="360" w:lineRule="auto"/>
        <w:ind w:right="-2"/>
        <w:jc w:val="both"/>
        <w:rPr>
          <w:rFonts w:cstheme="minorHAnsi"/>
          <w:color w:val="000000" w:themeColor="text1"/>
        </w:rPr>
      </w:pPr>
      <w:r w:rsidRPr="00CF457C">
        <w:rPr>
          <w:rFonts w:cstheme="minorHAnsi"/>
          <w:color w:val="000000" w:themeColor="text1"/>
        </w:rPr>
        <w:t>О</w:t>
      </w:r>
      <w:r w:rsidR="00B069B5" w:rsidRPr="00CF457C">
        <w:rPr>
          <w:rFonts w:cstheme="minorHAnsi"/>
          <w:color w:val="000000" w:themeColor="text1"/>
        </w:rPr>
        <w:t xml:space="preserve">чередное общее собрание акционеров </w:t>
      </w:r>
      <w:r w:rsidR="005309DB" w:rsidRPr="00CF457C">
        <w:rPr>
          <w:rFonts w:cstheme="minorHAnsi"/>
          <w:color w:val="000000" w:themeColor="text1"/>
        </w:rPr>
        <w:t>28</w:t>
      </w:r>
      <w:r w:rsidR="00B069B5" w:rsidRPr="00CF457C">
        <w:rPr>
          <w:rFonts w:cstheme="minorHAnsi"/>
          <w:color w:val="000000" w:themeColor="text1"/>
        </w:rPr>
        <w:t xml:space="preserve"> </w:t>
      </w:r>
      <w:r w:rsidR="00F664D5" w:rsidRPr="00CF457C">
        <w:rPr>
          <w:rFonts w:cstheme="minorHAnsi"/>
          <w:color w:val="000000" w:themeColor="text1"/>
        </w:rPr>
        <w:t>июня</w:t>
      </w:r>
      <w:r w:rsidR="00B069B5" w:rsidRPr="00CF457C">
        <w:rPr>
          <w:rFonts w:cstheme="minorHAnsi"/>
          <w:color w:val="000000" w:themeColor="text1"/>
        </w:rPr>
        <w:t xml:space="preserve"> </w:t>
      </w:r>
      <w:r w:rsidR="005309DB" w:rsidRPr="00CF457C">
        <w:rPr>
          <w:rFonts w:cstheme="minorHAnsi"/>
          <w:color w:val="000000" w:themeColor="text1"/>
        </w:rPr>
        <w:t>2022</w:t>
      </w:r>
      <w:r w:rsidR="00B069B5" w:rsidRPr="00CF457C">
        <w:rPr>
          <w:rFonts w:cstheme="minorHAnsi"/>
          <w:color w:val="000000" w:themeColor="text1"/>
        </w:rPr>
        <w:t xml:space="preserve"> года (Протокол №</w:t>
      </w:r>
      <w:r w:rsidR="005309DB" w:rsidRPr="00CF457C">
        <w:rPr>
          <w:rFonts w:cstheme="minorHAnsi"/>
          <w:color w:val="000000" w:themeColor="text1"/>
        </w:rPr>
        <w:t>7</w:t>
      </w:r>
      <w:r w:rsidR="00B069B5" w:rsidRPr="00CF457C">
        <w:rPr>
          <w:rFonts w:cstheme="minorHAnsi"/>
          <w:color w:val="000000" w:themeColor="text1"/>
        </w:rPr>
        <w:t xml:space="preserve"> от </w:t>
      </w:r>
      <w:r w:rsidR="005309DB" w:rsidRPr="00CF457C">
        <w:rPr>
          <w:rFonts w:cstheme="minorHAnsi"/>
          <w:color w:val="000000" w:themeColor="text1"/>
        </w:rPr>
        <w:t>29</w:t>
      </w:r>
      <w:r w:rsidR="00B069B5" w:rsidRPr="00CF457C">
        <w:rPr>
          <w:rFonts w:cstheme="minorHAnsi"/>
          <w:color w:val="000000" w:themeColor="text1"/>
        </w:rPr>
        <w:t>.</w:t>
      </w:r>
      <w:r w:rsidR="00F664D5" w:rsidRPr="00CF457C">
        <w:rPr>
          <w:rFonts w:cstheme="minorHAnsi"/>
          <w:color w:val="000000" w:themeColor="text1"/>
        </w:rPr>
        <w:t>06</w:t>
      </w:r>
      <w:r w:rsidR="00B069B5" w:rsidRPr="00CF457C">
        <w:rPr>
          <w:rFonts w:cstheme="minorHAnsi"/>
          <w:color w:val="000000" w:themeColor="text1"/>
        </w:rPr>
        <w:t>.</w:t>
      </w:r>
      <w:r w:rsidR="005309DB" w:rsidRPr="00CF457C">
        <w:rPr>
          <w:rFonts w:cstheme="minorHAnsi"/>
          <w:color w:val="000000" w:themeColor="text1"/>
        </w:rPr>
        <w:t>2022</w:t>
      </w:r>
      <w:r w:rsidR="00B069B5" w:rsidRPr="00CF457C">
        <w:rPr>
          <w:rFonts w:cstheme="minorHAnsi"/>
          <w:color w:val="000000" w:themeColor="text1"/>
        </w:rPr>
        <w:t xml:space="preserve"> г.)</w:t>
      </w:r>
    </w:p>
    <w:p w14:paraId="09AE5227" w14:textId="77777777" w:rsidR="00B069B5" w:rsidRPr="00CF457C" w:rsidRDefault="00B069B5" w:rsidP="00A56C73">
      <w:pPr>
        <w:pStyle w:val="ad"/>
        <w:adjustRightInd w:val="0"/>
        <w:spacing w:after="0" w:line="360" w:lineRule="auto"/>
        <w:ind w:right="-2"/>
        <w:jc w:val="both"/>
        <w:rPr>
          <w:rFonts w:cstheme="minorHAnsi"/>
          <w:color w:val="000000" w:themeColor="text1"/>
        </w:rPr>
      </w:pPr>
      <w:r w:rsidRPr="00CF457C">
        <w:rPr>
          <w:rFonts w:cstheme="minorHAnsi"/>
          <w:color w:val="000000" w:themeColor="text1"/>
        </w:rPr>
        <w:t>Вопросы повестки дня заседания:</w:t>
      </w:r>
    </w:p>
    <w:p w14:paraId="40B1DD6A" w14:textId="77777777" w:rsidR="00D85D06" w:rsidRPr="00CF457C" w:rsidRDefault="00D85D06" w:rsidP="00D85D06">
      <w:pPr>
        <w:shd w:val="clear" w:color="auto" w:fill="FFFFFF"/>
        <w:jc w:val="both"/>
        <w:rPr>
          <w:rFonts w:cstheme="minorHAnsi"/>
          <w:color w:val="000000" w:themeColor="text1"/>
        </w:rPr>
      </w:pPr>
      <w:r w:rsidRPr="00CF457C">
        <w:rPr>
          <w:rFonts w:cstheme="minorHAnsi"/>
          <w:color w:val="000000" w:themeColor="text1"/>
        </w:rPr>
        <w:t>1. О распределении прибыли ПАО «ГТМ», в том числе выплате (объявлении) дивидендов за 2021 год.</w:t>
      </w:r>
    </w:p>
    <w:p w14:paraId="02880D38" w14:textId="77777777" w:rsidR="00D85D06" w:rsidRPr="00CF457C" w:rsidRDefault="00D85D06" w:rsidP="00D85D06">
      <w:pPr>
        <w:shd w:val="clear" w:color="auto" w:fill="FFFFFF"/>
        <w:jc w:val="both"/>
        <w:rPr>
          <w:rFonts w:cstheme="minorHAnsi"/>
          <w:color w:val="000000" w:themeColor="text1"/>
        </w:rPr>
      </w:pPr>
      <w:r w:rsidRPr="00CF457C">
        <w:rPr>
          <w:rFonts w:cstheme="minorHAnsi"/>
          <w:color w:val="000000" w:themeColor="text1"/>
        </w:rPr>
        <w:t>2. Об избрании членов Совета директоров ПАО «ГТМ».</w:t>
      </w:r>
    </w:p>
    <w:p w14:paraId="386FCB6D" w14:textId="77777777" w:rsidR="00D85D06" w:rsidRPr="00CF457C" w:rsidRDefault="00D85D06" w:rsidP="00D85D06">
      <w:pPr>
        <w:shd w:val="clear" w:color="auto" w:fill="FFFFFF"/>
        <w:jc w:val="both"/>
        <w:rPr>
          <w:rFonts w:cstheme="minorHAnsi"/>
          <w:color w:val="000000" w:themeColor="text1"/>
        </w:rPr>
      </w:pPr>
      <w:r w:rsidRPr="00CF457C">
        <w:rPr>
          <w:rFonts w:cstheme="minorHAnsi"/>
          <w:color w:val="000000" w:themeColor="text1"/>
        </w:rPr>
        <w:t>3. Об избрании членов Ревизионной комиссии ПАО «ГТМ».</w:t>
      </w:r>
    </w:p>
    <w:p w14:paraId="33DBE347" w14:textId="77777777" w:rsidR="00D85D06" w:rsidRPr="00CF457C" w:rsidRDefault="00D85D06" w:rsidP="00D85D06">
      <w:pPr>
        <w:shd w:val="clear" w:color="auto" w:fill="FFFFFF"/>
        <w:jc w:val="both"/>
        <w:rPr>
          <w:rFonts w:cstheme="minorHAnsi"/>
          <w:color w:val="000000" w:themeColor="text1"/>
        </w:rPr>
      </w:pPr>
      <w:r w:rsidRPr="00CF457C">
        <w:rPr>
          <w:rFonts w:cstheme="minorHAnsi"/>
          <w:color w:val="000000" w:themeColor="text1"/>
        </w:rPr>
        <w:t>4. Об утверждении аудитора ПАО «ГТМ».</w:t>
      </w:r>
    </w:p>
    <w:p w14:paraId="15AADAA3" w14:textId="77777777" w:rsidR="00D85D06" w:rsidRPr="00CF457C" w:rsidRDefault="00D85D06" w:rsidP="00D85D06">
      <w:pPr>
        <w:shd w:val="clear" w:color="auto" w:fill="FFFFFF"/>
        <w:jc w:val="both"/>
        <w:rPr>
          <w:rFonts w:cstheme="minorHAnsi"/>
          <w:color w:val="000000" w:themeColor="text1"/>
        </w:rPr>
      </w:pPr>
      <w:r w:rsidRPr="00CF457C">
        <w:rPr>
          <w:rFonts w:cstheme="minorHAnsi"/>
          <w:color w:val="000000" w:themeColor="text1"/>
        </w:rPr>
        <w:t>5. Об определении размера вознаграждения независимым членам Совета директоров ПАО «ГТМ».</w:t>
      </w:r>
    </w:p>
    <w:p w14:paraId="56924966" w14:textId="77777777" w:rsidR="00D85D06" w:rsidRPr="00CF457C" w:rsidRDefault="00D85D06" w:rsidP="00D85D06">
      <w:pPr>
        <w:shd w:val="clear" w:color="auto" w:fill="FFFFFF"/>
        <w:jc w:val="both"/>
        <w:rPr>
          <w:rFonts w:cstheme="minorHAnsi"/>
          <w:color w:val="000000" w:themeColor="text1"/>
        </w:rPr>
      </w:pPr>
      <w:r w:rsidRPr="00CF457C">
        <w:rPr>
          <w:rFonts w:cstheme="minorHAnsi"/>
          <w:color w:val="000000" w:themeColor="text1"/>
        </w:rPr>
        <w:t>6. О выплате вознаграждения независимым членам Совета директоров ПАО «ГТМ».</w:t>
      </w:r>
    </w:p>
    <w:p w14:paraId="4516B202" w14:textId="77777777" w:rsidR="00D85D06" w:rsidRPr="00CF457C" w:rsidRDefault="00D85D06" w:rsidP="00D85D06">
      <w:pPr>
        <w:shd w:val="clear" w:color="auto" w:fill="FFFFFF"/>
        <w:jc w:val="both"/>
        <w:rPr>
          <w:rFonts w:cstheme="minorHAnsi"/>
          <w:color w:val="000000" w:themeColor="text1"/>
        </w:rPr>
      </w:pPr>
      <w:r w:rsidRPr="00CF457C">
        <w:rPr>
          <w:rFonts w:cstheme="minorHAnsi"/>
          <w:color w:val="000000" w:themeColor="text1"/>
        </w:rPr>
        <w:t>7. О прекращении участия ПАО «ГТМ» в Ассоциации справедливой конкуренции в логистике (ранее АВАТО).</w:t>
      </w:r>
    </w:p>
    <w:p w14:paraId="12B7DC68" w14:textId="72328733" w:rsidR="00D85D06" w:rsidRPr="00CF457C" w:rsidRDefault="00D85D06" w:rsidP="00D85D06">
      <w:pPr>
        <w:shd w:val="clear" w:color="auto" w:fill="FFFFFF"/>
        <w:jc w:val="both"/>
        <w:rPr>
          <w:rFonts w:cstheme="minorHAnsi"/>
          <w:color w:val="000000" w:themeColor="text1"/>
        </w:rPr>
      </w:pPr>
      <w:r w:rsidRPr="00CF457C">
        <w:rPr>
          <w:rFonts w:cstheme="minorHAnsi"/>
          <w:color w:val="000000" w:themeColor="text1"/>
        </w:rPr>
        <w:t>8. Об утверждении устава ПАО «ГТМ» в новой редакции.</w:t>
      </w:r>
    </w:p>
    <w:p w14:paraId="1779A026" w14:textId="77777777" w:rsidR="00D85D06" w:rsidRPr="00CF457C" w:rsidRDefault="00D85D06" w:rsidP="00D85D06">
      <w:pPr>
        <w:shd w:val="clear" w:color="auto" w:fill="FFFFFF"/>
        <w:jc w:val="both"/>
        <w:rPr>
          <w:rFonts w:cstheme="minorHAnsi"/>
          <w:color w:val="000000" w:themeColor="text1"/>
        </w:rPr>
      </w:pPr>
    </w:p>
    <w:p w14:paraId="466D55DC" w14:textId="1AD9B2F5" w:rsidR="00635BBA" w:rsidRPr="00CF457C" w:rsidRDefault="00635BBA" w:rsidP="00F664D5">
      <w:pPr>
        <w:spacing w:after="0" w:line="360" w:lineRule="auto"/>
        <w:jc w:val="both"/>
        <w:rPr>
          <w:rFonts w:cstheme="minorHAnsi"/>
          <w:b/>
          <w:i/>
          <w:color w:val="000000" w:themeColor="text1"/>
        </w:rPr>
      </w:pPr>
      <w:r w:rsidRPr="00CF457C">
        <w:rPr>
          <w:rFonts w:cstheme="minorHAnsi"/>
          <w:b/>
          <w:i/>
          <w:color w:val="000000" w:themeColor="text1"/>
        </w:rPr>
        <w:t>3.</w:t>
      </w:r>
      <w:r w:rsidR="008575F2" w:rsidRPr="00CF457C">
        <w:rPr>
          <w:rFonts w:cstheme="minorHAnsi"/>
          <w:b/>
          <w:i/>
          <w:color w:val="000000" w:themeColor="text1"/>
        </w:rPr>
        <w:t>1.2.</w:t>
      </w:r>
      <w:r w:rsidRPr="00CF457C">
        <w:rPr>
          <w:rFonts w:cstheme="minorHAnsi"/>
          <w:b/>
          <w:i/>
          <w:color w:val="000000" w:themeColor="text1"/>
        </w:rPr>
        <w:t xml:space="preserve"> Совет директоров Общества.</w:t>
      </w:r>
    </w:p>
    <w:p w14:paraId="6B83AC51" w14:textId="77777777" w:rsidR="00434B41" w:rsidRPr="00CF457C" w:rsidRDefault="00434B41" w:rsidP="00900B16">
      <w:pPr>
        <w:adjustRightInd w:val="0"/>
        <w:spacing w:after="0" w:line="360" w:lineRule="auto"/>
        <w:ind w:right="-2"/>
        <w:contextualSpacing/>
        <w:jc w:val="both"/>
        <w:rPr>
          <w:rFonts w:cstheme="minorHAnsi"/>
          <w:color w:val="000000" w:themeColor="text1"/>
        </w:rPr>
      </w:pPr>
      <w:r w:rsidRPr="00CF457C">
        <w:rPr>
          <w:rFonts w:cstheme="minorHAnsi"/>
          <w:color w:val="000000" w:themeColor="text1"/>
        </w:rPr>
        <w:t xml:space="preserve">                В соответствии с пунктами 12.1 – 12.3 Устава Общества в действующей редакции 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 </w:t>
      </w:r>
    </w:p>
    <w:p w14:paraId="35767FA2" w14:textId="77777777" w:rsidR="00434B41" w:rsidRPr="00CF457C" w:rsidRDefault="00434B41" w:rsidP="00900B16">
      <w:pPr>
        <w:adjustRightInd w:val="0"/>
        <w:spacing w:after="0" w:line="360" w:lineRule="auto"/>
        <w:ind w:right="-2"/>
        <w:contextualSpacing/>
        <w:jc w:val="both"/>
        <w:rPr>
          <w:rFonts w:cstheme="minorHAnsi"/>
          <w:color w:val="000000" w:themeColor="text1"/>
        </w:rPr>
      </w:pPr>
      <w:r w:rsidRPr="00CF457C">
        <w:rPr>
          <w:rFonts w:cstheme="minorHAnsi"/>
          <w:color w:val="000000" w:themeColor="text1"/>
        </w:rPr>
        <w:t xml:space="preserve">                К компетенции Совета директоров относятся следующие вопросы:</w:t>
      </w:r>
    </w:p>
    <w:p w14:paraId="58D0852C"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 xml:space="preserve">определение и изменение приоритетных направлений деятельности Общества, предоставление рекомендаций Обществу по осуществлению хозяйственной деятельности; </w:t>
      </w:r>
    </w:p>
    <w:p w14:paraId="5291CCB7"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 xml:space="preserve">созыв годового и внеочередного Общих собраний акционеров, за исключением случаев, </w:t>
      </w:r>
      <w:r w:rsidRPr="00CF457C">
        <w:rPr>
          <w:rFonts w:cstheme="minorHAnsi"/>
          <w:color w:val="000000" w:themeColor="text1"/>
        </w:rPr>
        <w:lastRenderedPageBreak/>
        <w:t>предусмотренных п. 8 ст. 55 Федерального закона «Об акционерных обществах»;</w:t>
      </w:r>
    </w:p>
    <w:p w14:paraId="3E675941"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утверждение повестки дня Общего собрания акционеров;</w:t>
      </w:r>
    </w:p>
    <w:p w14:paraId="1DD7E51D"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7E7D3C7C" w14:textId="77777777" w:rsidR="00900B16" w:rsidRPr="00CF457C" w:rsidRDefault="00900B16" w:rsidP="00900B16">
      <w:pPr>
        <w:pStyle w:val="ad"/>
        <w:keepNext/>
        <w:numPr>
          <w:ilvl w:val="0"/>
          <w:numId w:val="27"/>
        </w:numPr>
        <w:suppressAutoHyphens/>
        <w:spacing w:after="0" w:line="360" w:lineRule="auto"/>
        <w:ind w:left="0" w:hanging="11"/>
        <w:jc w:val="both"/>
        <w:rPr>
          <w:rFonts w:cstheme="minorHAnsi"/>
          <w:color w:val="000000" w:themeColor="text1"/>
        </w:rPr>
      </w:pPr>
      <w:r w:rsidRPr="00CF457C">
        <w:rPr>
          <w:rFonts w:cstheme="minorHAnsi"/>
          <w:color w:val="000000" w:themeColor="text1"/>
        </w:rPr>
        <w:t xml:space="preserve">утверждение годового бюджета Общества, в том числе консолидированного бюджета Общества и его дочерних компаний, отчетов об их исполнении, ежеквартальных отчетов об исполнении бюджета, утверждение корректировок в годовые бюджеты Общества; </w:t>
      </w:r>
    </w:p>
    <w:p w14:paraId="25864EAB"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 xml:space="preserve">утверждение отчетов об исполнении годовых бюджетов дочерних и подконтрольных обществ и компаний </w:t>
      </w:r>
    </w:p>
    <w:p w14:paraId="2C84C612" w14:textId="77777777" w:rsidR="00900B16" w:rsidRPr="00CF457C" w:rsidRDefault="00900B16" w:rsidP="00900B16">
      <w:pPr>
        <w:pStyle w:val="ad"/>
        <w:numPr>
          <w:ilvl w:val="0"/>
          <w:numId w:val="27"/>
        </w:numPr>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утверждение годового отчета, годовой бухгалтерской (финансовой) отчетности общества;</w:t>
      </w:r>
    </w:p>
    <w:p w14:paraId="7CAF731B"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назначение Единоличного исполнительного органа Общества, определение срока его полномочий, определение лица, уполномоченного подписать с Единоличным исполнительным органом трудовой договор, определение условий такого договора, досрочное прекращение полномочий Единоличного исполнительного органа Общества;</w:t>
      </w:r>
    </w:p>
    <w:p w14:paraId="71DFD974"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рекомендации по размеру дивиденда по акциям и порядку его выплаты;</w:t>
      </w:r>
    </w:p>
    <w:p w14:paraId="33A620B7"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размещение облигаций, не конвертируемых в акции, и иных эмиссионных ценных бумаг, не конвертируемых в акции;</w:t>
      </w:r>
    </w:p>
    <w:p w14:paraId="0741E3C7"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утверждение решения о выпуске ценных бумаг, проспекта ценных бумаг, внесение в них изменений и дополнений;</w:t>
      </w:r>
    </w:p>
    <w:p w14:paraId="05CBEDDD"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7B70DCF9"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принятие решения о приобретении размещенных Обществом акций в соответствии с п. 2 ст. 72 Федерального закона «Об акционерных обществах»;</w:t>
      </w:r>
    </w:p>
    <w:p w14:paraId="33DA244F"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52AFBB3F"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принятие решения о реализации размещенных акций Общества, находящихся в распоряжении Общества;</w:t>
      </w:r>
    </w:p>
    <w:p w14:paraId="3AAF43D7"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утверждение отчета об итогах приобретения акций, приобретенных в соответствии с п. 1 ст. 72 Федерального закона «Об акционерных обществах»;</w:t>
      </w:r>
    </w:p>
    <w:p w14:paraId="70CA74C8"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использование резервного фонда и иных фондов Общества;</w:t>
      </w:r>
    </w:p>
    <w:p w14:paraId="21EF0928"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 xml:space="preserve">утверждение внутренних документов Общества, в том числе положения о службе внутреннего аудита, политики в области оплаты труда, положения об инсайдерской информации, положения о Службе корпоративного секретаря, за исключением внутренних документов, </w:t>
      </w:r>
      <w:r w:rsidRPr="00CF457C">
        <w:rPr>
          <w:rFonts w:cstheme="minorHAnsi"/>
          <w:color w:val="000000" w:themeColor="text1"/>
        </w:rPr>
        <w:lastRenderedPageBreak/>
        <w:t>регулирующих деятельность органов Общества, утверждаемых решением Общего собрания акционеров, внутренних документов Общества, утверждение которых отнесено Уставом к компетенции Единоличного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6A3EF79B"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0CADD85E"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принятие решения о назначении на должность и освобождения от занимаемой должности Корпоративного секретаря Общества, утверждение положения о Службе корпоративного секретаря;</w:t>
      </w:r>
    </w:p>
    <w:p w14:paraId="04524693"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636A2042"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утверждение положения о дивидендной политике Общества;</w:t>
      </w:r>
    </w:p>
    <w:p w14:paraId="79648048"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создание и ликвидация филиалов, открытие и ликвидация представительств Общества;</w:t>
      </w:r>
    </w:p>
    <w:p w14:paraId="1F9A311C"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принятие решения о согласии на совершение или последующее одобрение сделок, предусмотренных главой XI Федерального закона «Об акционерных обществах» и Уставом Общества, за исключением случаев, когда в соответствии с законом и Уставом Общества такое решение принимается Общим собранием акционеров;</w:t>
      </w:r>
    </w:p>
    <w:p w14:paraId="795AC8D3"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14:paraId="2AD735B3"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принятие решений об участии и о прекращении участия Общества в других корпоративных юридических лицах, в том числе об их учреждении;</w:t>
      </w:r>
    </w:p>
    <w:p w14:paraId="1D33CF00"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утверждение Регистратора Общества и условий договора с ним, а также расторжение договора с ним;</w:t>
      </w:r>
    </w:p>
    <w:p w14:paraId="6798E49A"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определение позиции Общества по вопросам голосования, отнесённым к компетенции общих собраний акционеров (участников) дочерних и подконтрольных обществ и компаний, а также принятие решений единственного участника или единственного акционера в случаях, когда Общество является единственным участником или единственным акционером другого общества;</w:t>
      </w:r>
    </w:p>
    <w:p w14:paraId="6F86CB39" w14:textId="77777777" w:rsidR="00900B16" w:rsidRPr="00CF457C" w:rsidRDefault="00900B16" w:rsidP="00900B16">
      <w:pPr>
        <w:pStyle w:val="16"/>
        <w:widowControl/>
        <w:numPr>
          <w:ilvl w:val="0"/>
          <w:numId w:val="27"/>
        </w:numPr>
        <w:snapToGrid/>
        <w:spacing w:line="360" w:lineRule="auto"/>
        <w:ind w:left="0" w:hanging="11"/>
        <w:contextualSpacing/>
        <w:jc w:val="both"/>
        <w:rPr>
          <w:rFonts w:asciiTheme="minorHAnsi" w:eastAsiaTheme="minorHAnsi" w:hAnsiTheme="minorHAnsi" w:cstheme="minorHAnsi"/>
          <w:color w:val="000000" w:themeColor="text1"/>
          <w:sz w:val="22"/>
          <w:szCs w:val="22"/>
          <w:lang w:eastAsia="en-US"/>
        </w:rPr>
      </w:pPr>
      <w:r w:rsidRPr="00CF457C">
        <w:rPr>
          <w:rFonts w:asciiTheme="minorHAnsi" w:eastAsiaTheme="minorHAnsi" w:hAnsiTheme="minorHAnsi" w:cstheme="minorHAnsi"/>
          <w:color w:val="000000" w:themeColor="text1"/>
          <w:sz w:val="22"/>
          <w:szCs w:val="22"/>
          <w:lang w:eastAsia="en-US"/>
        </w:rPr>
        <w:t>утверждение внутренних документов, определяющих политику Общества в сфере управления рисками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 положение о коммерческой тайне).</w:t>
      </w:r>
    </w:p>
    <w:p w14:paraId="212F3D66"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 xml:space="preserve">принятие решения о согласии или последующем одобрении сделок, предусмотренных </w:t>
      </w:r>
      <w:r w:rsidRPr="00CF457C">
        <w:rPr>
          <w:rFonts w:cstheme="minorHAnsi"/>
          <w:color w:val="000000" w:themeColor="text1"/>
        </w:rPr>
        <w:lastRenderedPageBreak/>
        <w:t>главой X Федерального закона «Об акционерных обществах», за исключением случаев, указанных в п. 1 ст. 78 Федерального закона «Об акционерных обществах», а также случаев, когда в соответствии с законом и Уставом Общества такое решение принимается Общим собранием акционеров;</w:t>
      </w:r>
    </w:p>
    <w:p w14:paraId="2C5336EA" w14:textId="77777777" w:rsidR="00900B16" w:rsidRPr="00CF457C" w:rsidRDefault="00900B16" w:rsidP="00900B16">
      <w:pPr>
        <w:pStyle w:val="ad"/>
        <w:widowControl w:val="0"/>
        <w:numPr>
          <w:ilvl w:val="0"/>
          <w:numId w:val="27"/>
        </w:numPr>
        <w:tabs>
          <w:tab w:val="left" w:pos="-360"/>
        </w:tabs>
        <w:snapToGrid w:val="0"/>
        <w:spacing w:after="0" w:line="360" w:lineRule="auto"/>
        <w:ind w:left="0" w:hanging="11"/>
        <w:jc w:val="both"/>
        <w:rPr>
          <w:rFonts w:cstheme="minorHAnsi"/>
          <w:color w:val="000000" w:themeColor="text1"/>
        </w:rPr>
      </w:pPr>
      <w:r w:rsidRPr="00CF457C">
        <w:rPr>
          <w:rFonts w:cstheme="minorHAnsi"/>
          <w:color w:val="000000" w:themeColor="text1"/>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0F6E8614" w14:textId="77777777" w:rsidR="00900B16" w:rsidRPr="00CF457C" w:rsidRDefault="00900B16" w:rsidP="00900B16">
      <w:pPr>
        <w:pStyle w:val="ad"/>
        <w:widowControl w:val="0"/>
        <w:numPr>
          <w:ilvl w:val="0"/>
          <w:numId w:val="27"/>
        </w:numPr>
        <w:tabs>
          <w:tab w:val="left" w:pos="-360"/>
        </w:tabs>
        <w:snapToGrid w:val="0"/>
        <w:spacing w:after="0" w:line="360" w:lineRule="auto"/>
        <w:ind w:left="0" w:hanging="11"/>
        <w:jc w:val="both"/>
        <w:rPr>
          <w:rFonts w:cstheme="minorHAnsi"/>
          <w:color w:val="000000" w:themeColor="text1"/>
        </w:rPr>
      </w:pPr>
      <w:r w:rsidRPr="00CF457C">
        <w:rPr>
          <w:rFonts w:cstheme="minorHAnsi"/>
          <w:color w:val="000000" w:themeColor="text1"/>
        </w:rPr>
        <w:t>принятие решения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14:paraId="1E1A634B"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bookmarkStart w:id="10" w:name="_Hlk42563283"/>
      <w:r w:rsidRPr="00CF457C">
        <w:rPr>
          <w:rFonts w:cstheme="minorHAnsi"/>
          <w:color w:val="000000" w:themeColor="text1"/>
        </w:rPr>
        <w:t>утверждение принципов оценки работы и системы вознаграждений, а также осуществление контроля за деятельностью высших должностных лиц Общества, находящихся в прямом (непосредственном) подчинении Генерального директора Общества, в том числе но не ограниваясь, утверждение внутренних положений (политик, программ) общества о премировании, вознаграждении и мотивации сотрудников включая вопросы предоставления Генеральному директору выплат, льгот, компенсаций, гарантий;</w:t>
      </w:r>
      <w:bookmarkEnd w:id="10"/>
    </w:p>
    <w:p w14:paraId="755FE64C"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bookmarkStart w:id="11" w:name="_Hlk42563308"/>
      <w:r w:rsidRPr="00CF457C">
        <w:rPr>
          <w:rFonts w:cstheme="minorHAnsi"/>
          <w:color w:val="000000" w:themeColor="text1"/>
        </w:rPr>
        <w:t>рассмотрение кандидатур и утверждение кандидатов, подлежащих выдвижению в состав органов управления и контроля дочерних обществ Общества;</w:t>
      </w:r>
      <w:bookmarkEnd w:id="11"/>
    </w:p>
    <w:p w14:paraId="7B12D855"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bookmarkStart w:id="12" w:name="_Hlk42563324"/>
      <w:r w:rsidRPr="00CF457C">
        <w:rPr>
          <w:rFonts w:cstheme="minorHAnsi"/>
          <w:color w:val="000000" w:themeColor="text1"/>
        </w:rPr>
        <w:t>утверждение отчета о заключенных Обществом в отчетном году сделках, в совершении которых имеется заинтересованность, для предоставления на общее собрание акционеров;</w:t>
      </w:r>
      <w:bookmarkEnd w:id="12"/>
    </w:p>
    <w:p w14:paraId="1D023648" w14:textId="77777777"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bookmarkStart w:id="13" w:name="_Hlk42563352"/>
      <w:r w:rsidRPr="00CF457C">
        <w:rPr>
          <w:rFonts w:cstheme="minorHAnsi"/>
          <w:color w:val="000000" w:themeColor="text1"/>
        </w:rPr>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Общества), регулирующих принципы деятельности Общества в следующих областях:</w:t>
      </w:r>
    </w:p>
    <w:p w14:paraId="78E9364E" w14:textId="77777777" w:rsidR="00900B16" w:rsidRPr="00CF457C"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CF457C">
        <w:rPr>
          <w:rFonts w:cstheme="minorHAnsi"/>
          <w:color w:val="000000" w:themeColor="text1"/>
        </w:rPr>
        <w:t>-стратегия, инвестиции, новые виды деятельности;</w:t>
      </w:r>
    </w:p>
    <w:p w14:paraId="25D5397C" w14:textId="77777777" w:rsidR="00900B16" w:rsidRPr="00CF457C"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CF457C">
        <w:rPr>
          <w:rFonts w:cstheme="minorHAnsi"/>
          <w:color w:val="000000" w:themeColor="text1"/>
        </w:rPr>
        <w:t xml:space="preserve">-стратегия управления персоналом, система мотивации и вознаграждения сотрудников, включая вопросы предоставления Генеральному директору выплат, льгот, компенсаций, гарантий; </w:t>
      </w:r>
    </w:p>
    <w:p w14:paraId="000B1A4D" w14:textId="77777777" w:rsidR="00900B16" w:rsidRPr="00CF457C"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CF457C">
        <w:rPr>
          <w:rFonts w:cstheme="minorHAnsi"/>
          <w:color w:val="000000" w:themeColor="text1"/>
        </w:rPr>
        <w:t xml:space="preserve">-участие Общества в других организациях, группах или объединениях, определение порядка взаимодействия с хозяйственными обществами и организациями, акциями и долями которых владеет Общество; </w:t>
      </w:r>
    </w:p>
    <w:p w14:paraId="44FC9DB1" w14:textId="77777777" w:rsidR="00900B16" w:rsidRPr="00CF457C"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CF457C">
        <w:rPr>
          <w:rFonts w:cstheme="minorHAnsi"/>
          <w:color w:val="000000" w:themeColor="text1"/>
        </w:rPr>
        <w:t>-корпоративное управление;</w:t>
      </w:r>
    </w:p>
    <w:p w14:paraId="2A3A5F1A" w14:textId="77777777" w:rsidR="00900B16" w:rsidRPr="00CF457C"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CF457C">
        <w:rPr>
          <w:rFonts w:cstheme="minorHAnsi"/>
          <w:color w:val="000000" w:themeColor="text1"/>
        </w:rPr>
        <w:t>-закупочная деятельность;</w:t>
      </w:r>
    </w:p>
    <w:p w14:paraId="1C5F3AB8" w14:textId="77777777" w:rsidR="00900B16" w:rsidRPr="00CF457C"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CF457C">
        <w:rPr>
          <w:rFonts w:cstheme="minorHAnsi"/>
          <w:color w:val="000000" w:themeColor="text1"/>
        </w:rPr>
        <w:t>-материально-техническое обеспечение;</w:t>
      </w:r>
    </w:p>
    <w:p w14:paraId="0C5C6942" w14:textId="77777777" w:rsidR="00900B16" w:rsidRPr="00CF457C"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CF457C">
        <w:rPr>
          <w:rFonts w:cstheme="minorHAnsi"/>
          <w:color w:val="000000" w:themeColor="text1"/>
        </w:rPr>
        <w:t>-управление рисками.</w:t>
      </w:r>
      <w:bookmarkEnd w:id="13"/>
    </w:p>
    <w:p w14:paraId="503EB63C" w14:textId="5ECBCCE0" w:rsidR="00900B16" w:rsidRPr="00CF457C"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CF457C">
        <w:rPr>
          <w:rFonts w:cstheme="minorHAnsi"/>
          <w:color w:val="000000" w:themeColor="text1"/>
        </w:rPr>
        <w:t>иные вопросы, предусмотренные Федеральным законом «Об акционерных обществах» и Уставом</w:t>
      </w:r>
      <w:r w:rsidR="00D72B07" w:rsidRPr="00CF457C">
        <w:rPr>
          <w:rFonts w:cstheme="minorHAnsi"/>
          <w:color w:val="000000" w:themeColor="text1"/>
        </w:rPr>
        <w:t xml:space="preserve"> ПАО «ГТМ»</w:t>
      </w:r>
      <w:r w:rsidRPr="00CF457C">
        <w:rPr>
          <w:rFonts w:cstheme="minorHAnsi"/>
          <w:color w:val="000000" w:themeColor="text1"/>
        </w:rPr>
        <w:t>.</w:t>
      </w:r>
    </w:p>
    <w:p w14:paraId="73B6F5D7" w14:textId="77777777" w:rsidR="00434B41" w:rsidRPr="00CF457C" w:rsidRDefault="00434B41" w:rsidP="003875B5">
      <w:pPr>
        <w:adjustRightInd w:val="0"/>
        <w:spacing w:after="0" w:line="360" w:lineRule="auto"/>
        <w:ind w:right="-2"/>
        <w:jc w:val="both"/>
        <w:rPr>
          <w:rFonts w:cstheme="minorHAnsi"/>
          <w:color w:val="000000" w:themeColor="text1"/>
        </w:rPr>
      </w:pPr>
      <w:r w:rsidRPr="00CF457C">
        <w:rPr>
          <w:rFonts w:cstheme="minorHAnsi"/>
          <w:color w:val="000000" w:themeColor="text1"/>
        </w:rPr>
        <w:t>12.3.</w:t>
      </w:r>
      <w:r w:rsidRPr="00CF457C">
        <w:rPr>
          <w:rFonts w:cstheme="minorHAnsi"/>
          <w:color w:val="000000" w:themeColor="text1"/>
        </w:rPr>
        <w:tab/>
        <w:t>Вопросы, отнесенные к компетенции Совета директоров, не могут быть переданы на решение Единоличному исполнительному органу Общества.»</w:t>
      </w:r>
    </w:p>
    <w:p w14:paraId="4D0229B9" w14:textId="37D7A585" w:rsidR="00635BBA" w:rsidRPr="00CF457C" w:rsidRDefault="00635BBA" w:rsidP="003875B5">
      <w:pPr>
        <w:spacing w:after="0" w:line="360" w:lineRule="auto"/>
        <w:jc w:val="both"/>
        <w:rPr>
          <w:rFonts w:cstheme="minorHAnsi"/>
          <w:color w:val="000000" w:themeColor="text1"/>
        </w:rPr>
      </w:pPr>
      <w:r w:rsidRPr="00CF457C">
        <w:rPr>
          <w:rFonts w:cstheme="minorHAnsi"/>
          <w:color w:val="000000" w:themeColor="text1"/>
        </w:rPr>
        <w:lastRenderedPageBreak/>
        <w:t xml:space="preserve">               Действующий состав Совета директоров Общества, избранный очередным общим собранием акционеров </w:t>
      </w:r>
      <w:r w:rsidR="00D85D06" w:rsidRPr="00CF457C">
        <w:rPr>
          <w:rFonts w:cstheme="minorHAnsi"/>
          <w:color w:val="000000" w:themeColor="text1"/>
        </w:rPr>
        <w:t>28</w:t>
      </w:r>
      <w:r w:rsidRPr="00CF457C">
        <w:rPr>
          <w:rFonts w:cstheme="minorHAnsi"/>
          <w:color w:val="000000" w:themeColor="text1"/>
        </w:rPr>
        <w:t xml:space="preserve"> </w:t>
      </w:r>
      <w:r w:rsidR="00F664D5" w:rsidRPr="00CF457C">
        <w:rPr>
          <w:rFonts w:cstheme="minorHAnsi"/>
          <w:color w:val="000000" w:themeColor="text1"/>
        </w:rPr>
        <w:t>июня</w:t>
      </w:r>
      <w:r w:rsidRPr="00CF457C">
        <w:rPr>
          <w:rFonts w:cstheme="minorHAnsi"/>
          <w:color w:val="000000" w:themeColor="text1"/>
        </w:rPr>
        <w:t xml:space="preserve"> </w:t>
      </w:r>
      <w:r w:rsidR="00D85D06" w:rsidRPr="00CF457C">
        <w:rPr>
          <w:rFonts w:cstheme="minorHAnsi"/>
          <w:color w:val="000000" w:themeColor="text1"/>
        </w:rPr>
        <w:t>2022</w:t>
      </w:r>
      <w:r w:rsidRPr="00CF457C">
        <w:rPr>
          <w:rFonts w:cstheme="minorHAnsi"/>
          <w:color w:val="000000" w:themeColor="text1"/>
        </w:rPr>
        <w:t xml:space="preserve"> года (Протокол №</w:t>
      </w:r>
      <w:r w:rsidR="00D85D06" w:rsidRPr="00CF457C">
        <w:rPr>
          <w:rFonts w:cstheme="minorHAnsi"/>
          <w:color w:val="000000" w:themeColor="text1"/>
        </w:rPr>
        <w:t>7</w:t>
      </w:r>
      <w:r w:rsidRPr="00CF457C">
        <w:rPr>
          <w:rFonts w:cstheme="minorHAnsi"/>
          <w:color w:val="000000" w:themeColor="text1"/>
        </w:rPr>
        <w:t xml:space="preserve"> от </w:t>
      </w:r>
      <w:r w:rsidR="00D85D06" w:rsidRPr="00CF457C">
        <w:rPr>
          <w:rFonts w:cstheme="minorHAnsi"/>
          <w:color w:val="000000" w:themeColor="text1"/>
        </w:rPr>
        <w:t>29</w:t>
      </w:r>
      <w:r w:rsidRPr="00CF457C">
        <w:rPr>
          <w:rFonts w:cstheme="minorHAnsi"/>
          <w:color w:val="000000" w:themeColor="text1"/>
        </w:rPr>
        <w:t>.</w:t>
      </w:r>
      <w:r w:rsidR="00F664D5" w:rsidRPr="00CF457C">
        <w:rPr>
          <w:rFonts w:cstheme="minorHAnsi"/>
          <w:color w:val="000000" w:themeColor="text1"/>
        </w:rPr>
        <w:t>06</w:t>
      </w:r>
      <w:r w:rsidRPr="00CF457C">
        <w:rPr>
          <w:rFonts w:cstheme="minorHAnsi"/>
          <w:color w:val="000000" w:themeColor="text1"/>
        </w:rPr>
        <w:t>.</w:t>
      </w:r>
      <w:r w:rsidR="00D85D06" w:rsidRPr="00CF457C">
        <w:rPr>
          <w:rFonts w:cstheme="minorHAnsi"/>
          <w:color w:val="000000" w:themeColor="text1"/>
        </w:rPr>
        <w:t>2022</w:t>
      </w:r>
      <w:r w:rsidRPr="00CF457C">
        <w:rPr>
          <w:rFonts w:cstheme="minorHAnsi"/>
          <w:color w:val="000000" w:themeColor="text1"/>
        </w:rPr>
        <w:t xml:space="preserve"> г.), следующий:</w:t>
      </w:r>
    </w:p>
    <w:p w14:paraId="6F64E0DA" w14:textId="727C3D8A" w:rsidR="00430AEB" w:rsidRPr="00CF457C" w:rsidRDefault="00430AEB" w:rsidP="00430AEB">
      <w:pPr>
        <w:spacing w:line="250" w:lineRule="exact"/>
        <w:jc w:val="both"/>
        <w:rPr>
          <w:rFonts w:cstheme="minorHAnsi"/>
          <w:color w:val="000000" w:themeColor="text1"/>
        </w:rPr>
      </w:pPr>
      <w:bookmarkStart w:id="14" w:name="_Hlk126784074"/>
      <w:r w:rsidRPr="00CF457C">
        <w:rPr>
          <w:rFonts w:cstheme="minorHAnsi"/>
          <w:color w:val="000000" w:themeColor="text1"/>
        </w:rPr>
        <w:t>1.</w:t>
      </w:r>
      <w:r w:rsidRPr="00CF457C">
        <w:rPr>
          <w:rFonts w:cstheme="minorHAnsi"/>
          <w:color w:val="000000" w:themeColor="text1"/>
        </w:rPr>
        <w:tab/>
        <w:t>Елисеев Александр Леонидович – Председатель Совета директоров</w:t>
      </w:r>
    </w:p>
    <w:p w14:paraId="0C13051B" w14:textId="2351DBE8" w:rsidR="00430AEB" w:rsidRPr="00CF457C" w:rsidRDefault="00430AEB" w:rsidP="00430AEB">
      <w:pPr>
        <w:spacing w:line="250" w:lineRule="exact"/>
        <w:jc w:val="both"/>
        <w:rPr>
          <w:rFonts w:cstheme="minorHAnsi"/>
          <w:color w:val="000000" w:themeColor="text1"/>
        </w:rPr>
      </w:pPr>
      <w:r w:rsidRPr="00CF457C">
        <w:rPr>
          <w:rFonts w:cstheme="minorHAnsi"/>
          <w:color w:val="000000" w:themeColor="text1"/>
        </w:rPr>
        <w:t>2.</w:t>
      </w:r>
      <w:r w:rsidRPr="00CF457C">
        <w:rPr>
          <w:rFonts w:cstheme="minorHAnsi"/>
          <w:color w:val="000000" w:themeColor="text1"/>
        </w:rPr>
        <w:tab/>
        <w:t>Боридько Тимур Сергеевич</w:t>
      </w:r>
    </w:p>
    <w:p w14:paraId="50B7A4AA" w14:textId="7BEC0224" w:rsidR="00430AEB" w:rsidRPr="00CF457C" w:rsidRDefault="00430AEB" w:rsidP="00430AEB">
      <w:pPr>
        <w:spacing w:line="250" w:lineRule="exact"/>
        <w:jc w:val="both"/>
        <w:rPr>
          <w:rFonts w:cstheme="minorHAnsi"/>
          <w:color w:val="000000" w:themeColor="text1"/>
        </w:rPr>
      </w:pPr>
      <w:r w:rsidRPr="00CF457C">
        <w:rPr>
          <w:rFonts w:cstheme="minorHAnsi"/>
          <w:color w:val="000000" w:themeColor="text1"/>
        </w:rPr>
        <w:t>3.</w:t>
      </w:r>
      <w:r w:rsidRPr="00CF457C">
        <w:rPr>
          <w:rFonts w:cstheme="minorHAnsi"/>
          <w:color w:val="000000" w:themeColor="text1"/>
        </w:rPr>
        <w:tab/>
        <w:t>Беликов Роман Анатольевич</w:t>
      </w:r>
    </w:p>
    <w:p w14:paraId="281B11CC" w14:textId="3C6842C6" w:rsidR="00F664D5" w:rsidRPr="00CF457C" w:rsidRDefault="00F664D5" w:rsidP="00430AEB">
      <w:pPr>
        <w:spacing w:line="250" w:lineRule="exact"/>
        <w:jc w:val="both"/>
        <w:rPr>
          <w:rFonts w:cstheme="minorHAnsi"/>
          <w:color w:val="000000" w:themeColor="text1"/>
        </w:rPr>
      </w:pPr>
      <w:r w:rsidRPr="00CF457C">
        <w:rPr>
          <w:rFonts w:cstheme="minorHAnsi"/>
          <w:color w:val="000000" w:themeColor="text1"/>
        </w:rPr>
        <w:t xml:space="preserve">4.           </w:t>
      </w:r>
      <w:proofErr w:type="spellStart"/>
      <w:r w:rsidR="00D85D06" w:rsidRPr="00CF457C">
        <w:rPr>
          <w:rFonts w:cstheme="minorHAnsi"/>
          <w:color w:val="000000" w:themeColor="text1"/>
        </w:rPr>
        <w:t>Карчевский</w:t>
      </w:r>
      <w:proofErr w:type="spellEnd"/>
      <w:r w:rsidR="00D85D06" w:rsidRPr="00CF457C">
        <w:rPr>
          <w:rFonts w:cstheme="minorHAnsi"/>
          <w:color w:val="000000" w:themeColor="text1"/>
        </w:rPr>
        <w:t xml:space="preserve"> Святослав Владиславович</w:t>
      </w:r>
    </w:p>
    <w:p w14:paraId="52AD4F4F" w14:textId="3789703F" w:rsidR="00F664D5" w:rsidRPr="00CF457C" w:rsidRDefault="00F664D5" w:rsidP="00430AEB">
      <w:pPr>
        <w:spacing w:line="250" w:lineRule="exact"/>
        <w:jc w:val="both"/>
        <w:rPr>
          <w:rFonts w:cstheme="minorHAnsi"/>
          <w:color w:val="000000" w:themeColor="text1"/>
        </w:rPr>
      </w:pPr>
      <w:r w:rsidRPr="00CF457C">
        <w:rPr>
          <w:rFonts w:cstheme="minorHAnsi"/>
          <w:color w:val="000000" w:themeColor="text1"/>
        </w:rPr>
        <w:t>5.           Мамедов Азер Энвер Оглы</w:t>
      </w:r>
    </w:p>
    <w:p w14:paraId="79C23D73" w14:textId="01095383" w:rsidR="00430AEB" w:rsidRPr="00CF457C" w:rsidRDefault="00F664D5" w:rsidP="00430AEB">
      <w:pPr>
        <w:spacing w:line="250" w:lineRule="exact"/>
        <w:jc w:val="both"/>
        <w:rPr>
          <w:rFonts w:cstheme="minorHAnsi"/>
          <w:color w:val="000000" w:themeColor="text1"/>
        </w:rPr>
      </w:pPr>
      <w:r w:rsidRPr="00CF457C">
        <w:rPr>
          <w:rFonts w:cstheme="minorHAnsi"/>
          <w:color w:val="000000" w:themeColor="text1"/>
        </w:rPr>
        <w:t>6</w:t>
      </w:r>
      <w:r w:rsidR="00430AEB" w:rsidRPr="00CF457C">
        <w:rPr>
          <w:rFonts w:cstheme="minorHAnsi"/>
          <w:color w:val="000000" w:themeColor="text1"/>
        </w:rPr>
        <w:t>.</w:t>
      </w:r>
      <w:r w:rsidR="00430AEB" w:rsidRPr="00CF457C">
        <w:rPr>
          <w:rFonts w:cstheme="minorHAnsi"/>
          <w:color w:val="000000" w:themeColor="text1"/>
        </w:rPr>
        <w:tab/>
        <w:t>Маркунина Елизавета Анатольевна</w:t>
      </w:r>
    </w:p>
    <w:p w14:paraId="2BBC4C2E" w14:textId="1EC606B6" w:rsidR="00430AEB" w:rsidRPr="00CF457C" w:rsidRDefault="00F664D5" w:rsidP="00430AEB">
      <w:pPr>
        <w:spacing w:line="250" w:lineRule="exact"/>
        <w:jc w:val="both"/>
        <w:rPr>
          <w:rFonts w:cstheme="minorHAnsi"/>
          <w:color w:val="000000" w:themeColor="text1"/>
        </w:rPr>
      </w:pPr>
      <w:r w:rsidRPr="00CF457C">
        <w:rPr>
          <w:rFonts w:cstheme="minorHAnsi"/>
          <w:color w:val="000000" w:themeColor="text1"/>
        </w:rPr>
        <w:t>7</w:t>
      </w:r>
      <w:r w:rsidR="00430AEB" w:rsidRPr="00CF457C">
        <w:rPr>
          <w:rFonts w:cstheme="minorHAnsi"/>
          <w:color w:val="000000" w:themeColor="text1"/>
        </w:rPr>
        <w:t>.</w:t>
      </w:r>
      <w:r w:rsidR="00430AEB" w:rsidRPr="00CF457C">
        <w:rPr>
          <w:rFonts w:cstheme="minorHAnsi"/>
          <w:color w:val="000000" w:themeColor="text1"/>
        </w:rPr>
        <w:tab/>
        <w:t>Пахомова Елена Константиновна</w:t>
      </w:r>
    </w:p>
    <w:p w14:paraId="6C873B23" w14:textId="34E7747C" w:rsidR="00430AEB" w:rsidRPr="00CF457C" w:rsidRDefault="00430AEB" w:rsidP="00430AEB">
      <w:pPr>
        <w:spacing w:line="250" w:lineRule="exact"/>
        <w:jc w:val="both"/>
        <w:rPr>
          <w:rFonts w:cstheme="minorHAnsi"/>
          <w:color w:val="000000" w:themeColor="text1"/>
        </w:rPr>
      </w:pPr>
      <w:r w:rsidRPr="00CF457C">
        <w:rPr>
          <w:rFonts w:cstheme="minorHAnsi"/>
          <w:color w:val="000000" w:themeColor="text1"/>
        </w:rPr>
        <w:t>8.</w:t>
      </w:r>
      <w:r w:rsidRPr="00CF457C">
        <w:rPr>
          <w:rFonts w:cstheme="minorHAnsi"/>
          <w:color w:val="000000" w:themeColor="text1"/>
        </w:rPr>
        <w:tab/>
        <w:t>Фалалеев Климент Александрович</w:t>
      </w:r>
    </w:p>
    <w:p w14:paraId="1AF4998A" w14:textId="77777777" w:rsidR="00430AEB" w:rsidRPr="00CF457C" w:rsidRDefault="00430AEB" w:rsidP="00430AEB">
      <w:pPr>
        <w:spacing w:line="250" w:lineRule="exact"/>
        <w:jc w:val="both"/>
        <w:rPr>
          <w:rFonts w:cstheme="minorHAnsi"/>
          <w:color w:val="000000" w:themeColor="text1"/>
        </w:rPr>
      </w:pPr>
      <w:r w:rsidRPr="00CF457C">
        <w:rPr>
          <w:rFonts w:cstheme="minorHAnsi"/>
          <w:color w:val="000000" w:themeColor="text1"/>
        </w:rPr>
        <w:t>9.</w:t>
      </w:r>
      <w:r w:rsidRPr="00CF457C">
        <w:rPr>
          <w:rFonts w:cstheme="minorHAnsi"/>
          <w:color w:val="000000" w:themeColor="text1"/>
        </w:rPr>
        <w:tab/>
        <w:t>Яковлева Наталья Юрьевна.</w:t>
      </w:r>
    </w:p>
    <w:bookmarkEnd w:id="14"/>
    <w:p w14:paraId="74C44A51" w14:textId="3580C1A4" w:rsidR="0064746E" w:rsidRPr="00CF457C" w:rsidRDefault="0064746E" w:rsidP="003875B5">
      <w:pPr>
        <w:spacing w:after="0" w:line="360" w:lineRule="auto"/>
        <w:ind w:firstLine="709"/>
        <w:jc w:val="both"/>
        <w:rPr>
          <w:rFonts w:cstheme="minorHAnsi"/>
          <w:color w:val="000000" w:themeColor="text1"/>
        </w:rPr>
      </w:pPr>
      <w:r w:rsidRPr="00CF457C">
        <w:rPr>
          <w:rFonts w:cstheme="minorHAnsi"/>
          <w:color w:val="000000" w:themeColor="text1"/>
        </w:rPr>
        <w:t xml:space="preserve">До </w:t>
      </w:r>
      <w:r w:rsidR="00D85D06" w:rsidRPr="00CF457C">
        <w:rPr>
          <w:rFonts w:cstheme="minorHAnsi"/>
          <w:color w:val="000000" w:themeColor="text1"/>
        </w:rPr>
        <w:t>28</w:t>
      </w:r>
      <w:r w:rsidRPr="00CF457C">
        <w:rPr>
          <w:rFonts w:cstheme="minorHAnsi"/>
          <w:color w:val="000000" w:themeColor="text1"/>
        </w:rPr>
        <w:t xml:space="preserve"> </w:t>
      </w:r>
      <w:r w:rsidR="004A2541" w:rsidRPr="00CF457C">
        <w:rPr>
          <w:rFonts w:cstheme="minorHAnsi"/>
          <w:color w:val="000000" w:themeColor="text1"/>
        </w:rPr>
        <w:t>июня</w:t>
      </w:r>
      <w:r w:rsidRPr="00CF457C">
        <w:rPr>
          <w:rFonts w:cstheme="minorHAnsi"/>
          <w:color w:val="000000" w:themeColor="text1"/>
        </w:rPr>
        <w:t xml:space="preserve"> </w:t>
      </w:r>
      <w:r w:rsidR="00D85D06" w:rsidRPr="00CF457C">
        <w:rPr>
          <w:rFonts w:cstheme="minorHAnsi"/>
          <w:color w:val="000000" w:themeColor="text1"/>
        </w:rPr>
        <w:t>2022</w:t>
      </w:r>
      <w:r w:rsidRPr="00CF457C">
        <w:rPr>
          <w:rFonts w:cstheme="minorHAnsi"/>
          <w:color w:val="000000" w:themeColor="text1"/>
        </w:rPr>
        <w:t xml:space="preserve"> года в Совет директоров ПАО «ГТМ» входили </w:t>
      </w:r>
      <w:r w:rsidR="00430AEB" w:rsidRPr="00CF457C">
        <w:rPr>
          <w:rFonts w:cstheme="minorHAnsi"/>
          <w:color w:val="000000" w:themeColor="text1"/>
        </w:rPr>
        <w:t>следующие лица</w:t>
      </w:r>
      <w:r w:rsidR="00040633" w:rsidRPr="00CF457C">
        <w:rPr>
          <w:rFonts w:cstheme="minorHAnsi"/>
          <w:color w:val="000000" w:themeColor="text1"/>
        </w:rPr>
        <w:t xml:space="preserve">, избранные на очередном общем собрании акционеров Публичного акционерного общества «ГЛОБАЛТРАК МЕНЕДЖМЕНТ» от </w:t>
      </w:r>
      <w:r w:rsidR="00D85D06" w:rsidRPr="00CF457C">
        <w:rPr>
          <w:rFonts w:cstheme="minorHAnsi"/>
          <w:color w:val="000000" w:themeColor="text1"/>
        </w:rPr>
        <w:t>29</w:t>
      </w:r>
      <w:r w:rsidR="00040633" w:rsidRPr="00CF457C">
        <w:rPr>
          <w:rFonts w:cstheme="minorHAnsi"/>
          <w:color w:val="000000" w:themeColor="text1"/>
        </w:rPr>
        <w:t>.</w:t>
      </w:r>
      <w:r w:rsidR="00D85D06" w:rsidRPr="00CF457C">
        <w:rPr>
          <w:rFonts w:cstheme="minorHAnsi"/>
          <w:color w:val="000000" w:themeColor="text1"/>
        </w:rPr>
        <w:t>06</w:t>
      </w:r>
      <w:r w:rsidR="00040633" w:rsidRPr="00CF457C">
        <w:rPr>
          <w:rFonts w:cstheme="minorHAnsi"/>
          <w:color w:val="000000" w:themeColor="text1"/>
        </w:rPr>
        <w:t>.</w:t>
      </w:r>
      <w:r w:rsidR="00D85D06" w:rsidRPr="00CF457C">
        <w:rPr>
          <w:rFonts w:cstheme="minorHAnsi"/>
          <w:color w:val="000000" w:themeColor="text1"/>
        </w:rPr>
        <w:t>2021</w:t>
      </w:r>
      <w:r w:rsidR="00040633" w:rsidRPr="00CF457C">
        <w:rPr>
          <w:rFonts w:cstheme="minorHAnsi"/>
          <w:color w:val="000000" w:themeColor="text1"/>
        </w:rPr>
        <w:t xml:space="preserve"> г. (</w:t>
      </w:r>
      <w:r w:rsidRPr="00CF457C">
        <w:rPr>
          <w:rFonts w:cstheme="minorHAnsi"/>
          <w:color w:val="000000" w:themeColor="text1"/>
        </w:rPr>
        <w:t xml:space="preserve">Протокол </w:t>
      </w:r>
      <w:r w:rsidR="00901EF9" w:rsidRPr="00CF457C">
        <w:rPr>
          <w:rFonts w:cstheme="minorHAnsi"/>
          <w:color w:val="000000" w:themeColor="text1"/>
        </w:rPr>
        <w:t>№</w:t>
      </w:r>
      <w:r w:rsidR="00D85D06" w:rsidRPr="00CF457C">
        <w:rPr>
          <w:rFonts w:cstheme="minorHAnsi"/>
          <w:color w:val="000000" w:themeColor="text1"/>
        </w:rPr>
        <w:t>6</w:t>
      </w:r>
      <w:r w:rsidR="00901EF9" w:rsidRPr="00CF457C">
        <w:rPr>
          <w:rFonts w:cstheme="minorHAnsi"/>
          <w:color w:val="000000" w:themeColor="text1"/>
        </w:rPr>
        <w:t xml:space="preserve"> </w:t>
      </w:r>
      <w:r w:rsidR="00040633" w:rsidRPr="00CF457C">
        <w:rPr>
          <w:rFonts w:cstheme="minorHAnsi"/>
          <w:color w:val="000000" w:themeColor="text1"/>
        </w:rPr>
        <w:t xml:space="preserve">от </w:t>
      </w:r>
      <w:r w:rsidR="00D85D06" w:rsidRPr="00CF457C">
        <w:rPr>
          <w:rFonts w:cstheme="minorHAnsi"/>
          <w:color w:val="000000" w:themeColor="text1"/>
        </w:rPr>
        <w:t>30</w:t>
      </w:r>
      <w:r w:rsidR="00040633" w:rsidRPr="00CF457C">
        <w:rPr>
          <w:rFonts w:cstheme="minorHAnsi"/>
          <w:color w:val="000000" w:themeColor="text1"/>
        </w:rPr>
        <w:t>.</w:t>
      </w:r>
      <w:r w:rsidR="00D85D06" w:rsidRPr="00CF457C">
        <w:rPr>
          <w:rFonts w:cstheme="minorHAnsi"/>
          <w:color w:val="000000" w:themeColor="text1"/>
        </w:rPr>
        <w:t>06</w:t>
      </w:r>
      <w:r w:rsidR="00040633" w:rsidRPr="00CF457C">
        <w:rPr>
          <w:rFonts w:cstheme="minorHAnsi"/>
          <w:color w:val="000000" w:themeColor="text1"/>
        </w:rPr>
        <w:t>.</w:t>
      </w:r>
      <w:r w:rsidR="00D85D06" w:rsidRPr="00CF457C">
        <w:rPr>
          <w:rFonts w:cstheme="minorHAnsi"/>
          <w:color w:val="000000" w:themeColor="text1"/>
        </w:rPr>
        <w:t>2021</w:t>
      </w:r>
      <w:r w:rsidR="00040633" w:rsidRPr="00CF457C">
        <w:rPr>
          <w:rFonts w:cstheme="minorHAnsi"/>
          <w:color w:val="000000" w:themeColor="text1"/>
        </w:rPr>
        <w:t xml:space="preserve"> г.</w:t>
      </w:r>
      <w:r w:rsidRPr="00CF457C">
        <w:rPr>
          <w:rFonts w:cstheme="minorHAnsi"/>
          <w:color w:val="000000" w:themeColor="text1"/>
        </w:rPr>
        <w:t>)</w:t>
      </w:r>
      <w:r w:rsidR="00430AEB" w:rsidRPr="00CF457C">
        <w:rPr>
          <w:rFonts w:cstheme="minorHAnsi"/>
          <w:color w:val="000000" w:themeColor="text1"/>
        </w:rPr>
        <w:t>:</w:t>
      </w:r>
    </w:p>
    <w:p w14:paraId="44651162" w14:textId="77777777" w:rsidR="00D85D06" w:rsidRPr="00CF457C" w:rsidRDefault="00D85D06" w:rsidP="00D85D06">
      <w:pPr>
        <w:spacing w:line="250" w:lineRule="exact"/>
        <w:jc w:val="both"/>
        <w:rPr>
          <w:rFonts w:cstheme="minorHAnsi"/>
          <w:color w:val="000000" w:themeColor="text1"/>
        </w:rPr>
      </w:pPr>
      <w:r w:rsidRPr="00CF457C">
        <w:rPr>
          <w:rFonts w:cstheme="minorHAnsi"/>
          <w:color w:val="000000" w:themeColor="text1"/>
        </w:rPr>
        <w:t>1.</w:t>
      </w:r>
      <w:r w:rsidRPr="00CF457C">
        <w:rPr>
          <w:rFonts w:cstheme="minorHAnsi"/>
          <w:color w:val="000000" w:themeColor="text1"/>
        </w:rPr>
        <w:tab/>
        <w:t>Елисеев Александр Леонидович – Председатель Совета директоров</w:t>
      </w:r>
    </w:p>
    <w:p w14:paraId="7458AE0C" w14:textId="77777777" w:rsidR="00D85D06" w:rsidRPr="00CF457C" w:rsidRDefault="00D85D06" w:rsidP="00D85D06">
      <w:pPr>
        <w:spacing w:line="250" w:lineRule="exact"/>
        <w:jc w:val="both"/>
        <w:rPr>
          <w:rFonts w:cstheme="minorHAnsi"/>
          <w:color w:val="000000" w:themeColor="text1"/>
        </w:rPr>
      </w:pPr>
      <w:r w:rsidRPr="00CF457C">
        <w:rPr>
          <w:rFonts w:cstheme="minorHAnsi"/>
          <w:color w:val="000000" w:themeColor="text1"/>
        </w:rPr>
        <w:t>2.</w:t>
      </w:r>
      <w:r w:rsidRPr="00CF457C">
        <w:rPr>
          <w:rFonts w:cstheme="minorHAnsi"/>
          <w:color w:val="000000" w:themeColor="text1"/>
        </w:rPr>
        <w:tab/>
        <w:t>Боридько Тимур Сергеевич</w:t>
      </w:r>
    </w:p>
    <w:p w14:paraId="0919ED36" w14:textId="77777777" w:rsidR="00D85D06" w:rsidRPr="00CF457C" w:rsidRDefault="00D85D06" w:rsidP="00D85D06">
      <w:pPr>
        <w:spacing w:line="250" w:lineRule="exact"/>
        <w:jc w:val="both"/>
        <w:rPr>
          <w:rFonts w:cstheme="minorHAnsi"/>
          <w:color w:val="000000" w:themeColor="text1"/>
        </w:rPr>
      </w:pPr>
      <w:r w:rsidRPr="00CF457C">
        <w:rPr>
          <w:rFonts w:cstheme="minorHAnsi"/>
          <w:color w:val="000000" w:themeColor="text1"/>
        </w:rPr>
        <w:t>3.</w:t>
      </w:r>
      <w:r w:rsidRPr="00CF457C">
        <w:rPr>
          <w:rFonts w:cstheme="minorHAnsi"/>
          <w:color w:val="000000" w:themeColor="text1"/>
        </w:rPr>
        <w:tab/>
        <w:t>Беликов Роман Анатольевич</w:t>
      </w:r>
    </w:p>
    <w:p w14:paraId="42ADE4FE" w14:textId="77777777" w:rsidR="00D85D06" w:rsidRPr="00CF457C" w:rsidRDefault="00D85D06" w:rsidP="00D85D06">
      <w:pPr>
        <w:spacing w:line="250" w:lineRule="exact"/>
        <w:jc w:val="both"/>
        <w:rPr>
          <w:rFonts w:cstheme="minorHAnsi"/>
          <w:color w:val="000000" w:themeColor="text1"/>
        </w:rPr>
      </w:pPr>
      <w:r w:rsidRPr="00CF457C">
        <w:rPr>
          <w:rFonts w:cstheme="minorHAnsi"/>
          <w:color w:val="000000" w:themeColor="text1"/>
        </w:rPr>
        <w:t>4.           Васильев Николай Юрьевич</w:t>
      </w:r>
    </w:p>
    <w:p w14:paraId="2436BCD7" w14:textId="77777777" w:rsidR="00D85D06" w:rsidRPr="00CF457C" w:rsidRDefault="00D85D06" w:rsidP="00D85D06">
      <w:pPr>
        <w:spacing w:line="250" w:lineRule="exact"/>
        <w:jc w:val="both"/>
        <w:rPr>
          <w:rFonts w:cstheme="minorHAnsi"/>
          <w:color w:val="000000" w:themeColor="text1"/>
        </w:rPr>
      </w:pPr>
      <w:r w:rsidRPr="00CF457C">
        <w:rPr>
          <w:rFonts w:cstheme="minorHAnsi"/>
          <w:color w:val="000000" w:themeColor="text1"/>
        </w:rPr>
        <w:t>5.           Мамедов Азер Энвер Оглы</w:t>
      </w:r>
    </w:p>
    <w:p w14:paraId="62F75267" w14:textId="77777777" w:rsidR="00D85D06" w:rsidRPr="00CF457C" w:rsidRDefault="00D85D06" w:rsidP="00D85D06">
      <w:pPr>
        <w:spacing w:line="250" w:lineRule="exact"/>
        <w:jc w:val="both"/>
        <w:rPr>
          <w:rFonts w:cstheme="minorHAnsi"/>
          <w:color w:val="000000" w:themeColor="text1"/>
        </w:rPr>
      </w:pPr>
      <w:r w:rsidRPr="00CF457C">
        <w:rPr>
          <w:rFonts w:cstheme="minorHAnsi"/>
          <w:color w:val="000000" w:themeColor="text1"/>
        </w:rPr>
        <w:t>6.</w:t>
      </w:r>
      <w:r w:rsidRPr="00CF457C">
        <w:rPr>
          <w:rFonts w:cstheme="minorHAnsi"/>
          <w:color w:val="000000" w:themeColor="text1"/>
        </w:rPr>
        <w:tab/>
        <w:t>Маркунина Елизавета Анатольевна</w:t>
      </w:r>
    </w:p>
    <w:p w14:paraId="45213281" w14:textId="77777777" w:rsidR="00D85D06" w:rsidRPr="00CF457C" w:rsidRDefault="00D85D06" w:rsidP="00D85D06">
      <w:pPr>
        <w:spacing w:line="250" w:lineRule="exact"/>
        <w:jc w:val="both"/>
        <w:rPr>
          <w:rFonts w:cstheme="minorHAnsi"/>
          <w:color w:val="000000" w:themeColor="text1"/>
        </w:rPr>
      </w:pPr>
      <w:r w:rsidRPr="00CF457C">
        <w:rPr>
          <w:rFonts w:cstheme="minorHAnsi"/>
          <w:color w:val="000000" w:themeColor="text1"/>
        </w:rPr>
        <w:t>7.</w:t>
      </w:r>
      <w:r w:rsidRPr="00CF457C">
        <w:rPr>
          <w:rFonts w:cstheme="minorHAnsi"/>
          <w:color w:val="000000" w:themeColor="text1"/>
        </w:rPr>
        <w:tab/>
        <w:t>Пахомова Елена Константиновна</w:t>
      </w:r>
    </w:p>
    <w:p w14:paraId="259B46B9" w14:textId="77777777" w:rsidR="00D85D06" w:rsidRPr="00CF457C" w:rsidRDefault="00D85D06" w:rsidP="00D85D06">
      <w:pPr>
        <w:spacing w:line="250" w:lineRule="exact"/>
        <w:jc w:val="both"/>
        <w:rPr>
          <w:rFonts w:cstheme="minorHAnsi"/>
          <w:color w:val="000000" w:themeColor="text1"/>
        </w:rPr>
      </w:pPr>
      <w:r w:rsidRPr="00CF457C">
        <w:rPr>
          <w:rFonts w:cstheme="minorHAnsi"/>
          <w:color w:val="000000" w:themeColor="text1"/>
        </w:rPr>
        <w:t>8.</w:t>
      </w:r>
      <w:r w:rsidRPr="00CF457C">
        <w:rPr>
          <w:rFonts w:cstheme="minorHAnsi"/>
          <w:color w:val="000000" w:themeColor="text1"/>
        </w:rPr>
        <w:tab/>
        <w:t>Фалалеев Климент Александрович</w:t>
      </w:r>
    </w:p>
    <w:p w14:paraId="50F4E21A" w14:textId="77777777" w:rsidR="00D85D06" w:rsidRPr="00CF457C" w:rsidRDefault="00D85D06" w:rsidP="00D85D06">
      <w:pPr>
        <w:spacing w:line="250" w:lineRule="exact"/>
        <w:jc w:val="both"/>
        <w:rPr>
          <w:rFonts w:cstheme="minorHAnsi"/>
          <w:color w:val="000000" w:themeColor="text1"/>
        </w:rPr>
      </w:pPr>
      <w:r w:rsidRPr="00CF457C">
        <w:rPr>
          <w:rFonts w:cstheme="minorHAnsi"/>
          <w:color w:val="000000" w:themeColor="text1"/>
        </w:rPr>
        <w:t>9.</w:t>
      </w:r>
      <w:r w:rsidRPr="00CF457C">
        <w:rPr>
          <w:rFonts w:cstheme="minorHAnsi"/>
          <w:color w:val="000000" w:themeColor="text1"/>
        </w:rPr>
        <w:tab/>
        <w:t>Яковлева Наталья Юрьевна.</w:t>
      </w:r>
    </w:p>
    <w:p w14:paraId="357F76A3" w14:textId="77777777" w:rsidR="004A2541" w:rsidRPr="00CF457C" w:rsidRDefault="004A2541" w:rsidP="003875B5">
      <w:pPr>
        <w:spacing w:after="0" w:line="360" w:lineRule="auto"/>
        <w:jc w:val="both"/>
        <w:rPr>
          <w:rFonts w:cstheme="minorHAnsi"/>
          <w:color w:val="000000" w:themeColor="text1"/>
        </w:rPr>
      </w:pPr>
    </w:p>
    <w:p w14:paraId="7B8F565F" w14:textId="7AAC0D19" w:rsidR="0064746E" w:rsidRPr="00CF457C" w:rsidRDefault="0064746E" w:rsidP="003875B5">
      <w:pPr>
        <w:spacing w:after="0" w:line="360" w:lineRule="auto"/>
        <w:jc w:val="both"/>
        <w:rPr>
          <w:rFonts w:cstheme="minorHAnsi"/>
          <w:color w:val="000000" w:themeColor="text1"/>
        </w:rPr>
      </w:pPr>
      <w:r w:rsidRPr="00CF457C">
        <w:rPr>
          <w:rFonts w:cstheme="minorHAnsi"/>
          <w:color w:val="000000" w:themeColor="text1"/>
        </w:rPr>
        <w:t>Комитеты Совета директоров Общества.</w:t>
      </w:r>
    </w:p>
    <w:p w14:paraId="4BF0D1C9" w14:textId="51B083C7" w:rsidR="00430AEB" w:rsidRPr="00CF457C" w:rsidRDefault="0064746E" w:rsidP="003875B5">
      <w:pPr>
        <w:spacing w:after="0" w:line="360" w:lineRule="auto"/>
        <w:jc w:val="both"/>
        <w:rPr>
          <w:rFonts w:cstheme="minorHAnsi"/>
          <w:color w:val="000000" w:themeColor="text1"/>
        </w:rPr>
      </w:pPr>
      <w:r w:rsidRPr="00CF457C">
        <w:rPr>
          <w:rFonts w:cstheme="minorHAnsi"/>
          <w:color w:val="000000" w:themeColor="text1"/>
        </w:rPr>
        <w:t xml:space="preserve">          </w:t>
      </w:r>
      <w:r w:rsidR="00DC4E70" w:rsidRPr="00CF457C">
        <w:rPr>
          <w:rFonts w:cstheme="minorHAnsi"/>
          <w:color w:val="000000" w:themeColor="text1"/>
        </w:rPr>
        <w:t>В</w:t>
      </w:r>
      <w:r w:rsidRPr="00CF457C">
        <w:rPr>
          <w:rFonts w:cstheme="minorHAnsi"/>
          <w:color w:val="000000" w:themeColor="text1"/>
        </w:rPr>
        <w:t xml:space="preserve"> </w:t>
      </w:r>
      <w:r w:rsidR="007F033F" w:rsidRPr="00CF457C">
        <w:rPr>
          <w:rFonts w:cstheme="minorHAnsi"/>
          <w:color w:val="000000" w:themeColor="text1"/>
        </w:rPr>
        <w:t xml:space="preserve">2022 </w:t>
      </w:r>
      <w:r w:rsidR="00430AEB" w:rsidRPr="00CF457C">
        <w:rPr>
          <w:rFonts w:cstheme="minorHAnsi"/>
          <w:color w:val="000000" w:themeColor="text1"/>
        </w:rPr>
        <w:t xml:space="preserve">году в </w:t>
      </w:r>
      <w:r w:rsidRPr="00CF457C">
        <w:rPr>
          <w:rFonts w:cstheme="minorHAnsi"/>
          <w:color w:val="000000" w:themeColor="text1"/>
        </w:rPr>
        <w:t xml:space="preserve">Обществе </w:t>
      </w:r>
      <w:r w:rsidR="00430AEB" w:rsidRPr="00CF457C">
        <w:rPr>
          <w:rFonts w:cstheme="minorHAnsi"/>
          <w:color w:val="000000" w:themeColor="text1"/>
        </w:rPr>
        <w:t>действовали</w:t>
      </w:r>
      <w:r w:rsidR="00DC4E70" w:rsidRPr="00CF457C">
        <w:rPr>
          <w:rFonts w:cstheme="minorHAnsi"/>
          <w:color w:val="000000" w:themeColor="text1"/>
        </w:rPr>
        <w:t xml:space="preserve"> следующие</w:t>
      </w:r>
      <w:r w:rsidR="003A1741" w:rsidRPr="00CF457C">
        <w:rPr>
          <w:rFonts w:cstheme="minorHAnsi"/>
          <w:color w:val="000000" w:themeColor="text1"/>
        </w:rPr>
        <w:t xml:space="preserve"> Комитеты совета директоров Общества</w:t>
      </w:r>
      <w:r w:rsidR="00430AEB" w:rsidRPr="00CF457C">
        <w:rPr>
          <w:rFonts w:cstheme="minorHAnsi"/>
          <w:color w:val="000000" w:themeColor="text1"/>
        </w:rPr>
        <w:t>:</w:t>
      </w:r>
    </w:p>
    <w:p w14:paraId="6D28C7AB" w14:textId="16AAB842" w:rsidR="00540A16" w:rsidRPr="00CF457C" w:rsidRDefault="00540A16" w:rsidP="00540A16">
      <w:pPr>
        <w:pStyle w:val="ad"/>
        <w:numPr>
          <w:ilvl w:val="0"/>
          <w:numId w:val="29"/>
        </w:numPr>
        <w:spacing w:after="0" w:line="360" w:lineRule="auto"/>
        <w:jc w:val="both"/>
        <w:rPr>
          <w:rFonts w:cstheme="minorHAnsi"/>
          <w:color w:val="000000" w:themeColor="text1"/>
        </w:rPr>
      </w:pPr>
      <w:r w:rsidRPr="00CF457C">
        <w:rPr>
          <w:rFonts w:cstheme="minorHAnsi"/>
          <w:color w:val="000000" w:themeColor="text1"/>
        </w:rPr>
        <w:t>Комитет по аудиту Совета директоров Общества</w:t>
      </w:r>
      <w:r w:rsidR="007E743F" w:rsidRPr="00CF457C">
        <w:rPr>
          <w:rFonts w:cstheme="minorHAnsi"/>
          <w:color w:val="000000" w:themeColor="text1"/>
        </w:rPr>
        <w:t xml:space="preserve">, </w:t>
      </w:r>
      <w:proofErr w:type="gramStart"/>
      <w:r w:rsidR="007E743F" w:rsidRPr="00CF457C">
        <w:rPr>
          <w:rFonts w:cstheme="minorHAnsi"/>
          <w:color w:val="000000" w:themeColor="text1"/>
        </w:rPr>
        <w:t xml:space="preserve">избранный </w:t>
      </w:r>
      <w:r w:rsidRPr="00CF457C">
        <w:rPr>
          <w:rFonts w:cstheme="minorHAnsi"/>
          <w:color w:val="000000" w:themeColor="text1"/>
        </w:rPr>
        <w:t xml:space="preserve"> </w:t>
      </w:r>
      <w:r w:rsidR="007E743F" w:rsidRPr="00CF457C">
        <w:rPr>
          <w:rFonts w:cstheme="minorHAnsi"/>
          <w:color w:val="000000" w:themeColor="text1"/>
        </w:rPr>
        <w:t>30</w:t>
      </w:r>
      <w:proofErr w:type="gramEnd"/>
      <w:r w:rsidR="007E743F" w:rsidRPr="00CF457C">
        <w:rPr>
          <w:rFonts w:cstheme="minorHAnsi"/>
          <w:color w:val="000000" w:themeColor="text1"/>
        </w:rPr>
        <w:t xml:space="preserve"> июня 2021 г. (Протокол б/н от 01.07.2021 г.) и 30 июня 2022 г. (Протокол б/н от 30.06.2022 г.) </w:t>
      </w:r>
      <w:r w:rsidRPr="00CF457C">
        <w:rPr>
          <w:rFonts w:cstheme="minorHAnsi"/>
          <w:color w:val="000000" w:themeColor="text1"/>
        </w:rPr>
        <w:t>в следующем составе:</w:t>
      </w:r>
    </w:p>
    <w:p w14:paraId="5080E973" w14:textId="77777777" w:rsidR="00540A16" w:rsidRPr="00CF457C" w:rsidRDefault="00540A16" w:rsidP="00540A16">
      <w:pPr>
        <w:pStyle w:val="ad"/>
        <w:numPr>
          <w:ilvl w:val="0"/>
          <w:numId w:val="30"/>
        </w:numPr>
        <w:spacing w:after="0" w:line="360" w:lineRule="auto"/>
        <w:ind w:left="993"/>
        <w:jc w:val="both"/>
        <w:rPr>
          <w:rFonts w:cstheme="minorHAnsi"/>
          <w:color w:val="000000" w:themeColor="text1"/>
        </w:rPr>
      </w:pPr>
      <w:r w:rsidRPr="00CF457C">
        <w:rPr>
          <w:rFonts w:cstheme="minorHAnsi"/>
          <w:color w:val="000000" w:themeColor="text1"/>
        </w:rPr>
        <w:t>Яковлева Наталья Юрьевна – Председатель комитета</w:t>
      </w:r>
    </w:p>
    <w:p w14:paraId="7C88C434" w14:textId="77777777" w:rsidR="00540A16" w:rsidRPr="00CF457C" w:rsidRDefault="00540A16" w:rsidP="00540A16">
      <w:pPr>
        <w:pStyle w:val="ad"/>
        <w:numPr>
          <w:ilvl w:val="0"/>
          <w:numId w:val="30"/>
        </w:numPr>
        <w:spacing w:after="0" w:line="360" w:lineRule="auto"/>
        <w:ind w:left="993"/>
        <w:jc w:val="both"/>
        <w:rPr>
          <w:rFonts w:cstheme="minorHAnsi"/>
          <w:color w:val="000000" w:themeColor="text1"/>
        </w:rPr>
      </w:pPr>
      <w:r w:rsidRPr="00CF457C">
        <w:rPr>
          <w:rFonts w:cstheme="minorHAnsi"/>
          <w:color w:val="000000" w:themeColor="text1"/>
        </w:rPr>
        <w:t>Фалалеев Климент Александрович</w:t>
      </w:r>
    </w:p>
    <w:p w14:paraId="06ADD3F3" w14:textId="2EDB0E84" w:rsidR="00540A16" w:rsidRPr="00CF457C" w:rsidRDefault="00540A16" w:rsidP="00540A16">
      <w:pPr>
        <w:pStyle w:val="ad"/>
        <w:numPr>
          <w:ilvl w:val="0"/>
          <w:numId w:val="29"/>
        </w:numPr>
        <w:spacing w:after="0" w:line="360" w:lineRule="auto"/>
        <w:ind w:left="709"/>
        <w:jc w:val="both"/>
        <w:rPr>
          <w:rFonts w:cstheme="minorHAnsi"/>
          <w:color w:val="000000" w:themeColor="text1"/>
        </w:rPr>
      </w:pPr>
      <w:bookmarkStart w:id="15" w:name="_Hlk71716453"/>
      <w:r w:rsidRPr="00CF457C">
        <w:rPr>
          <w:rFonts w:cstheme="minorHAnsi"/>
          <w:color w:val="000000" w:themeColor="text1"/>
        </w:rPr>
        <w:t>Комитет по кадрам и вознаграждениям Совета директоров Общества</w:t>
      </w:r>
      <w:r w:rsidR="007E743F" w:rsidRPr="00CF457C">
        <w:rPr>
          <w:rFonts w:cstheme="minorHAnsi"/>
          <w:color w:val="000000" w:themeColor="text1"/>
        </w:rPr>
        <w:t>, избранный 30 июня 2021 г. (Протокол б/н от 01.07.2021 г.) и 30 июня 2022 г. (Протокол б/н от 30.06.2022 г.)</w:t>
      </w:r>
      <w:r w:rsidRPr="00CF457C">
        <w:rPr>
          <w:rFonts w:cstheme="minorHAnsi"/>
          <w:color w:val="000000" w:themeColor="text1"/>
        </w:rPr>
        <w:t xml:space="preserve"> в следующем составе:</w:t>
      </w:r>
    </w:p>
    <w:p w14:paraId="55A8C55A" w14:textId="77777777" w:rsidR="00540A16" w:rsidRPr="00CF457C" w:rsidRDefault="00540A16" w:rsidP="00540A16">
      <w:pPr>
        <w:pStyle w:val="ad"/>
        <w:numPr>
          <w:ilvl w:val="0"/>
          <w:numId w:val="31"/>
        </w:numPr>
        <w:spacing w:after="0" w:line="360" w:lineRule="auto"/>
        <w:ind w:left="993"/>
        <w:jc w:val="both"/>
        <w:rPr>
          <w:rFonts w:cstheme="minorHAnsi"/>
          <w:color w:val="000000" w:themeColor="text1"/>
        </w:rPr>
      </w:pPr>
      <w:r w:rsidRPr="00CF457C">
        <w:rPr>
          <w:rFonts w:cstheme="minorHAnsi"/>
          <w:color w:val="000000" w:themeColor="text1"/>
        </w:rPr>
        <w:t>Фалалеев Климент Александрович – Председатель комитета</w:t>
      </w:r>
    </w:p>
    <w:p w14:paraId="46A7F0C0" w14:textId="77777777" w:rsidR="00540A16" w:rsidRPr="00CF457C" w:rsidRDefault="00540A16" w:rsidP="00540A16">
      <w:pPr>
        <w:pStyle w:val="ad"/>
        <w:numPr>
          <w:ilvl w:val="0"/>
          <w:numId w:val="31"/>
        </w:numPr>
        <w:spacing w:after="0" w:line="360" w:lineRule="auto"/>
        <w:ind w:left="993"/>
        <w:jc w:val="both"/>
        <w:rPr>
          <w:rFonts w:cstheme="minorHAnsi"/>
          <w:color w:val="000000" w:themeColor="text1"/>
        </w:rPr>
      </w:pPr>
      <w:r w:rsidRPr="00CF457C">
        <w:rPr>
          <w:rFonts w:cstheme="minorHAnsi"/>
          <w:color w:val="000000" w:themeColor="text1"/>
        </w:rPr>
        <w:t>Беликов Роман Анатольевич</w:t>
      </w:r>
    </w:p>
    <w:p w14:paraId="33CBD489" w14:textId="77777777" w:rsidR="00540A16" w:rsidRPr="00CF457C" w:rsidRDefault="00540A16" w:rsidP="00540A16">
      <w:pPr>
        <w:pStyle w:val="ad"/>
        <w:numPr>
          <w:ilvl w:val="0"/>
          <w:numId w:val="31"/>
        </w:numPr>
        <w:spacing w:after="0" w:line="360" w:lineRule="auto"/>
        <w:ind w:left="993"/>
        <w:jc w:val="both"/>
        <w:rPr>
          <w:rFonts w:cstheme="minorHAnsi"/>
          <w:color w:val="000000" w:themeColor="text1"/>
        </w:rPr>
      </w:pPr>
      <w:r w:rsidRPr="00CF457C">
        <w:rPr>
          <w:rFonts w:cstheme="minorHAnsi"/>
          <w:color w:val="000000" w:themeColor="text1"/>
        </w:rPr>
        <w:lastRenderedPageBreak/>
        <w:t>Маркунина Елизавета Анатольевна</w:t>
      </w:r>
    </w:p>
    <w:p w14:paraId="1ED56EA7" w14:textId="457BB42C" w:rsidR="002053F8" w:rsidRPr="00CF457C" w:rsidRDefault="002053F8" w:rsidP="00590E4E">
      <w:pPr>
        <w:pStyle w:val="ad"/>
        <w:numPr>
          <w:ilvl w:val="0"/>
          <w:numId w:val="29"/>
        </w:numPr>
        <w:spacing w:after="0" w:line="360" w:lineRule="auto"/>
        <w:ind w:left="709"/>
        <w:jc w:val="both"/>
        <w:rPr>
          <w:rFonts w:cstheme="minorHAnsi"/>
          <w:color w:val="000000" w:themeColor="text1"/>
        </w:rPr>
      </w:pPr>
      <w:bookmarkStart w:id="16" w:name="_Hlk126785276"/>
      <w:bookmarkEnd w:id="15"/>
      <w:r w:rsidRPr="00CF457C">
        <w:rPr>
          <w:rFonts w:cstheme="minorHAnsi"/>
          <w:color w:val="000000" w:themeColor="text1"/>
        </w:rPr>
        <w:t xml:space="preserve">Комитет Совета директоров </w:t>
      </w:r>
      <w:proofErr w:type="spellStart"/>
      <w:r w:rsidRPr="00CF457C">
        <w:rPr>
          <w:rFonts w:cstheme="minorHAnsi"/>
          <w:color w:val="000000" w:themeColor="text1"/>
        </w:rPr>
        <w:t>Обществ</w:t>
      </w:r>
      <w:r w:rsidR="00540A16" w:rsidRPr="00CF457C">
        <w:rPr>
          <w:rFonts w:cstheme="minorHAnsi"/>
          <w:color w:val="000000" w:themeColor="text1"/>
        </w:rPr>
        <w:t>ю</w:t>
      </w:r>
      <w:r w:rsidRPr="00CF457C">
        <w:rPr>
          <w:rFonts w:cstheme="minorHAnsi"/>
          <w:color w:val="000000" w:themeColor="text1"/>
        </w:rPr>
        <w:t>а</w:t>
      </w:r>
      <w:proofErr w:type="spellEnd"/>
      <w:r w:rsidRPr="00CF457C">
        <w:rPr>
          <w:rFonts w:cstheme="minorHAnsi"/>
          <w:color w:val="000000" w:themeColor="text1"/>
        </w:rPr>
        <w:t xml:space="preserve"> по стратегии цифровизации бизнеса</w:t>
      </w:r>
      <w:r w:rsidR="007E743F" w:rsidRPr="00CF457C">
        <w:rPr>
          <w:rFonts w:cstheme="minorHAnsi"/>
          <w:color w:val="000000" w:themeColor="text1"/>
        </w:rPr>
        <w:t xml:space="preserve">, </w:t>
      </w:r>
      <w:proofErr w:type="gramStart"/>
      <w:r w:rsidR="007E743F" w:rsidRPr="00CF457C">
        <w:rPr>
          <w:rFonts w:cstheme="minorHAnsi"/>
          <w:color w:val="000000" w:themeColor="text1"/>
        </w:rPr>
        <w:t xml:space="preserve">избранный </w:t>
      </w:r>
      <w:r w:rsidRPr="00CF457C">
        <w:rPr>
          <w:rFonts w:cstheme="minorHAnsi"/>
          <w:color w:val="000000" w:themeColor="text1"/>
        </w:rPr>
        <w:t xml:space="preserve"> </w:t>
      </w:r>
      <w:bookmarkEnd w:id="16"/>
      <w:r w:rsidR="007E743F" w:rsidRPr="00CF457C">
        <w:rPr>
          <w:rFonts w:cstheme="minorHAnsi"/>
          <w:color w:val="000000" w:themeColor="text1"/>
        </w:rPr>
        <w:t>13</w:t>
      </w:r>
      <w:proofErr w:type="gramEnd"/>
      <w:r w:rsidR="007E743F" w:rsidRPr="00CF457C">
        <w:rPr>
          <w:rFonts w:cstheme="minorHAnsi"/>
          <w:color w:val="000000" w:themeColor="text1"/>
        </w:rPr>
        <w:t xml:space="preserve"> октября 2021 года (Протокол б/н от 13.10.2021 г.) и </w:t>
      </w:r>
      <w:bookmarkStart w:id="17" w:name="_Hlk126785856"/>
      <w:r w:rsidR="007E743F" w:rsidRPr="00CF457C">
        <w:rPr>
          <w:rFonts w:cstheme="minorHAnsi"/>
          <w:color w:val="000000" w:themeColor="text1"/>
        </w:rPr>
        <w:t xml:space="preserve">30 июня 2022 г. (Протокол б/н от 30.06.2022 г.) </w:t>
      </w:r>
      <w:bookmarkEnd w:id="17"/>
      <w:r w:rsidRPr="00CF457C">
        <w:rPr>
          <w:rFonts w:cstheme="minorHAnsi"/>
          <w:color w:val="000000" w:themeColor="text1"/>
        </w:rPr>
        <w:t>в следующем составе:</w:t>
      </w:r>
    </w:p>
    <w:p w14:paraId="7D02B9E2" w14:textId="345F9804" w:rsidR="002053F8" w:rsidRPr="00CF457C" w:rsidRDefault="002053F8" w:rsidP="002053F8">
      <w:pPr>
        <w:pStyle w:val="ad"/>
        <w:numPr>
          <w:ilvl w:val="0"/>
          <w:numId w:val="32"/>
        </w:numPr>
        <w:spacing w:after="0" w:line="360" w:lineRule="auto"/>
        <w:ind w:left="993"/>
        <w:jc w:val="both"/>
        <w:rPr>
          <w:rFonts w:cstheme="minorHAnsi"/>
          <w:color w:val="000000" w:themeColor="text1"/>
        </w:rPr>
      </w:pPr>
      <w:r w:rsidRPr="00CF457C">
        <w:rPr>
          <w:rFonts w:cstheme="minorHAnsi"/>
          <w:color w:val="000000" w:themeColor="text1"/>
        </w:rPr>
        <w:t>Елисеев Александр Леонидович – Председатель комитета</w:t>
      </w:r>
    </w:p>
    <w:p w14:paraId="6CA2134D" w14:textId="5680066A" w:rsidR="002053F8" w:rsidRPr="00CF457C" w:rsidRDefault="002053F8" w:rsidP="002053F8">
      <w:pPr>
        <w:pStyle w:val="ad"/>
        <w:numPr>
          <w:ilvl w:val="0"/>
          <w:numId w:val="32"/>
        </w:numPr>
        <w:spacing w:after="0" w:line="360" w:lineRule="auto"/>
        <w:ind w:left="993"/>
        <w:jc w:val="both"/>
        <w:rPr>
          <w:rFonts w:cstheme="minorHAnsi"/>
          <w:color w:val="000000" w:themeColor="text1"/>
        </w:rPr>
      </w:pPr>
      <w:r w:rsidRPr="00CF457C">
        <w:rPr>
          <w:rFonts w:cstheme="minorHAnsi"/>
          <w:color w:val="000000" w:themeColor="text1"/>
        </w:rPr>
        <w:t>Боридько Тимур Сергеевич</w:t>
      </w:r>
    </w:p>
    <w:p w14:paraId="22BB6834" w14:textId="7D1B9060" w:rsidR="0093374B" w:rsidRPr="00CF457C" w:rsidRDefault="00590E4E" w:rsidP="00764F76">
      <w:pPr>
        <w:pStyle w:val="ad"/>
        <w:numPr>
          <w:ilvl w:val="0"/>
          <w:numId w:val="32"/>
        </w:numPr>
        <w:spacing w:after="0" w:line="360" w:lineRule="auto"/>
        <w:ind w:left="993"/>
        <w:jc w:val="both"/>
        <w:rPr>
          <w:rFonts w:cstheme="minorHAnsi"/>
          <w:color w:val="000000" w:themeColor="text1"/>
        </w:rPr>
      </w:pPr>
      <w:r w:rsidRPr="00CF457C">
        <w:rPr>
          <w:rFonts w:cstheme="minorHAnsi"/>
          <w:color w:val="000000" w:themeColor="text1"/>
        </w:rPr>
        <w:t>Фалалеев Климент Александрович</w:t>
      </w:r>
    </w:p>
    <w:p w14:paraId="3BAB080F" w14:textId="5FBE9F65" w:rsidR="00712DCA" w:rsidRPr="00CF457C" w:rsidRDefault="00712DCA" w:rsidP="00712DCA">
      <w:pPr>
        <w:pStyle w:val="ad"/>
        <w:numPr>
          <w:ilvl w:val="0"/>
          <w:numId w:val="29"/>
        </w:numPr>
        <w:spacing w:after="0" w:line="360" w:lineRule="auto"/>
        <w:ind w:left="709"/>
        <w:jc w:val="both"/>
        <w:rPr>
          <w:rFonts w:cstheme="minorHAnsi"/>
          <w:color w:val="000000" w:themeColor="text1"/>
        </w:rPr>
      </w:pPr>
      <w:r w:rsidRPr="00CF457C">
        <w:rPr>
          <w:rFonts w:cstheme="minorHAnsi"/>
          <w:color w:val="000000" w:themeColor="text1"/>
        </w:rPr>
        <w:t xml:space="preserve">Комитет Совета директоров Общества по устойчивому развитию, избранный 13 октября 2021 года (Протокол б/н от 13.10.2021 г.) </w:t>
      </w:r>
      <w:r w:rsidR="007E743F" w:rsidRPr="00CF457C">
        <w:rPr>
          <w:rFonts w:cstheme="minorHAnsi"/>
          <w:color w:val="000000" w:themeColor="text1"/>
        </w:rPr>
        <w:t xml:space="preserve">и 30 июня 2022 г. (Протокол б/н от 30.06.2022 г.) </w:t>
      </w:r>
      <w:r w:rsidRPr="00CF457C">
        <w:rPr>
          <w:rFonts w:cstheme="minorHAnsi"/>
          <w:color w:val="000000" w:themeColor="text1"/>
        </w:rPr>
        <w:t>в следующем составе:</w:t>
      </w:r>
    </w:p>
    <w:p w14:paraId="2B60FC45" w14:textId="486EBB6B" w:rsidR="00712DCA" w:rsidRPr="00CF457C" w:rsidRDefault="00712DCA" w:rsidP="00712DCA">
      <w:pPr>
        <w:pStyle w:val="ad"/>
        <w:numPr>
          <w:ilvl w:val="0"/>
          <w:numId w:val="40"/>
        </w:numPr>
        <w:spacing w:after="0" w:line="360" w:lineRule="auto"/>
        <w:ind w:left="993"/>
        <w:jc w:val="both"/>
        <w:rPr>
          <w:rFonts w:cstheme="minorHAnsi"/>
          <w:color w:val="000000" w:themeColor="text1"/>
        </w:rPr>
      </w:pPr>
      <w:r w:rsidRPr="00CF457C">
        <w:rPr>
          <w:rFonts w:cstheme="minorHAnsi"/>
          <w:color w:val="000000" w:themeColor="text1"/>
        </w:rPr>
        <w:t>Елисеев Александр Леонидович – Председатель комитета</w:t>
      </w:r>
    </w:p>
    <w:p w14:paraId="0EBA7B4E" w14:textId="1C639D21" w:rsidR="00712DCA" w:rsidRPr="00CF457C" w:rsidRDefault="00712DCA" w:rsidP="00712DCA">
      <w:pPr>
        <w:pStyle w:val="ad"/>
        <w:numPr>
          <w:ilvl w:val="0"/>
          <w:numId w:val="40"/>
        </w:numPr>
        <w:spacing w:after="0" w:line="360" w:lineRule="auto"/>
        <w:ind w:left="993"/>
        <w:jc w:val="both"/>
        <w:rPr>
          <w:rFonts w:cstheme="minorHAnsi"/>
          <w:color w:val="000000" w:themeColor="text1"/>
        </w:rPr>
      </w:pPr>
      <w:r w:rsidRPr="00CF457C">
        <w:rPr>
          <w:rFonts w:cstheme="minorHAnsi"/>
          <w:color w:val="000000" w:themeColor="text1"/>
        </w:rPr>
        <w:t>Маркунина Елизавета Анатольевна</w:t>
      </w:r>
    </w:p>
    <w:p w14:paraId="348FB86E" w14:textId="44D66977" w:rsidR="00712DCA" w:rsidRPr="00CF457C" w:rsidRDefault="00712DCA" w:rsidP="00712DCA">
      <w:pPr>
        <w:pStyle w:val="ad"/>
        <w:numPr>
          <w:ilvl w:val="0"/>
          <w:numId w:val="40"/>
        </w:numPr>
        <w:spacing w:after="0" w:line="360" w:lineRule="auto"/>
        <w:ind w:left="993"/>
        <w:jc w:val="both"/>
        <w:rPr>
          <w:rFonts w:cstheme="minorHAnsi"/>
          <w:color w:val="000000" w:themeColor="text1"/>
        </w:rPr>
      </w:pPr>
      <w:r w:rsidRPr="00CF457C">
        <w:rPr>
          <w:rFonts w:cstheme="minorHAnsi"/>
          <w:color w:val="000000" w:themeColor="text1"/>
        </w:rPr>
        <w:t>Яковлева Наталья Юрьевна</w:t>
      </w:r>
    </w:p>
    <w:p w14:paraId="3A51DA97" w14:textId="20B510F6" w:rsidR="0093374B" w:rsidRPr="00CF457C" w:rsidRDefault="0093374B" w:rsidP="003875B5">
      <w:pPr>
        <w:spacing w:after="0" w:line="360" w:lineRule="auto"/>
        <w:jc w:val="both"/>
        <w:rPr>
          <w:rFonts w:cstheme="minorHAnsi"/>
          <w:b/>
          <w:color w:val="000000" w:themeColor="text1"/>
        </w:rPr>
      </w:pPr>
    </w:p>
    <w:p w14:paraId="1D576B8F" w14:textId="247B9C21" w:rsidR="003A1741" w:rsidRPr="00CF457C" w:rsidRDefault="003A1741" w:rsidP="003875B5">
      <w:pPr>
        <w:spacing w:after="0" w:line="360" w:lineRule="auto"/>
        <w:jc w:val="both"/>
        <w:rPr>
          <w:rFonts w:cstheme="minorHAnsi"/>
          <w:b/>
          <w:color w:val="000000" w:themeColor="text1"/>
        </w:rPr>
      </w:pPr>
      <w:r w:rsidRPr="00CF457C">
        <w:rPr>
          <w:rFonts w:cstheme="minorHAnsi"/>
          <w:b/>
          <w:color w:val="000000" w:themeColor="text1"/>
        </w:rPr>
        <w:t xml:space="preserve">Сведения о лицах, входивших в </w:t>
      </w:r>
      <w:r w:rsidR="00661FA4" w:rsidRPr="00CF457C">
        <w:rPr>
          <w:rFonts w:cstheme="minorHAnsi"/>
          <w:b/>
          <w:color w:val="000000" w:themeColor="text1"/>
        </w:rPr>
        <w:t>2022</w:t>
      </w:r>
      <w:r w:rsidRPr="00CF457C">
        <w:rPr>
          <w:rFonts w:cstheme="minorHAnsi"/>
          <w:b/>
          <w:color w:val="000000" w:themeColor="text1"/>
        </w:rPr>
        <w:t xml:space="preserve"> году в состав Совета директоров ПАО «ГТМ»:</w:t>
      </w:r>
    </w:p>
    <w:p w14:paraId="3DC612EF" w14:textId="77777777" w:rsidR="008575F2" w:rsidRPr="00CF457C" w:rsidRDefault="008575F2" w:rsidP="003875B5">
      <w:pPr>
        <w:spacing w:after="0" w:line="360" w:lineRule="auto"/>
        <w:jc w:val="both"/>
        <w:rPr>
          <w:rFonts w:cstheme="minorHAnsi"/>
          <w:b/>
          <w:color w:val="000000" w:themeColor="text1"/>
        </w:rPr>
      </w:pPr>
    </w:p>
    <w:p w14:paraId="7C7AD922" w14:textId="21B87400" w:rsidR="00C00211" w:rsidRPr="00CF457C" w:rsidRDefault="005C5CF5" w:rsidP="003875B5">
      <w:pPr>
        <w:spacing w:after="0" w:line="360" w:lineRule="auto"/>
        <w:ind w:right="-2"/>
        <w:jc w:val="both"/>
        <w:rPr>
          <w:rFonts w:eastAsia="SimSun" w:cs="Times New Roman"/>
          <w:b/>
          <w:i/>
          <w:lang w:eastAsia="zh-CN"/>
        </w:rPr>
      </w:pPr>
      <w:r w:rsidRPr="00CF457C">
        <w:rPr>
          <w:rFonts w:eastAsia="SimSun" w:cs="Times New Roman"/>
          <w:lang w:eastAsia="zh-CN"/>
        </w:rPr>
        <w:t>1</w:t>
      </w:r>
      <w:r w:rsidR="00C00211" w:rsidRPr="00CF457C">
        <w:rPr>
          <w:rFonts w:eastAsia="SimSun" w:cs="Times New Roman"/>
          <w:lang w:eastAsia="zh-CN"/>
        </w:rPr>
        <w:t xml:space="preserve">. Фамилия, имя, отчество: </w:t>
      </w:r>
      <w:r w:rsidR="00C00211" w:rsidRPr="00CF457C">
        <w:rPr>
          <w:rFonts w:eastAsia="SimSun" w:cs="Times New Roman"/>
          <w:b/>
          <w:i/>
          <w:lang w:eastAsia="zh-CN"/>
        </w:rPr>
        <w:t xml:space="preserve">Елисеев Александр Леонидович </w:t>
      </w:r>
      <w:r w:rsidR="00CE712F" w:rsidRPr="00CF457C">
        <w:rPr>
          <w:rFonts w:eastAsia="SimSun" w:cs="Times New Roman"/>
          <w:b/>
          <w:i/>
          <w:lang w:eastAsia="zh-CN"/>
        </w:rPr>
        <w:t xml:space="preserve">- Председатель Совета директоров </w:t>
      </w:r>
    </w:p>
    <w:p w14:paraId="0FE8F8B9" w14:textId="77777777" w:rsidR="00C00211" w:rsidRPr="00CF457C" w:rsidRDefault="00C00211" w:rsidP="003875B5">
      <w:pPr>
        <w:spacing w:after="0" w:line="360" w:lineRule="auto"/>
        <w:ind w:right="-2"/>
        <w:rPr>
          <w:i/>
          <w:lang w:eastAsia="ru-RU"/>
        </w:rPr>
      </w:pPr>
      <w:r w:rsidRPr="00CF457C">
        <w:rPr>
          <w:rFonts w:eastAsia="SimSun" w:cs="Times New Roman"/>
          <w:lang w:eastAsia="zh-CN"/>
        </w:rPr>
        <w:t xml:space="preserve">Год рождения: </w:t>
      </w:r>
      <w:r w:rsidRPr="00CF457C">
        <w:rPr>
          <w:rFonts w:eastAsia="SimSun" w:cs="Times New Roman"/>
          <w:b/>
          <w:i/>
          <w:lang w:eastAsia="zh-CN"/>
        </w:rPr>
        <w:t>1967</w:t>
      </w:r>
    </w:p>
    <w:p w14:paraId="779A7EFC" w14:textId="77777777" w:rsidR="00C00211" w:rsidRPr="00CF457C" w:rsidRDefault="00C00211" w:rsidP="003875B5">
      <w:pPr>
        <w:spacing w:after="0" w:line="360" w:lineRule="auto"/>
        <w:ind w:right="-2"/>
        <w:jc w:val="both"/>
        <w:rPr>
          <w:rFonts w:eastAsia="SimSun" w:cs="Times New Roman"/>
          <w:lang w:eastAsia="zh-CN"/>
        </w:rPr>
      </w:pPr>
      <w:r w:rsidRPr="00CF457C">
        <w:rPr>
          <w:rFonts w:eastAsia="SimSun" w:cs="Times New Roman"/>
          <w:lang w:eastAsia="zh-CN"/>
        </w:rPr>
        <w:t xml:space="preserve">Сведения об образовании: </w:t>
      </w:r>
      <w:r w:rsidRPr="00CF457C">
        <w:rPr>
          <w:rFonts w:eastAsia="SimSun" w:cs="Times New Roman"/>
          <w:b/>
          <w:i/>
          <w:lang w:eastAsia="zh-CN"/>
        </w:rPr>
        <w:t>Высшее.</w:t>
      </w:r>
      <w:r w:rsidRPr="00CF457C">
        <w:rPr>
          <w:rFonts w:eastAsia="SimSun" w:cs="Times New Roman"/>
          <w:lang w:eastAsia="zh-CN"/>
        </w:rPr>
        <w:t xml:space="preserve"> </w:t>
      </w:r>
    </w:p>
    <w:p w14:paraId="7D068912" w14:textId="77777777" w:rsidR="00C00211" w:rsidRPr="00CF457C" w:rsidRDefault="00C00211" w:rsidP="003875B5">
      <w:pPr>
        <w:spacing w:after="0" w:line="360" w:lineRule="auto"/>
        <w:ind w:right="-2"/>
        <w:jc w:val="both"/>
        <w:rPr>
          <w:rFonts w:eastAsia="SimSun" w:cs="Times New Roman"/>
          <w:lang w:eastAsia="zh-CN"/>
        </w:rPr>
      </w:pPr>
      <w:r w:rsidRPr="00CF457C">
        <w:rPr>
          <w:rFonts w:eastAsia="SimSun" w:cs="Times New Roman"/>
          <w:lang w:eastAsia="zh-CN"/>
        </w:rPr>
        <w:t xml:space="preserve">Все должности, занимаемые таким лицом в </w:t>
      </w:r>
      <w:r w:rsidR="003005ED" w:rsidRPr="00CF457C">
        <w:rPr>
          <w:rFonts w:eastAsia="SimSun" w:cs="Times New Roman"/>
          <w:lang w:eastAsia="zh-CN"/>
        </w:rPr>
        <w:t>Обществе</w:t>
      </w:r>
      <w:r w:rsidRPr="00CF457C">
        <w:rPr>
          <w:rFonts w:eastAsia="SimSun" w:cs="Times New Roman"/>
          <w:lang w:eastAsia="zh-CN"/>
        </w:rPr>
        <w:t xml:space="preserve">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CE712F" w:rsidRPr="00CF457C" w14:paraId="25515C5F" w14:textId="77777777" w:rsidTr="002934FB">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C57DBB" w14:textId="77777777" w:rsidR="00CE712F" w:rsidRPr="00CF457C" w:rsidRDefault="00CE712F" w:rsidP="002934FB">
            <w:pPr>
              <w:widowControl w:val="0"/>
              <w:adjustRightInd w:val="0"/>
              <w:spacing w:after="200" w:line="256" w:lineRule="auto"/>
              <w:ind w:right="-2"/>
              <w:jc w:val="both"/>
              <w:rPr>
                <w:rFonts w:eastAsia="Times New Roman" w:cs="Times New Roman"/>
              </w:rPr>
            </w:pPr>
            <w:r w:rsidRPr="00CF457C">
              <w:rPr>
                <w:rFonts w:eastAsia="Times New Roman" w:cs="Times New Roman"/>
              </w:rPr>
              <w:t>Период</w:t>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757B6C" w14:textId="77777777" w:rsidR="00CE712F" w:rsidRPr="00CF457C" w:rsidRDefault="00CE712F" w:rsidP="002934FB">
            <w:pPr>
              <w:widowControl w:val="0"/>
              <w:adjustRightInd w:val="0"/>
              <w:spacing w:after="200" w:line="256" w:lineRule="auto"/>
              <w:ind w:right="-2"/>
              <w:jc w:val="both"/>
              <w:rPr>
                <w:rFonts w:eastAsia="Times New Roman" w:cs="Times New Roman"/>
              </w:rPr>
            </w:pPr>
            <w:r w:rsidRPr="00CF457C">
              <w:rPr>
                <w:rFonts w:eastAsia="Times New Roman" w:cs="Times New Roman"/>
              </w:rPr>
              <w:t>Наименование организации</w:t>
            </w:r>
          </w:p>
        </w:tc>
        <w:tc>
          <w:tcPr>
            <w:tcW w:w="3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CCE41" w14:textId="77777777" w:rsidR="00CE712F" w:rsidRPr="00CF457C" w:rsidRDefault="00CE712F" w:rsidP="002934FB">
            <w:pPr>
              <w:widowControl w:val="0"/>
              <w:adjustRightInd w:val="0"/>
              <w:spacing w:after="200" w:line="256" w:lineRule="auto"/>
              <w:ind w:right="-2"/>
              <w:jc w:val="both"/>
              <w:rPr>
                <w:rFonts w:eastAsia="Times New Roman" w:cs="Times New Roman"/>
              </w:rPr>
            </w:pPr>
            <w:r w:rsidRPr="00CF457C">
              <w:rPr>
                <w:rFonts w:eastAsia="Times New Roman" w:cs="Times New Roman"/>
              </w:rPr>
              <w:t>Должность</w:t>
            </w:r>
          </w:p>
        </w:tc>
      </w:tr>
      <w:tr w:rsidR="00CE712F" w:rsidRPr="00CF457C" w14:paraId="13E3E2BB" w14:textId="77777777" w:rsidTr="002934FB">
        <w:tc>
          <w:tcPr>
            <w:tcW w:w="1258" w:type="dxa"/>
            <w:tcBorders>
              <w:top w:val="single" w:sz="4" w:space="0" w:color="auto"/>
              <w:left w:val="single" w:sz="4" w:space="0" w:color="auto"/>
              <w:bottom w:val="single" w:sz="4" w:space="0" w:color="auto"/>
              <w:right w:val="single" w:sz="4" w:space="0" w:color="auto"/>
            </w:tcBorders>
            <w:hideMark/>
          </w:tcPr>
          <w:p w14:paraId="3D516A4D" w14:textId="77777777" w:rsidR="00CE712F" w:rsidRPr="00CF457C" w:rsidRDefault="00CE712F" w:rsidP="002934FB">
            <w:pPr>
              <w:widowControl w:val="0"/>
              <w:adjustRightInd w:val="0"/>
              <w:spacing w:after="200" w:line="256" w:lineRule="auto"/>
              <w:ind w:right="-2"/>
              <w:jc w:val="both"/>
              <w:rPr>
                <w:rFonts w:eastAsia="Times New Roman" w:cs="Times New Roman"/>
              </w:rPr>
            </w:pPr>
            <w:r w:rsidRPr="00CF457C">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7767D1E1" w14:textId="77777777" w:rsidR="00CE712F" w:rsidRPr="00CF457C" w:rsidRDefault="00CE712F" w:rsidP="002934FB">
            <w:pPr>
              <w:widowControl w:val="0"/>
              <w:adjustRightInd w:val="0"/>
              <w:spacing w:after="200" w:line="256" w:lineRule="auto"/>
              <w:ind w:right="-2"/>
              <w:jc w:val="both"/>
              <w:rPr>
                <w:rFonts w:eastAsia="Times New Roman" w:cs="Times New Roman"/>
              </w:rPr>
            </w:pPr>
            <w:r w:rsidRPr="00CF457C">
              <w:rPr>
                <w:rFonts w:eastAsia="Times New Roman" w:cs="Times New Roman"/>
              </w:rPr>
              <w:t>по</w:t>
            </w:r>
          </w:p>
        </w:tc>
        <w:tc>
          <w:tcPr>
            <w:tcW w:w="2884" w:type="dxa"/>
            <w:tcBorders>
              <w:top w:val="single" w:sz="4" w:space="0" w:color="auto"/>
              <w:left w:val="single" w:sz="4" w:space="0" w:color="auto"/>
              <w:bottom w:val="single" w:sz="4" w:space="0" w:color="auto"/>
              <w:right w:val="single" w:sz="4" w:space="0" w:color="auto"/>
            </w:tcBorders>
          </w:tcPr>
          <w:p w14:paraId="64EB90A2" w14:textId="77777777" w:rsidR="00CE712F" w:rsidRPr="00CF457C" w:rsidRDefault="00CE712F" w:rsidP="002934FB">
            <w:pPr>
              <w:widowControl w:val="0"/>
              <w:adjustRightInd w:val="0"/>
              <w:spacing w:after="200" w:line="256" w:lineRule="auto"/>
              <w:ind w:right="-2"/>
              <w:jc w:val="both"/>
              <w:rPr>
                <w:rFonts w:eastAsia="Times New Roman" w:cs="Times New Roman"/>
              </w:rPr>
            </w:pPr>
          </w:p>
        </w:tc>
        <w:tc>
          <w:tcPr>
            <w:tcW w:w="3808" w:type="dxa"/>
            <w:tcBorders>
              <w:top w:val="single" w:sz="4" w:space="0" w:color="auto"/>
              <w:left w:val="single" w:sz="4" w:space="0" w:color="auto"/>
              <w:bottom w:val="single" w:sz="4" w:space="0" w:color="auto"/>
              <w:right w:val="single" w:sz="4" w:space="0" w:color="auto"/>
            </w:tcBorders>
          </w:tcPr>
          <w:p w14:paraId="3C188645" w14:textId="77777777" w:rsidR="00CE712F" w:rsidRPr="00CF457C" w:rsidRDefault="00CE712F" w:rsidP="002934FB">
            <w:pPr>
              <w:widowControl w:val="0"/>
              <w:adjustRightInd w:val="0"/>
              <w:spacing w:after="200" w:line="256" w:lineRule="auto"/>
              <w:ind w:right="-2"/>
              <w:jc w:val="both"/>
              <w:rPr>
                <w:rFonts w:eastAsia="Times New Roman" w:cs="Times New Roman"/>
              </w:rPr>
            </w:pPr>
          </w:p>
        </w:tc>
      </w:tr>
      <w:tr w:rsidR="00CE712F" w:rsidRPr="00CF457C" w14:paraId="62917DE0"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DD55C" w14:textId="77777777" w:rsidR="00CE712F" w:rsidRPr="00CF457C" w:rsidRDefault="00CE712F" w:rsidP="002934FB">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EF173" w14:textId="77777777" w:rsidR="00CE712F" w:rsidRPr="00CF457C" w:rsidRDefault="00CE712F" w:rsidP="002934FB">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 xml:space="preserve">наст. </w:t>
            </w:r>
            <w:proofErr w:type="spellStart"/>
            <w:r w:rsidRPr="00CF457C">
              <w:rPr>
                <w:rFonts w:eastAsia="SimSun" w:cs="Times New Roman"/>
                <w:b/>
                <w:i/>
                <w:lang w:eastAsia="zh-CN"/>
              </w:rPr>
              <w:t>вр</w:t>
            </w:r>
            <w:proofErr w:type="spellEnd"/>
            <w:r w:rsidRPr="00CF457C">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1D07A" w14:textId="77777777" w:rsidR="00CE712F" w:rsidRPr="00CF457C" w:rsidRDefault="00CE712F" w:rsidP="002934FB">
            <w:pPr>
              <w:spacing w:line="256" w:lineRule="auto"/>
              <w:ind w:right="-2"/>
              <w:rPr>
                <w:rFonts w:eastAsia="SimSun" w:cs="Times New Roman"/>
                <w:b/>
                <w:i/>
                <w:lang w:eastAsia="zh-CN"/>
              </w:rPr>
            </w:pPr>
            <w:r w:rsidRPr="00CF457C">
              <w:rPr>
                <w:rFonts w:eastAsia="SimSun" w:cs="Times New Roman"/>
                <w:b/>
                <w:i/>
                <w:lang w:eastAsia="zh-CN"/>
              </w:rPr>
              <w:t>АО «Новая перевозочная компания»</w:t>
            </w:r>
          </w:p>
          <w:p w14:paraId="6F1789FF" w14:textId="77777777" w:rsidR="00CE712F" w:rsidRPr="00CF457C" w:rsidRDefault="00CE712F" w:rsidP="002934FB">
            <w:pPr>
              <w:widowControl w:val="0"/>
              <w:adjustRightInd w:val="0"/>
              <w:spacing w:after="200"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5E5E2" w14:textId="77777777" w:rsidR="00CE712F" w:rsidRPr="00CF457C" w:rsidRDefault="00CE712F" w:rsidP="002934FB">
            <w:pPr>
              <w:spacing w:line="256" w:lineRule="auto"/>
              <w:ind w:right="-2"/>
              <w:rPr>
                <w:rFonts w:eastAsia="SimSun" w:cs="Times New Roman"/>
                <w:b/>
                <w:i/>
                <w:lang w:eastAsia="zh-CN"/>
              </w:rPr>
            </w:pPr>
            <w:r w:rsidRPr="00CF457C">
              <w:rPr>
                <w:rFonts w:eastAsia="SimSun" w:cs="Times New Roman"/>
                <w:b/>
                <w:i/>
                <w:lang w:eastAsia="zh-CN"/>
              </w:rPr>
              <w:t>Член Совета директоров</w:t>
            </w:r>
          </w:p>
          <w:p w14:paraId="64210A35" w14:textId="77777777" w:rsidR="00CE712F" w:rsidRPr="00CF457C" w:rsidRDefault="00CE712F" w:rsidP="002934FB">
            <w:pPr>
              <w:widowControl w:val="0"/>
              <w:adjustRightInd w:val="0"/>
              <w:spacing w:after="200" w:line="256" w:lineRule="auto"/>
              <w:ind w:right="-2"/>
              <w:rPr>
                <w:rFonts w:eastAsia="SimSun" w:cs="Times New Roman"/>
                <w:b/>
                <w:i/>
                <w:lang w:eastAsia="zh-CN"/>
              </w:rPr>
            </w:pPr>
          </w:p>
        </w:tc>
      </w:tr>
      <w:tr w:rsidR="00CE712F" w:rsidRPr="00CF457C" w14:paraId="2101B884"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96E66D" w14:textId="77777777" w:rsidR="00CE712F" w:rsidRPr="00CF457C" w:rsidRDefault="00CE712F" w:rsidP="002934FB">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29439" w14:textId="180F7C8D" w:rsidR="00CE712F" w:rsidRPr="00CF457C" w:rsidRDefault="007E4631" w:rsidP="002934FB">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CD4A7E" w14:textId="77777777" w:rsidR="00CE712F" w:rsidRPr="00CF457C" w:rsidRDefault="00CE712F" w:rsidP="002934FB">
            <w:pPr>
              <w:spacing w:line="256" w:lineRule="auto"/>
              <w:ind w:right="-2"/>
              <w:rPr>
                <w:rFonts w:eastAsia="SimSun" w:cs="Times New Roman"/>
                <w:b/>
                <w:i/>
                <w:lang w:eastAsia="zh-CN"/>
              </w:rPr>
            </w:pPr>
            <w:r w:rsidRPr="00CF457C">
              <w:rPr>
                <w:rFonts w:eastAsia="SimSun" w:cs="Times New Roman"/>
                <w:b/>
                <w:i/>
                <w:lang w:eastAsia="zh-CN"/>
              </w:rPr>
              <w:t>ЗАО «УВК»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F9106" w14:textId="77777777" w:rsidR="00CE712F" w:rsidRPr="00CF457C" w:rsidRDefault="00CE712F" w:rsidP="002934FB">
            <w:pPr>
              <w:spacing w:line="256" w:lineRule="auto"/>
              <w:ind w:right="-2"/>
              <w:rPr>
                <w:rFonts w:eastAsia="SimSun" w:cs="Times New Roman"/>
                <w:b/>
                <w:i/>
                <w:lang w:eastAsia="zh-CN"/>
              </w:rPr>
            </w:pPr>
            <w:r w:rsidRPr="00CF457C">
              <w:rPr>
                <w:rFonts w:eastAsia="SimSun" w:cs="Times New Roman"/>
                <w:b/>
                <w:i/>
                <w:lang w:eastAsia="zh-CN"/>
              </w:rPr>
              <w:t>Член Совета директоров</w:t>
            </w:r>
          </w:p>
          <w:p w14:paraId="055B7770" w14:textId="77777777" w:rsidR="00CE712F" w:rsidRPr="00CF457C" w:rsidRDefault="00CE712F" w:rsidP="002934FB">
            <w:pPr>
              <w:spacing w:line="256" w:lineRule="auto"/>
              <w:ind w:right="-2"/>
              <w:rPr>
                <w:rFonts w:eastAsia="SimSun" w:cs="Times New Roman"/>
                <w:b/>
                <w:i/>
                <w:lang w:eastAsia="zh-CN"/>
              </w:rPr>
            </w:pPr>
          </w:p>
        </w:tc>
      </w:tr>
      <w:tr w:rsidR="00CE712F" w:rsidRPr="00CF457C" w14:paraId="121A6E00"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10559A" w14:textId="77777777" w:rsidR="00CE712F" w:rsidRPr="00CF457C" w:rsidRDefault="00CE712F" w:rsidP="002934FB">
            <w:pPr>
              <w:widowControl w:val="0"/>
              <w:adjustRightInd w:val="0"/>
              <w:spacing w:after="200" w:line="256" w:lineRule="auto"/>
              <w:ind w:right="-2"/>
              <w:rPr>
                <w:rFonts w:eastAsia="SimSun" w:cs="Times New Roman"/>
                <w:b/>
                <w:i/>
                <w:lang w:val="en-US" w:eastAsia="zh-CN"/>
              </w:rPr>
            </w:pPr>
            <w:r w:rsidRPr="00CF457C">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0D0E2" w14:textId="5B878B6F" w:rsidR="00CE712F" w:rsidRPr="00CF457C" w:rsidRDefault="007E4631" w:rsidP="002934FB">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A4311" w14:textId="77777777" w:rsidR="00CE712F" w:rsidRPr="00CF457C" w:rsidRDefault="00CE712F" w:rsidP="002934FB">
            <w:pPr>
              <w:spacing w:line="256" w:lineRule="auto"/>
              <w:ind w:right="-2"/>
              <w:rPr>
                <w:rFonts w:eastAsia="SimSun" w:cs="Times New Roman"/>
                <w:b/>
                <w:i/>
                <w:lang w:eastAsia="zh-CN"/>
              </w:rPr>
            </w:pPr>
            <w:r w:rsidRPr="00CF457C">
              <w:rPr>
                <w:rFonts w:eastAsia="SimSun" w:cs="Times New Roman"/>
                <w:b/>
                <w:i/>
                <w:lang w:eastAsia="zh-CN"/>
              </w:rPr>
              <w:t>ООО «ГТИ Менеджмент»</w:t>
            </w:r>
          </w:p>
          <w:p w14:paraId="24FBE2A1" w14:textId="77777777" w:rsidR="00CE712F" w:rsidRPr="00CF457C" w:rsidRDefault="00CE712F"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21347" w14:textId="77777777" w:rsidR="00CE712F" w:rsidRPr="00CF457C" w:rsidRDefault="00CE712F" w:rsidP="002934FB">
            <w:pPr>
              <w:spacing w:line="256" w:lineRule="auto"/>
              <w:ind w:right="-2"/>
              <w:rPr>
                <w:rFonts w:eastAsia="SimSun" w:cs="Times New Roman"/>
                <w:b/>
                <w:i/>
                <w:lang w:eastAsia="zh-CN"/>
              </w:rPr>
            </w:pPr>
            <w:r w:rsidRPr="00CF457C">
              <w:rPr>
                <w:rFonts w:eastAsia="SimSun" w:cs="Times New Roman"/>
                <w:b/>
                <w:i/>
                <w:lang w:eastAsia="zh-CN"/>
              </w:rPr>
              <w:t>Член Совета директоров</w:t>
            </w:r>
          </w:p>
        </w:tc>
      </w:tr>
      <w:tr w:rsidR="00CE712F" w:rsidRPr="00CF457C" w14:paraId="5B764F5F"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ABC5C" w14:textId="77777777" w:rsidR="00CE712F" w:rsidRPr="00CF457C" w:rsidRDefault="00CE712F" w:rsidP="002934FB">
            <w:pPr>
              <w:widowControl w:val="0"/>
              <w:adjustRightInd w:val="0"/>
              <w:spacing w:after="200" w:line="256" w:lineRule="auto"/>
              <w:ind w:right="-2"/>
              <w:rPr>
                <w:rFonts w:eastAsia="SimSun" w:cs="Times New Roman"/>
                <w:b/>
                <w:i/>
                <w:lang w:val="en-US" w:eastAsia="zh-CN"/>
              </w:rPr>
            </w:pPr>
            <w:r w:rsidRPr="00CF457C">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18DE68" w14:textId="77777777" w:rsidR="00CE712F" w:rsidRPr="00CF457C" w:rsidRDefault="00CE712F" w:rsidP="002934FB">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11.2018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8EC1B" w14:textId="77777777" w:rsidR="00CE712F" w:rsidRPr="00CF457C" w:rsidRDefault="00CE712F" w:rsidP="002934FB">
            <w:pPr>
              <w:spacing w:after="200" w:line="276" w:lineRule="auto"/>
              <w:ind w:right="-2"/>
              <w:rPr>
                <w:rFonts w:eastAsia="SimSun" w:cs="Times New Roman"/>
                <w:b/>
                <w:i/>
                <w:lang w:eastAsia="zh-CN"/>
              </w:rPr>
            </w:pPr>
            <w:proofErr w:type="spellStart"/>
            <w:r w:rsidRPr="00CF457C">
              <w:rPr>
                <w:rFonts w:eastAsia="SimSun" w:cs="Times New Roman"/>
                <w:b/>
                <w:i/>
                <w:lang w:eastAsia="zh-CN"/>
              </w:rPr>
              <w:t>Spacecom</w:t>
            </w:r>
            <w:proofErr w:type="spellEnd"/>
          </w:p>
          <w:p w14:paraId="5826CE14" w14:textId="77777777" w:rsidR="00CE712F" w:rsidRPr="00CF457C" w:rsidRDefault="00CE712F"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BCC249" w14:textId="77777777" w:rsidR="00CE712F" w:rsidRPr="00CF457C" w:rsidRDefault="00CE712F" w:rsidP="002934FB">
            <w:pPr>
              <w:spacing w:line="256" w:lineRule="auto"/>
              <w:ind w:right="-2"/>
              <w:rPr>
                <w:rFonts w:eastAsia="SimSun" w:cs="Times New Roman"/>
                <w:b/>
                <w:i/>
                <w:lang w:eastAsia="zh-CN"/>
              </w:rPr>
            </w:pPr>
            <w:r w:rsidRPr="00CF457C">
              <w:rPr>
                <w:rFonts w:eastAsia="SimSun" w:cs="Times New Roman"/>
                <w:b/>
                <w:i/>
                <w:lang w:eastAsia="zh-CN"/>
              </w:rPr>
              <w:t>Член Совета директоров</w:t>
            </w:r>
          </w:p>
        </w:tc>
      </w:tr>
      <w:tr w:rsidR="007E4631" w:rsidRPr="00CF457C" w14:paraId="32A0CBF0" w14:textId="77777777" w:rsidTr="007E4631">
        <w:trPr>
          <w:trHeight w:val="597"/>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FDC15" w14:textId="28B6EDB5" w:rsidR="007E4631" w:rsidRPr="00CF457C" w:rsidRDefault="007E4631" w:rsidP="007E4631">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AF30A" w14:textId="0CC9F8D2" w:rsidR="007E4631" w:rsidRPr="00CF457C" w:rsidRDefault="007E4631" w:rsidP="007E4631">
            <w:pPr>
              <w:widowControl w:val="0"/>
              <w:adjustRightInd w:val="0"/>
              <w:spacing w:after="200" w:line="256" w:lineRule="auto"/>
              <w:ind w:right="-2"/>
              <w:rPr>
                <w:rFonts w:eastAsia="SimSun" w:cs="Times New Roman"/>
                <w:b/>
                <w:i/>
                <w:lang w:eastAsia="zh-CN"/>
              </w:rPr>
            </w:pPr>
            <w:proofErr w:type="spellStart"/>
            <w:r w:rsidRPr="00CF457C">
              <w:rPr>
                <w:rFonts w:eastAsia="SimSun" w:cs="Times New Roman"/>
                <w:b/>
                <w:i/>
                <w:lang w:eastAsia="zh-CN"/>
              </w:rPr>
              <w:t>Наст.вр</w:t>
            </w:r>
            <w:proofErr w:type="spellEnd"/>
            <w:r w:rsidRPr="00CF457C">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ECD0E" w14:textId="3B5B4F61" w:rsidR="007E4631" w:rsidRPr="00CF457C" w:rsidRDefault="007E4631" w:rsidP="007E4631">
            <w:pPr>
              <w:spacing w:line="256" w:lineRule="auto"/>
              <w:ind w:right="-2"/>
              <w:rPr>
                <w:rFonts w:eastAsia="SimSun" w:cs="Times New Roman"/>
                <w:b/>
                <w:i/>
                <w:lang w:eastAsia="zh-CN"/>
              </w:rPr>
            </w:pPr>
            <w:r w:rsidRPr="00CF457C">
              <w:rPr>
                <w:rFonts w:eastAsia="SimSun" w:cs="Times New Roman"/>
                <w:b/>
                <w:i/>
                <w:lang w:eastAsia="zh-CN"/>
              </w:rPr>
              <w:t>ООО «</w:t>
            </w:r>
            <w:proofErr w:type="spellStart"/>
            <w:r w:rsidRPr="00CF457C">
              <w:rPr>
                <w:rFonts w:eastAsia="SimSun" w:cs="Times New Roman"/>
                <w:b/>
                <w:i/>
                <w:lang w:eastAsia="zh-CN"/>
              </w:rPr>
              <w:t>БалтТрансСервис</w:t>
            </w:r>
            <w:proofErr w:type="spellEnd"/>
            <w:r w:rsidRPr="00CF457C">
              <w:rPr>
                <w:rFonts w:eastAsia="SimSun" w:cs="Times New Roman"/>
                <w:b/>
                <w:i/>
                <w:lang w:eastAsia="zh-CN"/>
              </w:rPr>
              <w:t>»</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D396C" w14:textId="390113D5" w:rsidR="007E4631" w:rsidRPr="00CF457C" w:rsidRDefault="007E4631" w:rsidP="007E4631">
            <w:pPr>
              <w:spacing w:line="256" w:lineRule="auto"/>
              <w:ind w:right="-2"/>
              <w:rPr>
                <w:rFonts w:eastAsia="SimSun" w:cs="Times New Roman"/>
                <w:b/>
                <w:i/>
                <w:lang w:eastAsia="zh-CN"/>
              </w:rPr>
            </w:pPr>
            <w:r w:rsidRPr="00CF457C">
              <w:rPr>
                <w:rFonts w:eastAsia="SimSun" w:cs="Times New Roman"/>
                <w:b/>
                <w:i/>
                <w:lang w:eastAsia="zh-CN"/>
              </w:rPr>
              <w:t>Член Совета директоров</w:t>
            </w:r>
          </w:p>
        </w:tc>
      </w:tr>
      <w:tr w:rsidR="007E4631" w:rsidRPr="00CF457C" w14:paraId="1D923A4A"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C78A6" w14:textId="77777777" w:rsidR="007E4631" w:rsidRPr="00CF457C" w:rsidRDefault="007E4631" w:rsidP="007E4631">
            <w:pPr>
              <w:widowControl w:val="0"/>
              <w:adjustRightInd w:val="0"/>
              <w:spacing w:after="200" w:line="256" w:lineRule="auto"/>
              <w:ind w:right="-2"/>
              <w:rPr>
                <w:rFonts w:eastAsia="SimSun" w:cs="Times New Roman"/>
                <w:b/>
                <w:i/>
                <w:lang w:eastAsia="zh-CN"/>
              </w:rPr>
            </w:pPr>
            <w:r w:rsidRPr="00CF457C">
              <w:rPr>
                <w:rFonts w:eastAsia="SimSun" w:cs="Times New Roman"/>
                <w:b/>
                <w:i/>
                <w:lang w:val="en-US" w:eastAsia="zh-CN"/>
              </w:rPr>
              <w:lastRenderedPageBreak/>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D5691" w14:textId="77777777" w:rsidR="007E4631" w:rsidRPr="00CF457C" w:rsidRDefault="007E4631" w:rsidP="007E4631">
            <w:pPr>
              <w:widowControl w:val="0"/>
              <w:adjustRightInd w:val="0"/>
              <w:spacing w:after="200" w:line="256" w:lineRule="auto"/>
              <w:ind w:right="-2"/>
              <w:rPr>
                <w:rFonts w:eastAsia="SimSun" w:cs="Times New Roman"/>
                <w:b/>
                <w:i/>
                <w:lang w:val="en-US" w:eastAsia="zh-CN"/>
              </w:rPr>
            </w:pPr>
            <w:r w:rsidRPr="00CF457C">
              <w:rPr>
                <w:rFonts w:eastAsia="SimSun" w:cs="Times New Roman"/>
                <w:b/>
                <w:i/>
                <w:lang w:val="en-US" w:eastAsia="zh-CN"/>
              </w:rPr>
              <w:t>04.2018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9EBF7B" w14:textId="77777777" w:rsidR="007E4631" w:rsidRPr="00CF457C" w:rsidRDefault="007E4631" w:rsidP="007E4631">
            <w:pPr>
              <w:spacing w:line="256" w:lineRule="auto"/>
              <w:ind w:right="-2"/>
              <w:rPr>
                <w:rFonts w:eastAsia="SimSun" w:cs="Times New Roman"/>
                <w:b/>
                <w:i/>
                <w:lang w:eastAsia="zh-CN"/>
              </w:rPr>
            </w:pPr>
            <w:r w:rsidRPr="00CF457C">
              <w:rPr>
                <w:rFonts w:eastAsia="SimSun" w:cs="Times New Roman"/>
                <w:b/>
                <w:i/>
                <w:lang w:eastAsia="zh-CN"/>
              </w:rPr>
              <w:t>ООО «</w:t>
            </w:r>
            <w:proofErr w:type="spellStart"/>
            <w:r w:rsidRPr="00CF457C">
              <w:rPr>
                <w:rFonts w:eastAsia="SimSun" w:cs="Times New Roman"/>
                <w:b/>
                <w:i/>
                <w:lang w:eastAsia="zh-CN"/>
              </w:rPr>
              <w:t>Глобалтрак</w:t>
            </w:r>
            <w:proofErr w:type="spellEnd"/>
            <w:r w:rsidRPr="00CF457C">
              <w:rPr>
                <w:rFonts w:eastAsia="SimSun" w:cs="Times New Roman"/>
                <w:b/>
                <w:i/>
                <w:lang w:eastAsia="zh-CN"/>
              </w:rPr>
              <w:t xml:space="preserve"> </w:t>
            </w:r>
            <w:proofErr w:type="spellStart"/>
            <w:r w:rsidRPr="00CF457C">
              <w:rPr>
                <w:rFonts w:eastAsia="SimSun" w:cs="Times New Roman"/>
                <w:b/>
                <w:i/>
                <w:lang w:eastAsia="zh-CN"/>
              </w:rPr>
              <w:t>Лоджистик</w:t>
            </w:r>
            <w:proofErr w:type="spellEnd"/>
            <w:r w:rsidRPr="00CF457C">
              <w:rPr>
                <w:rFonts w:eastAsia="SimSun" w:cs="Times New Roman"/>
                <w:b/>
                <w:i/>
                <w:lang w:eastAsia="zh-CN"/>
              </w:rPr>
              <w:t>»</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24C47A" w14:textId="77777777" w:rsidR="007E4631" w:rsidRPr="00CF457C" w:rsidRDefault="007E4631" w:rsidP="007E4631">
            <w:pPr>
              <w:spacing w:line="256" w:lineRule="auto"/>
              <w:ind w:right="-2"/>
              <w:rPr>
                <w:rFonts w:eastAsia="SimSun" w:cs="Times New Roman"/>
                <w:b/>
                <w:i/>
                <w:lang w:eastAsia="zh-CN"/>
              </w:rPr>
            </w:pPr>
            <w:r w:rsidRPr="00CF457C">
              <w:rPr>
                <w:rFonts w:eastAsia="SimSun" w:cs="Times New Roman"/>
                <w:b/>
                <w:i/>
                <w:lang w:eastAsia="zh-CN"/>
              </w:rPr>
              <w:t>Член Совета директоров</w:t>
            </w:r>
          </w:p>
        </w:tc>
      </w:tr>
      <w:tr w:rsidR="007E4631" w:rsidRPr="00CF457C" w14:paraId="729CC2B2"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2E4AE" w14:textId="77777777" w:rsidR="007E4631" w:rsidRPr="00CF457C" w:rsidRDefault="007E4631" w:rsidP="007E4631">
            <w:pPr>
              <w:widowControl w:val="0"/>
              <w:adjustRightInd w:val="0"/>
              <w:spacing w:after="200" w:line="256" w:lineRule="auto"/>
              <w:ind w:right="-2"/>
              <w:rPr>
                <w:rFonts w:eastAsia="SimSun" w:cs="Times New Roman"/>
                <w:b/>
                <w:i/>
                <w:lang w:val="en-US" w:eastAsia="zh-CN"/>
              </w:rPr>
            </w:pPr>
            <w:r w:rsidRPr="00CF457C">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BA71F" w14:textId="77777777" w:rsidR="007E4631" w:rsidRPr="00CF457C" w:rsidRDefault="007E4631" w:rsidP="007E4631">
            <w:pPr>
              <w:widowControl w:val="0"/>
              <w:adjustRightInd w:val="0"/>
              <w:spacing w:after="200" w:line="256" w:lineRule="auto"/>
              <w:ind w:right="-2"/>
              <w:rPr>
                <w:rFonts w:eastAsia="SimSun" w:cs="Times New Roman"/>
                <w:b/>
                <w:i/>
                <w:lang w:eastAsia="zh-CN"/>
              </w:rPr>
            </w:pPr>
            <w:proofErr w:type="spellStart"/>
            <w:r w:rsidRPr="00CF457C">
              <w:rPr>
                <w:rFonts w:eastAsia="SimSun" w:cs="Times New Roman"/>
                <w:b/>
                <w:i/>
                <w:lang w:eastAsia="zh-CN"/>
              </w:rPr>
              <w:t>наст.вр</w:t>
            </w:r>
            <w:proofErr w:type="spellEnd"/>
            <w:r w:rsidRPr="00CF457C">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674E24" w14:textId="77777777" w:rsidR="007E4631" w:rsidRPr="00CF457C" w:rsidRDefault="007E4631" w:rsidP="007E4631">
            <w:pPr>
              <w:spacing w:line="256" w:lineRule="auto"/>
              <w:ind w:right="-2"/>
              <w:rPr>
                <w:rFonts w:eastAsia="SimSun" w:cs="Times New Roman"/>
                <w:b/>
                <w:i/>
                <w:lang w:eastAsia="zh-CN"/>
              </w:rPr>
            </w:pPr>
            <w:r w:rsidRPr="00CF457C">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2D9AE9" w14:textId="77777777" w:rsidR="007E4631" w:rsidRPr="00CF457C" w:rsidRDefault="007E4631" w:rsidP="007E4631">
            <w:pPr>
              <w:spacing w:line="256" w:lineRule="auto"/>
              <w:ind w:right="-2"/>
              <w:rPr>
                <w:rFonts w:eastAsia="SimSun" w:cs="Times New Roman"/>
                <w:b/>
                <w:i/>
                <w:lang w:eastAsia="zh-CN"/>
              </w:rPr>
            </w:pPr>
            <w:r w:rsidRPr="00CF457C">
              <w:rPr>
                <w:rFonts w:eastAsia="SimSun" w:cs="Times New Roman"/>
                <w:b/>
                <w:i/>
                <w:lang w:eastAsia="zh-CN"/>
              </w:rPr>
              <w:t>Член Совета директоров</w:t>
            </w:r>
          </w:p>
        </w:tc>
      </w:tr>
      <w:tr w:rsidR="007E4631" w:rsidRPr="00CF457C" w14:paraId="3297580D"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60FA5" w14:textId="77777777" w:rsidR="007E4631" w:rsidRPr="00CF457C" w:rsidRDefault="007E4631" w:rsidP="007E4631">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2CC7C" w14:textId="77777777" w:rsidR="007E4631" w:rsidRPr="00CF457C" w:rsidRDefault="007E4631" w:rsidP="007E4631">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11.2019</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B9CF2" w14:textId="77777777" w:rsidR="007E4631" w:rsidRPr="00CF457C" w:rsidRDefault="007E4631" w:rsidP="007E4631">
            <w:pPr>
              <w:spacing w:line="256" w:lineRule="auto"/>
              <w:ind w:right="-2"/>
              <w:rPr>
                <w:rFonts w:eastAsia="SimSun" w:cs="Times New Roman"/>
                <w:b/>
                <w:i/>
                <w:lang w:eastAsia="zh-CN"/>
              </w:rPr>
            </w:pPr>
            <w:r w:rsidRPr="00CF457C">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0CFFA" w14:textId="77777777" w:rsidR="007E4631" w:rsidRPr="00CF457C" w:rsidRDefault="007E4631" w:rsidP="007E4631">
            <w:pPr>
              <w:spacing w:line="256" w:lineRule="auto"/>
              <w:ind w:right="-2"/>
              <w:rPr>
                <w:rFonts w:eastAsia="SimSun" w:cs="Times New Roman"/>
                <w:b/>
                <w:i/>
                <w:lang w:eastAsia="zh-CN"/>
              </w:rPr>
            </w:pPr>
            <w:r w:rsidRPr="00CF457C">
              <w:rPr>
                <w:rFonts w:eastAsia="SimSun" w:cs="Times New Roman"/>
                <w:b/>
                <w:i/>
                <w:lang w:eastAsia="zh-CN"/>
              </w:rPr>
              <w:t>Генеральный директор</w:t>
            </w:r>
          </w:p>
        </w:tc>
      </w:tr>
      <w:tr w:rsidR="007E4631" w:rsidRPr="00CF457C" w14:paraId="33F942CE"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9C755" w14:textId="77777777" w:rsidR="007E4631" w:rsidRPr="00CF457C" w:rsidRDefault="007E4631" w:rsidP="007E4631">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0F533" w14:textId="77777777" w:rsidR="007E4631" w:rsidRPr="00CF457C" w:rsidRDefault="007E4631" w:rsidP="007E4631">
            <w:pPr>
              <w:widowControl w:val="0"/>
              <w:adjustRightInd w:val="0"/>
              <w:spacing w:after="200" w:line="256" w:lineRule="auto"/>
              <w:ind w:right="-2"/>
              <w:rPr>
                <w:rFonts w:eastAsia="SimSun" w:cs="Times New Roman"/>
                <w:b/>
                <w:i/>
                <w:lang w:eastAsia="zh-CN"/>
              </w:rPr>
            </w:pPr>
            <w:proofErr w:type="spellStart"/>
            <w:r w:rsidRPr="00CF457C">
              <w:rPr>
                <w:rFonts w:eastAsia="SimSun" w:cs="Times New Roman"/>
                <w:b/>
                <w:i/>
                <w:lang w:eastAsia="zh-CN"/>
              </w:rPr>
              <w:t>наст.вр</w:t>
            </w:r>
            <w:proofErr w:type="spellEnd"/>
            <w:r w:rsidRPr="00CF457C">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B7FF8" w14:textId="77777777" w:rsidR="007E4631" w:rsidRPr="00CF457C" w:rsidRDefault="007E4631" w:rsidP="007E4631">
            <w:pPr>
              <w:spacing w:line="256" w:lineRule="auto"/>
              <w:ind w:right="-2"/>
              <w:rPr>
                <w:rFonts w:eastAsia="SimSun" w:cs="Times New Roman"/>
                <w:b/>
                <w:i/>
                <w:lang w:eastAsia="zh-CN"/>
              </w:rPr>
            </w:pPr>
            <w:r w:rsidRPr="00CF457C">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909C8" w14:textId="77777777" w:rsidR="007E4631" w:rsidRPr="00CF457C" w:rsidRDefault="007E4631" w:rsidP="007E4631">
            <w:pPr>
              <w:spacing w:line="256" w:lineRule="auto"/>
              <w:ind w:right="-2"/>
              <w:rPr>
                <w:rFonts w:eastAsia="SimSun" w:cs="Times New Roman"/>
                <w:b/>
                <w:i/>
                <w:lang w:eastAsia="zh-CN"/>
              </w:rPr>
            </w:pPr>
            <w:r w:rsidRPr="00CF457C">
              <w:rPr>
                <w:rFonts w:eastAsia="SimSun" w:cs="Times New Roman"/>
                <w:b/>
                <w:i/>
                <w:lang w:eastAsia="zh-CN"/>
              </w:rPr>
              <w:t>Председатель Совета директоров</w:t>
            </w:r>
          </w:p>
        </w:tc>
      </w:tr>
      <w:tr w:rsidR="007E4631" w:rsidRPr="00CF457C" w14:paraId="1D0DE0E0"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4AA21" w14:textId="77777777" w:rsidR="007E4631" w:rsidRPr="00CF457C" w:rsidRDefault="007E4631" w:rsidP="007E4631">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FB744" w14:textId="606A13C1" w:rsidR="007E4631" w:rsidRPr="00CF457C" w:rsidRDefault="005C5CF5" w:rsidP="007E4631">
            <w:pPr>
              <w:widowControl w:val="0"/>
              <w:adjustRightInd w:val="0"/>
              <w:spacing w:after="200" w:line="256" w:lineRule="auto"/>
              <w:ind w:right="-2"/>
              <w:rPr>
                <w:rFonts w:eastAsia="SimSun" w:cs="Times New Roman"/>
                <w:b/>
                <w:i/>
                <w:lang w:val="en-US" w:eastAsia="zh-CN"/>
              </w:rPr>
            </w:pPr>
            <w:r w:rsidRPr="00CF457C">
              <w:rPr>
                <w:rFonts w:eastAsia="SimSun" w:cs="Times New Roman"/>
                <w:b/>
                <w:i/>
                <w:lang w:val="en-US" w:eastAsia="zh-CN"/>
              </w:rPr>
              <w:t>03.2022</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A6682C" w14:textId="77777777" w:rsidR="007E4631" w:rsidRPr="00CF457C" w:rsidRDefault="007E4631" w:rsidP="007E4631">
            <w:pPr>
              <w:spacing w:line="256" w:lineRule="auto"/>
              <w:ind w:right="-2"/>
              <w:rPr>
                <w:rFonts w:eastAsia="SimSun" w:cs="Times New Roman"/>
                <w:b/>
                <w:i/>
                <w:lang w:eastAsia="zh-CN"/>
              </w:rPr>
            </w:pPr>
            <w:r w:rsidRPr="00CF457C">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729DD" w14:textId="77777777" w:rsidR="007E4631" w:rsidRPr="00CF457C" w:rsidRDefault="007E4631" w:rsidP="007E4631">
            <w:pPr>
              <w:spacing w:line="256" w:lineRule="auto"/>
              <w:ind w:right="-2"/>
              <w:rPr>
                <w:rFonts w:eastAsia="SimSun" w:cs="Times New Roman"/>
                <w:b/>
                <w:i/>
                <w:lang w:eastAsia="zh-CN"/>
              </w:rPr>
            </w:pPr>
            <w:r w:rsidRPr="00CF457C">
              <w:rPr>
                <w:rFonts w:eastAsia="SimSun" w:cs="Times New Roman"/>
                <w:b/>
                <w:i/>
                <w:lang w:eastAsia="zh-CN"/>
              </w:rPr>
              <w:t>Советник Генерального директоров</w:t>
            </w:r>
          </w:p>
        </w:tc>
      </w:tr>
    </w:tbl>
    <w:p w14:paraId="38789FD5" w14:textId="77777777" w:rsidR="00CE712F" w:rsidRPr="00CF457C" w:rsidRDefault="00CE712F" w:rsidP="003875B5">
      <w:pPr>
        <w:widowControl w:val="0"/>
        <w:adjustRightInd w:val="0"/>
        <w:spacing w:after="0" w:line="360" w:lineRule="auto"/>
        <w:ind w:right="-2"/>
        <w:jc w:val="both"/>
        <w:rPr>
          <w:rFonts w:eastAsia="SimSun" w:cs="Times New Roman"/>
          <w:lang w:eastAsia="zh-CN"/>
        </w:rPr>
      </w:pPr>
    </w:p>
    <w:p w14:paraId="06987989" w14:textId="7EF2AEEB" w:rsidR="00C00211" w:rsidRPr="00CF457C" w:rsidRDefault="00C00211" w:rsidP="003875B5">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доля участия данного лица в уставном капитале </w:t>
      </w:r>
      <w:r w:rsidR="003005ED" w:rsidRPr="00CF457C">
        <w:rPr>
          <w:rFonts w:eastAsia="SimSun" w:cs="Times New Roman"/>
          <w:lang w:eastAsia="zh-CN"/>
        </w:rPr>
        <w:t>Общества</w:t>
      </w:r>
      <w:r w:rsidR="00E81CAD" w:rsidRPr="00CF457C">
        <w:rPr>
          <w:rFonts w:eastAsia="SimSun" w:cs="Times New Roman"/>
          <w:lang w:eastAsia="zh-CN"/>
        </w:rPr>
        <w:t xml:space="preserve"> </w:t>
      </w:r>
      <w:bookmarkStart w:id="18" w:name="_Hlk37767186"/>
      <w:r w:rsidR="00E81CAD" w:rsidRPr="00CF457C">
        <w:rPr>
          <w:rFonts w:eastAsia="SimSun" w:cs="Times New Roman"/>
          <w:lang w:eastAsia="zh-CN"/>
        </w:rPr>
        <w:t>на 31.12.</w:t>
      </w:r>
      <w:bookmarkEnd w:id="18"/>
      <w:r w:rsidR="00661FA4" w:rsidRPr="00CF457C">
        <w:rPr>
          <w:rFonts w:eastAsia="SimSun" w:cs="Times New Roman"/>
          <w:lang w:eastAsia="zh-CN"/>
        </w:rPr>
        <w:t>2022</w:t>
      </w:r>
      <w:r w:rsidRPr="00CF457C">
        <w:rPr>
          <w:rFonts w:eastAsia="SimSun" w:cs="Times New Roman"/>
          <w:lang w:eastAsia="zh-CN"/>
        </w:rPr>
        <w:t xml:space="preserve">: </w:t>
      </w:r>
      <w:r w:rsidR="002053F8" w:rsidRPr="00CF457C">
        <w:rPr>
          <w:rFonts w:eastAsia="SimSun" w:cs="Times New Roman"/>
          <w:b/>
          <w:i/>
          <w:lang w:eastAsia="zh-CN"/>
        </w:rPr>
        <w:t>44,5</w:t>
      </w:r>
      <w:r w:rsidRPr="00CF457C">
        <w:rPr>
          <w:rFonts w:eastAsia="SimSun" w:cs="Times New Roman"/>
          <w:b/>
          <w:i/>
          <w:lang w:eastAsia="zh-CN"/>
        </w:rPr>
        <w:t> %</w:t>
      </w:r>
    </w:p>
    <w:p w14:paraId="227B375E" w14:textId="44CB1BEE" w:rsidR="00C00211" w:rsidRPr="00CF457C" w:rsidRDefault="00C00211" w:rsidP="003875B5">
      <w:pPr>
        <w:widowControl w:val="0"/>
        <w:adjustRightInd w:val="0"/>
        <w:spacing w:after="0" w:line="360" w:lineRule="auto"/>
        <w:ind w:right="-2"/>
        <w:jc w:val="both"/>
        <w:rPr>
          <w:rFonts w:eastAsia="SimSun" w:cs="Times New Roman"/>
          <w:b/>
          <w:i/>
          <w:lang w:eastAsia="zh-CN"/>
        </w:rPr>
      </w:pPr>
      <w:r w:rsidRPr="00CF457C">
        <w:rPr>
          <w:rFonts w:eastAsia="SimSun" w:cs="Times New Roman"/>
          <w:lang w:eastAsia="zh-CN"/>
        </w:rPr>
        <w:t xml:space="preserve">доля принадлежащих данному лицу обыкновенных акций </w:t>
      </w:r>
      <w:r w:rsidR="003005ED" w:rsidRPr="00CF457C">
        <w:rPr>
          <w:rFonts w:eastAsia="SimSun" w:cs="Times New Roman"/>
          <w:lang w:eastAsia="zh-CN"/>
        </w:rPr>
        <w:t>Общества</w:t>
      </w:r>
      <w:r w:rsidR="00E81CAD" w:rsidRPr="00CF457C">
        <w:rPr>
          <w:rFonts w:eastAsia="SimSun" w:cs="Times New Roman"/>
          <w:lang w:eastAsia="zh-CN"/>
        </w:rPr>
        <w:t xml:space="preserve"> на 31.12.</w:t>
      </w:r>
      <w:r w:rsidR="00661FA4"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6C07C645" w14:textId="35A251FC" w:rsidR="00714108" w:rsidRPr="00CF457C" w:rsidRDefault="00714108" w:rsidP="003875B5">
      <w:pPr>
        <w:widowControl w:val="0"/>
        <w:adjustRightInd w:val="0"/>
        <w:spacing w:after="0" w:line="360" w:lineRule="auto"/>
        <w:ind w:right="-2"/>
        <w:jc w:val="both"/>
        <w:rPr>
          <w:rFonts w:eastAsia="SimSun" w:cs="Times New Roman"/>
          <w:lang w:eastAsia="zh-CN"/>
        </w:rPr>
      </w:pPr>
      <w:bookmarkStart w:id="19" w:name="_Hlk515994469"/>
      <w:r w:rsidRPr="00CF457C">
        <w:rPr>
          <w:rFonts w:eastAsia="SimSun" w:cs="Times New Roman"/>
          <w:lang w:eastAsia="zh-CN"/>
        </w:rPr>
        <w:t xml:space="preserve">Сделки по приобретению или отчуждению акций Общества в </w:t>
      </w:r>
      <w:r w:rsidR="00661FA4" w:rsidRPr="00CF457C">
        <w:rPr>
          <w:rFonts w:eastAsia="SimSun" w:cs="Times New Roman"/>
          <w:lang w:eastAsia="zh-CN"/>
        </w:rPr>
        <w:t>2022</w:t>
      </w:r>
      <w:r w:rsidRPr="00CF457C">
        <w:rPr>
          <w:rFonts w:eastAsia="SimSun" w:cs="Times New Roman"/>
          <w:lang w:eastAsia="zh-CN"/>
        </w:rPr>
        <w:t xml:space="preserve"> году не совершались.</w:t>
      </w:r>
      <w:r w:rsidR="001518AA" w:rsidRPr="00CF457C">
        <w:rPr>
          <w:rFonts w:eastAsia="SimSun" w:cs="Times New Roman"/>
          <w:lang w:eastAsia="zh-CN"/>
        </w:rPr>
        <w:t xml:space="preserve"> </w:t>
      </w:r>
    </w:p>
    <w:p w14:paraId="2F2FFAF4" w14:textId="6B2D5082" w:rsidR="000B3701" w:rsidRPr="00CF457C" w:rsidRDefault="000B3701" w:rsidP="003875B5">
      <w:pPr>
        <w:widowControl w:val="0"/>
        <w:adjustRightInd w:val="0"/>
        <w:spacing w:after="0" w:line="360" w:lineRule="auto"/>
        <w:ind w:right="-2"/>
        <w:jc w:val="both"/>
        <w:rPr>
          <w:rFonts w:eastAsia="SimSun" w:cs="Times New Roman"/>
          <w:lang w:eastAsia="zh-CN"/>
        </w:rPr>
      </w:pPr>
    </w:p>
    <w:bookmarkEnd w:id="19"/>
    <w:p w14:paraId="685FC77E" w14:textId="31C3235E" w:rsidR="00C00211" w:rsidRPr="00CF457C" w:rsidRDefault="005C5CF5" w:rsidP="003875B5">
      <w:pPr>
        <w:widowControl w:val="0"/>
        <w:adjustRightInd w:val="0"/>
        <w:spacing w:after="0" w:line="360" w:lineRule="auto"/>
        <w:ind w:right="-2"/>
        <w:jc w:val="both"/>
        <w:rPr>
          <w:rFonts w:eastAsia="SimSun" w:cs="Times New Roman"/>
          <w:b/>
          <w:i/>
          <w:lang w:eastAsia="zh-CN"/>
        </w:rPr>
      </w:pPr>
      <w:r w:rsidRPr="00CF457C">
        <w:rPr>
          <w:rFonts w:eastAsia="SimSun" w:cs="Times New Roman"/>
          <w:lang w:eastAsia="zh-CN"/>
        </w:rPr>
        <w:t>2</w:t>
      </w:r>
      <w:r w:rsidR="00C00211" w:rsidRPr="00CF457C">
        <w:rPr>
          <w:rFonts w:eastAsia="SimSun" w:cs="Times New Roman"/>
          <w:lang w:eastAsia="zh-CN"/>
        </w:rPr>
        <w:t>.  фамилия, имя, отчество:</w:t>
      </w:r>
      <w:r w:rsidR="00C00211" w:rsidRPr="00CF457C">
        <w:rPr>
          <w:rFonts w:eastAsia="Times New Roman" w:cs="Times New Roman"/>
          <w:b/>
          <w:bCs/>
          <w:i/>
          <w:iCs/>
        </w:rPr>
        <w:t xml:space="preserve"> Маркунина Елизавета Анатольевна </w:t>
      </w:r>
    </w:p>
    <w:p w14:paraId="3D751932" w14:textId="77777777" w:rsidR="00C00211" w:rsidRPr="00CF457C" w:rsidRDefault="00C00211" w:rsidP="003875B5">
      <w:pPr>
        <w:widowControl w:val="0"/>
        <w:adjustRightInd w:val="0"/>
        <w:spacing w:after="0" w:line="360" w:lineRule="auto"/>
        <w:ind w:right="-2"/>
        <w:jc w:val="both"/>
        <w:rPr>
          <w:rFonts w:eastAsia="Times New Roman" w:cs="Times New Roman"/>
        </w:rPr>
      </w:pPr>
      <w:r w:rsidRPr="00CF457C">
        <w:rPr>
          <w:rFonts w:eastAsia="Times New Roman" w:cs="Times New Roman"/>
        </w:rPr>
        <w:t>Год рождения:</w:t>
      </w:r>
      <w:r w:rsidRPr="00CF457C">
        <w:rPr>
          <w:rFonts w:eastAsia="Times New Roman" w:cs="Times New Roman"/>
          <w:b/>
          <w:bCs/>
          <w:i/>
          <w:iCs/>
        </w:rPr>
        <w:t xml:space="preserve"> 1985</w:t>
      </w:r>
    </w:p>
    <w:p w14:paraId="505466A2" w14:textId="77777777" w:rsidR="00C00211" w:rsidRPr="00CF457C" w:rsidRDefault="00C00211" w:rsidP="003875B5">
      <w:pPr>
        <w:widowControl w:val="0"/>
        <w:adjustRightInd w:val="0"/>
        <w:spacing w:after="0" w:line="360" w:lineRule="auto"/>
        <w:ind w:right="-2"/>
        <w:jc w:val="both"/>
        <w:rPr>
          <w:rFonts w:eastAsia="Times New Roman" w:cs="Times New Roman"/>
        </w:rPr>
      </w:pPr>
      <w:r w:rsidRPr="00CF457C">
        <w:rPr>
          <w:rFonts w:eastAsia="Times New Roman" w:cs="Times New Roman"/>
        </w:rPr>
        <w:t xml:space="preserve">Образование: </w:t>
      </w:r>
      <w:r w:rsidRPr="00CF457C">
        <w:rPr>
          <w:rFonts w:eastAsia="Times New Roman" w:cs="Times New Roman"/>
          <w:b/>
          <w:i/>
        </w:rPr>
        <w:t>Высшее</w:t>
      </w:r>
      <w:r w:rsidRPr="00CF457C">
        <w:rPr>
          <w:rFonts w:eastAsia="Times New Roman" w:cs="Times New Roman"/>
        </w:rPr>
        <w:t xml:space="preserve"> </w:t>
      </w:r>
    </w:p>
    <w:p w14:paraId="50F23C07" w14:textId="77777777" w:rsidR="00C00211" w:rsidRPr="00CF457C" w:rsidRDefault="00C00211" w:rsidP="003875B5">
      <w:pPr>
        <w:widowControl w:val="0"/>
        <w:adjustRightInd w:val="0"/>
        <w:spacing w:after="0" w:line="360" w:lineRule="auto"/>
        <w:ind w:right="-2"/>
        <w:jc w:val="both"/>
        <w:rPr>
          <w:rFonts w:eastAsia="Times New Roman" w:cs="Times New Roman"/>
        </w:rPr>
      </w:pPr>
      <w:r w:rsidRPr="00CF457C">
        <w:rPr>
          <w:rFonts w:eastAsia="Times New Roman" w:cs="Times New Roman"/>
        </w:rPr>
        <w:t xml:space="preserve">Все должности, занимаемые данным лицом в </w:t>
      </w:r>
      <w:r w:rsidR="003005ED" w:rsidRPr="00CF457C">
        <w:rPr>
          <w:rFonts w:eastAsia="Times New Roman" w:cs="Times New Roman"/>
        </w:rPr>
        <w:t>Обществе</w:t>
      </w:r>
      <w:r w:rsidRPr="00CF457C">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1518AA" w:rsidRPr="00CF457C" w14:paraId="7ADB1EA9" w14:textId="77777777" w:rsidTr="001518AA">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21476F" w14:textId="77777777" w:rsidR="001518AA" w:rsidRPr="00CF457C" w:rsidRDefault="001518AA">
            <w:pPr>
              <w:widowControl w:val="0"/>
              <w:adjustRightInd w:val="0"/>
              <w:spacing w:after="200" w:line="254" w:lineRule="auto"/>
              <w:ind w:right="-2"/>
              <w:jc w:val="center"/>
              <w:rPr>
                <w:rFonts w:eastAsia="Times New Roman" w:cs="Times New Roman"/>
              </w:rPr>
            </w:pPr>
            <w:r w:rsidRPr="00CF457C">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BE27C4" w14:textId="77777777" w:rsidR="001518AA" w:rsidRPr="00CF457C" w:rsidRDefault="001518AA">
            <w:pPr>
              <w:widowControl w:val="0"/>
              <w:adjustRightInd w:val="0"/>
              <w:spacing w:after="200" w:line="254" w:lineRule="auto"/>
              <w:ind w:right="-2"/>
              <w:jc w:val="center"/>
              <w:rPr>
                <w:rFonts w:eastAsia="Times New Roman" w:cs="Times New Roman"/>
              </w:rPr>
            </w:pPr>
            <w:r w:rsidRPr="00CF457C">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087E1E" w14:textId="77777777" w:rsidR="001518AA" w:rsidRPr="00CF457C" w:rsidRDefault="001518AA">
            <w:pPr>
              <w:widowControl w:val="0"/>
              <w:adjustRightInd w:val="0"/>
              <w:spacing w:after="200" w:line="254" w:lineRule="auto"/>
              <w:ind w:right="-2"/>
              <w:jc w:val="center"/>
              <w:rPr>
                <w:rFonts w:eastAsia="Times New Roman" w:cs="Times New Roman"/>
              </w:rPr>
            </w:pPr>
            <w:r w:rsidRPr="00CF457C">
              <w:rPr>
                <w:rFonts w:eastAsia="Times New Roman" w:cs="Times New Roman"/>
              </w:rPr>
              <w:t>Должность</w:t>
            </w:r>
          </w:p>
        </w:tc>
      </w:tr>
      <w:tr w:rsidR="001518AA" w:rsidRPr="00CF457C" w14:paraId="21264347" w14:textId="77777777" w:rsidTr="001518AA">
        <w:tc>
          <w:tcPr>
            <w:tcW w:w="1260" w:type="dxa"/>
            <w:tcBorders>
              <w:top w:val="single" w:sz="4" w:space="0" w:color="auto"/>
              <w:left w:val="single" w:sz="4" w:space="0" w:color="auto"/>
              <w:bottom w:val="single" w:sz="4" w:space="0" w:color="auto"/>
              <w:right w:val="single" w:sz="4" w:space="0" w:color="auto"/>
            </w:tcBorders>
            <w:hideMark/>
          </w:tcPr>
          <w:p w14:paraId="43342A76" w14:textId="77777777" w:rsidR="001518AA" w:rsidRPr="00CF457C" w:rsidRDefault="001518AA">
            <w:pPr>
              <w:widowControl w:val="0"/>
              <w:adjustRightInd w:val="0"/>
              <w:spacing w:after="200" w:line="254" w:lineRule="auto"/>
              <w:ind w:right="-2"/>
              <w:jc w:val="both"/>
              <w:rPr>
                <w:rFonts w:eastAsia="Times New Roman" w:cs="Times New Roman"/>
              </w:rPr>
            </w:pPr>
            <w:r w:rsidRPr="00CF457C">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434DCE74" w14:textId="77777777" w:rsidR="001518AA" w:rsidRPr="00CF457C" w:rsidRDefault="001518AA">
            <w:pPr>
              <w:widowControl w:val="0"/>
              <w:adjustRightInd w:val="0"/>
              <w:spacing w:after="200" w:line="254" w:lineRule="auto"/>
              <w:ind w:right="-2"/>
              <w:jc w:val="both"/>
              <w:rPr>
                <w:rFonts w:eastAsia="Times New Roman" w:cs="Times New Roman"/>
              </w:rPr>
            </w:pPr>
            <w:r w:rsidRPr="00CF457C">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1AF60CF6" w14:textId="77777777" w:rsidR="001518AA" w:rsidRPr="00CF457C" w:rsidRDefault="001518AA">
            <w:pPr>
              <w:widowControl w:val="0"/>
              <w:adjustRightInd w:val="0"/>
              <w:spacing w:after="200" w:line="254"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6C5C0485" w14:textId="77777777" w:rsidR="001518AA" w:rsidRPr="00CF457C" w:rsidRDefault="001518AA">
            <w:pPr>
              <w:widowControl w:val="0"/>
              <w:adjustRightInd w:val="0"/>
              <w:spacing w:after="200" w:line="254" w:lineRule="auto"/>
              <w:ind w:right="-2"/>
              <w:jc w:val="both"/>
              <w:rPr>
                <w:rFonts w:eastAsia="Times New Roman" w:cs="Times New Roman"/>
              </w:rPr>
            </w:pPr>
          </w:p>
        </w:tc>
      </w:tr>
      <w:tr w:rsidR="001518AA" w:rsidRPr="00CF457C" w14:paraId="185388E3"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53EFB011" w14:textId="77777777" w:rsidR="001518AA" w:rsidRPr="00CF457C" w:rsidRDefault="001518AA">
            <w:pPr>
              <w:widowControl w:val="0"/>
              <w:adjustRightInd w:val="0"/>
              <w:spacing w:after="200" w:line="254" w:lineRule="auto"/>
              <w:ind w:right="-2"/>
              <w:jc w:val="center"/>
              <w:rPr>
                <w:rFonts w:eastAsia="SimSun" w:cs="Times New Roman"/>
                <w:b/>
                <w:i/>
                <w:lang w:val="en-US" w:eastAsia="zh-CN"/>
              </w:rPr>
            </w:pPr>
            <w:r w:rsidRPr="00CF457C">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D425BA3"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5C23F6C"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ООО «</w:t>
            </w:r>
            <w:proofErr w:type="spellStart"/>
            <w:r w:rsidRPr="00CF457C">
              <w:rPr>
                <w:rFonts w:eastAsia="SimSun" w:cs="Times New Roman"/>
                <w:b/>
                <w:i/>
                <w:lang w:eastAsia="zh-CN"/>
              </w:rPr>
              <w:t>Глобалтрак</w:t>
            </w:r>
            <w:proofErr w:type="spellEnd"/>
            <w:r w:rsidRPr="00CF457C">
              <w:rPr>
                <w:rFonts w:eastAsia="SimSun" w:cs="Times New Roman"/>
                <w:b/>
                <w:i/>
                <w:lang w:eastAsia="zh-CN"/>
              </w:rPr>
              <w:t xml:space="preserve"> </w:t>
            </w:r>
            <w:proofErr w:type="spellStart"/>
            <w:r w:rsidRPr="00CF457C">
              <w:rPr>
                <w:rFonts w:eastAsia="SimSun" w:cs="Times New Roman"/>
                <w:b/>
                <w:i/>
                <w:lang w:eastAsia="zh-CN"/>
              </w:rPr>
              <w:t>Лоджистик</w:t>
            </w:r>
            <w:proofErr w:type="spellEnd"/>
            <w:r w:rsidRPr="00CF457C">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8080FD0"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Начальник Корпоративно-правового отдела (по совместительству)</w:t>
            </w:r>
          </w:p>
        </w:tc>
      </w:tr>
      <w:tr w:rsidR="001518AA" w:rsidRPr="00CF457C" w14:paraId="63F18FDA"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57B73CA3"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B9E20B1" w14:textId="77777777" w:rsidR="001518AA" w:rsidRPr="00CF457C" w:rsidRDefault="001518AA">
            <w:pPr>
              <w:widowControl w:val="0"/>
              <w:adjustRightInd w:val="0"/>
              <w:spacing w:after="200" w:line="254" w:lineRule="auto"/>
              <w:ind w:right="-2"/>
              <w:jc w:val="center"/>
              <w:rPr>
                <w:rFonts w:eastAsia="SimSun" w:cs="Times New Roman"/>
                <w:b/>
                <w:i/>
                <w:lang w:eastAsia="zh-CN"/>
              </w:rPr>
            </w:pPr>
            <w:proofErr w:type="spellStart"/>
            <w:r w:rsidRPr="00CF457C">
              <w:rPr>
                <w:rFonts w:eastAsia="SimSun" w:cs="Times New Roman"/>
                <w:b/>
                <w:i/>
                <w:lang w:eastAsia="zh-CN"/>
              </w:rPr>
              <w:t>наст.вр</w:t>
            </w:r>
            <w:proofErr w:type="spellEnd"/>
            <w:r w:rsidRPr="00CF457C">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C58FA38"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ООО «</w:t>
            </w:r>
            <w:proofErr w:type="spellStart"/>
            <w:r w:rsidRPr="00CF457C">
              <w:rPr>
                <w:rFonts w:eastAsia="SimSun" w:cs="Times New Roman"/>
                <w:b/>
                <w:i/>
                <w:lang w:eastAsia="zh-CN"/>
              </w:rPr>
              <w:t>Глобалтрак</w:t>
            </w:r>
            <w:proofErr w:type="spellEnd"/>
            <w:r w:rsidRPr="00CF457C">
              <w:rPr>
                <w:rFonts w:eastAsia="SimSun" w:cs="Times New Roman"/>
                <w:b/>
                <w:i/>
                <w:lang w:eastAsia="zh-CN"/>
              </w:rPr>
              <w:t xml:space="preserve"> </w:t>
            </w:r>
            <w:proofErr w:type="spellStart"/>
            <w:r w:rsidRPr="00CF457C">
              <w:rPr>
                <w:rFonts w:eastAsia="SimSun" w:cs="Times New Roman"/>
                <w:b/>
                <w:i/>
                <w:lang w:eastAsia="zh-CN"/>
              </w:rPr>
              <w:t>Лоджистик</w:t>
            </w:r>
            <w:proofErr w:type="spellEnd"/>
            <w:r w:rsidRPr="00CF457C">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C8420F8"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Член Совета директоров</w:t>
            </w:r>
          </w:p>
        </w:tc>
      </w:tr>
      <w:tr w:rsidR="001518AA" w:rsidRPr="00CF457C" w14:paraId="28D8326B"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45287C28" w14:textId="77777777" w:rsidR="001518AA" w:rsidRPr="00CF457C" w:rsidRDefault="001518AA">
            <w:pPr>
              <w:widowControl w:val="0"/>
              <w:adjustRightInd w:val="0"/>
              <w:spacing w:after="200" w:line="254" w:lineRule="auto"/>
              <w:ind w:right="-2"/>
              <w:jc w:val="center"/>
              <w:rPr>
                <w:rFonts w:eastAsia="Times New Roman" w:cs="Times New Roman"/>
              </w:rPr>
            </w:pPr>
            <w:r w:rsidRPr="00CF457C">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D2FDBD4" w14:textId="77777777" w:rsidR="001518AA" w:rsidRPr="00CF457C" w:rsidRDefault="001518AA">
            <w:pPr>
              <w:widowControl w:val="0"/>
              <w:adjustRightInd w:val="0"/>
              <w:spacing w:after="200" w:line="254" w:lineRule="auto"/>
              <w:ind w:right="-2"/>
              <w:jc w:val="center"/>
              <w:rPr>
                <w:rFonts w:eastAsia="Times New Roman" w:cs="Times New Roman"/>
              </w:rPr>
            </w:pPr>
            <w:proofErr w:type="spellStart"/>
            <w:r w:rsidRPr="00CF457C">
              <w:rPr>
                <w:rFonts w:eastAsia="SimSun" w:cs="Times New Roman"/>
                <w:b/>
                <w:i/>
                <w:lang w:eastAsia="zh-CN"/>
              </w:rPr>
              <w:t>наст.вр</w:t>
            </w:r>
            <w:proofErr w:type="spellEnd"/>
            <w:r w:rsidRPr="00CF457C">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01130ED" w14:textId="77777777" w:rsidR="001518AA" w:rsidRPr="00CF457C" w:rsidRDefault="001518AA">
            <w:pPr>
              <w:widowControl w:val="0"/>
              <w:adjustRightInd w:val="0"/>
              <w:spacing w:after="200" w:line="254" w:lineRule="auto"/>
              <w:ind w:right="-2"/>
              <w:jc w:val="center"/>
              <w:rPr>
                <w:rFonts w:eastAsia="Times New Roman" w:cs="Times New Roman"/>
              </w:rPr>
            </w:pPr>
            <w:r w:rsidRPr="00CF457C">
              <w:rPr>
                <w:rFonts w:eastAsia="SimSun" w:cs="Times New Roman"/>
                <w:b/>
                <w:i/>
                <w:lang w:eastAsia="zh-CN"/>
              </w:rPr>
              <w:t>АО «</w:t>
            </w:r>
            <w:proofErr w:type="spellStart"/>
            <w:r w:rsidRPr="00CF457C">
              <w:rPr>
                <w:rFonts w:eastAsia="SimSun" w:cs="Times New Roman"/>
                <w:b/>
                <w:i/>
                <w:lang w:eastAsia="zh-CN"/>
              </w:rPr>
              <w:t>Лорри</w:t>
            </w:r>
            <w:proofErr w:type="spellEnd"/>
            <w:r w:rsidRPr="00CF457C">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E8ED6ED" w14:textId="77777777" w:rsidR="001518AA" w:rsidRPr="00CF457C" w:rsidRDefault="001518AA">
            <w:pPr>
              <w:widowControl w:val="0"/>
              <w:adjustRightInd w:val="0"/>
              <w:spacing w:after="200" w:line="254" w:lineRule="auto"/>
              <w:ind w:right="-2"/>
              <w:jc w:val="center"/>
              <w:rPr>
                <w:rFonts w:eastAsia="Times New Roman" w:cs="Times New Roman"/>
              </w:rPr>
            </w:pPr>
            <w:r w:rsidRPr="00CF457C">
              <w:rPr>
                <w:rFonts w:eastAsia="SimSun" w:cs="Times New Roman"/>
                <w:b/>
                <w:i/>
                <w:lang w:eastAsia="zh-CN"/>
              </w:rPr>
              <w:t>Член Совета директоров</w:t>
            </w:r>
          </w:p>
        </w:tc>
      </w:tr>
      <w:tr w:rsidR="001518AA" w:rsidRPr="00CF457C" w14:paraId="19A920E6"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4F90F838"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11.2017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78F5596"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02.2020</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0D31BC8"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DDD9BA6"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Начальник Корпоративно-правового отдела</w:t>
            </w:r>
          </w:p>
        </w:tc>
      </w:tr>
      <w:tr w:rsidR="001518AA" w:rsidRPr="00CF457C" w14:paraId="0457719B"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085FD91F"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0192B43" w14:textId="77777777" w:rsidR="001518AA" w:rsidRPr="00CF457C" w:rsidRDefault="001518AA">
            <w:pPr>
              <w:widowControl w:val="0"/>
              <w:adjustRightInd w:val="0"/>
              <w:spacing w:after="200" w:line="254" w:lineRule="auto"/>
              <w:ind w:right="-2"/>
              <w:jc w:val="center"/>
              <w:rPr>
                <w:rFonts w:eastAsia="SimSun" w:cs="Times New Roman"/>
                <w:b/>
                <w:i/>
                <w:lang w:eastAsia="zh-CN"/>
              </w:rPr>
            </w:pPr>
            <w:proofErr w:type="spellStart"/>
            <w:r w:rsidRPr="00CF457C">
              <w:rPr>
                <w:rFonts w:eastAsia="SimSun" w:cs="Times New Roman"/>
                <w:b/>
                <w:i/>
                <w:lang w:eastAsia="zh-CN"/>
              </w:rPr>
              <w:t>наст.вр</w:t>
            </w:r>
            <w:proofErr w:type="spellEnd"/>
            <w:r w:rsidRPr="00CF457C">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09DA19A"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A4D58E0"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Член Совета директоров</w:t>
            </w:r>
          </w:p>
        </w:tc>
      </w:tr>
      <w:tr w:rsidR="001518AA" w:rsidRPr="00CF457C" w14:paraId="48D43854"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29ADEDE6"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04.2019</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08C58F0" w14:textId="77777777" w:rsidR="001518AA" w:rsidRPr="00CF457C" w:rsidRDefault="001518AA">
            <w:pPr>
              <w:widowControl w:val="0"/>
              <w:adjustRightInd w:val="0"/>
              <w:spacing w:after="200" w:line="254" w:lineRule="auto"/>
              <w:ind w:right="-2"/>
              <w:jc w:val="center"/>
              <w:rPr>
                <w:rFonts w:eastAsia="SimSun" w:cs="Times New Roman"/>
                <w:b/>
                <w:i/>
                <w:lang w:eastAsia="zh-CN"/>
              </w:rPr>
            </w:pPr>
            <w:proofErr w:type="spellStart"/>
            <w:r w:rsidRPr="00CF457C">
              <w:rPr>
                <w:rFonts w:eastAsia="SimSun" w:cs="Times New Roman"/>
                <w:b/>
                <w:i/>
                <w:lang w:eastAsia="zh-CN"/>
              </w:rPr>
              <w:t>наст.вр</w:t>
            </w:r>
            <w:proofErr w:type="spellEnd"/>
            <w:r w:rsidRPr="00CF457C">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33CB47E"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ООО «</w:t>
            </w:r>
            <w:proofErr w:type="spellStart"/>
            <w:r w:rsidRPr="00CF457C">
              <w:rPr>
                <w:rFonts w:eastAsia="SimSun" w:cs="Times New Roman"/>
                <w:b/>
                <w:i/>
                <w:lang w:eastAsia="zh-CN"/>
              </w:rPr>
              <w:t>Глобалтрак</w:t>
            </w:r>
            <w:proofErr w:type="spellEnd"/>
            <w:r w:rsidRPr="00CF457C">
              <w:rPr>
                <w:rFonts w:eastAsia="SimSun" w:cs="Times New Roman"/>
                <w:b/>
                <w:i/>
                <w:lang w:eastAsia="zh-CN"/>
              </w:rPr>
              <w:t xml:space="preserve"> </w:t>
            </w:r>
            <w:proofErr w:type="spellStart"/>
            <w:r w:rsidRPr="00CF457C">
              <w:rPr>
                <w:rFonts w:eastAsia="SimSun" w:cs="Times New Roman"/>
                <w:b/>
                <w:i/>
                <w:lang w:eastAsia="zh-CN"/>
              </w:rPr>
              <w:t>Лоджистик</w:t>
            </w:r>
            <w:proofErr w:type="spellEnd"/>
            <w:r w:rsidRPr="00CF457C">
              <w:rPr>
                <w:rFonts w:eastAsia="SimSun" w:cs="Times New Roman"/>
                <w:b/>
                <w:i/>
                <w:lang w:eastAsia="zh-CN"/>
              </w:rPr>
              <w:t>»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AE546A6"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Руководитель корпоративно-правового отдела</w:t>
            </w:r>
          </w:p>
        </w:tc>
      </w:tr>
      <w:tr w:rsidR="001518AA" w:rsidRPr="00CF457C" w14:paraId="624F966B"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1081C942"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02.2020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E129B2D" w14:textId="77777777" w:rsidR="001518AA" w:rsidRPr="00CF457C" w:rsidRDefault="001518AA">
            <w:pPr>
              <w:widowControl w:val="0"/>
              <w:adjustRightInd w:val="0"/>
              <w:spacing w:after="200" w:line="254" w:lineRule="auto"/>
              <w:ind w:right="-2"/>
              <w:jc w:val="center"/>
              <w:rPr>
                <w:rFonts w:eastAsia="SimSun" w:cs="Times New Roman"/>
                <w:b/>
                <w:i/>
                <w:lang w:eastAsia="zh-CN"/>
              </w:rPr>
            </w:pPr>
            <w:proofErr w:type="spellStart"/>
            <w:r w:rsidRPr="00CF457C">
              <w:rPr>
                <w:rFonts w:eastAsia="SimSun" w:cs="Times New Roman"/>
                <w:b/>
                <w:i/>
                <w:lang w:eastAsia="zh-CN"/>
              </w:rPr>
              <w:t>наст.вр</w:t>
            </w:r>
            <w:proofErr w:type="spellEnd"/>
            <w:r w:rsidRPr="00CF457C">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AD80204"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1BD1FFD0"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Заместитель Генерального директора по правовым вопросам</w:t>
            </w:r>
          </w:p>
        </w:tc>
      </w:tr>
    </w:tbl>
    <w:p w14:paraId="21B4533B" w14:textId="77777777" w:rsidR="001518AA" w:rsidRPr="00CF457C" w:rsidRDefault="001518AA" w:rsidP="003875B5">
      <w:pPr>
        <w:widowControl w:val="0"/>
        <w:adjustRightInd w:val="0"/>
        <w:spacing w:after="0" w:line="360" w:lineRule="auto"/>
        <w:ind w:right="-2"/>
        <w:jc w:val="both"/>
        <w:rPr>
          <w:rFonts w:eastAsia="SimSun" w:cs="Times New Roman"/>
          <w:lang w:eastAsia="zh-CN"/>
        </w:rPr>
      </w:pPr>
    </w:p>
    <w:p w14:paraId="6ECDA815" w14:textId="7C371DD4" w:rsidR="00C00211" w:rsidRPr="00CF457C" w:rsidRDefault="00C00211" w:rsidP="003875B5">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доля участия данного лица в уставном капитале </w:t>
      </w:r>
      <w:r w:rsidR="003005ED" w:rsidRPr="00CF457C">
        <w:rPr>
          <w:rFonts w:eastAsia="SimSun" w:cs="Times New Roman"/>
          <w:lang w:eastAsia="zh-CN"/>
        </w:rPr>
        <w:t>Общества</w:t>
      </w:r>
      <w:r w:rsidR="00CA20D0" w:rsidRPr="00CF457C">
        <w:rPr>
          <w:rFonts w:eastAsia="SimSun" w:cs="Times New Roman"/>
          <w:lang w:eastAsia="zh-CN"/>
        </w:rPr>
        <w:t xml:space="preserve"> на 31.12.</w:t>
      </w:r>
      <w:r w:rsidR="000B3701"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0,000</w:t>
      </w:r>
      <w:r w:rsidR="00317732" w:rsidRPr="00CF457C">
        <w:rPr>
          <w:rFonts w:eastAsia="SimSun" w:cs="Times New Roman"/>
          <w:b/>
          <w:i/>
          <w:lang w:eastAsia="zh-CN"/>
        </w:rPr>
        <w:t>2</w:t>
      </w:r>
      <w:r w:rsidRPr="00CF457C">
        <w:rPr>
          <w:rFonts w:eastAsia="SimSun" w:cs="Times New Roman"/>
          <w:b/>
          <w:i/>
          <w:lang w:eastAsia="zh-CN"/>
        </w:rPr>
        <w:t> %</w:t>
      </w:r>
    </w:p>
    <w:p w14:paraId="62B61F85" w14:textId="6C79CE14" w:rsidR="00C00211" w:rsidRPr="00CF457C" w:rsidRDefault="00C00211" w:rsidP="003875B5">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lastRenderedPageBreak/>
        <w:t xml:space="preserve">доля принадлежащих данному лицу обыкновенных акций </w:t>
      </w:r>
      <w:r w:rsidR="003005ED" w:rsidRPr="00CF457C">
        <w:rPr>
          <w:rFonts w:eastAsia="SimSun" w:cs="Times New Roman"/>
          <w:lang w:eastAsia="zh-CN"/>
        </w:rPr>
        <w:t>Общества</w:t>
      </w:r>
      <w:r w:rsidR="00CA20D0" w:rsidRPr="00CF457C">
        <w:rPr>
          <w:rFonts w:eastAsia="SimSun" w:cs="Times New Roman"/>
          <w:lang w:eastAsia="zh-CN"/>
        </w:rPr>
        <w:t xml:space="preserve"> на 31.12.</w:t>
      </w:r>
      <w:r w:rsidR="000B3701"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0,000</w:t>
      </w:r>
      <w:r w:rsidR="00317732" w:rsidRPr="00CF457C">
        <w:rPr>
          <w:rFonts w:eastAsia="SimSun" w:cs="Times New Roman"/>
          <w:b/>
          <w:i/>
          <w:lang w:eastAsia="zh-CN"/>
        </w:rPr>
        <w:t>2</w:t>
      </w:r>
      <w:r w:rsidRPr="00CF457C">
        <w:rPr>
          <w:rFonts w:eastAsia="SimSun" w:cs="Times New Roman"/>
          <w:b/>
          <w:i/>
          <w:lang w:eastAsia="zh-CN"/>
        </w:rPr>
        <w:t> %</w:t>
      </w:r>
    </w:p>
    <w:p w14:paraId="7FE40EC0" w14:textId="2168A348" w:rsidR="00714108" w:rsidRPr="00CF457C" w:rsidRDefault="00714108" w:rsidP="00714108">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Сделки по приобретению или отчуждению акций Общества в </w:t>
      </w:r>
      <w:r w:rsidR="000B3701" w:rsidRPr="00CF457C">
        <w:rPr>
          <w:rFonts w:eastAsia="SimSun" w:cs="Times New Roman"/>
          <w:lang w:eastAsia="zh-CN"/>
        </w:rPr>
        <w:t>2022</w:t>
      </w:r>
      <w:r w:rsidRPr="00CF457C">
        <w:rPr>
          <w:rFonts w:eastAsia="SimSun" w:cs="Times New Roman"/>
          <w:lang w:eastAsia="zh-CN"/>
        </w:rPr>
        <w:t xml:space="preserve"> году не совершались.</w:t>
      </w:r>
    </w:p>
    <w:p w14:paraId="6B16C8FE" w14:textId="77777777" w:rsidR="00C00211" w:rsidRPr="00CF457C" w:rsidRDefault="00C00211" w:rsidP="003875B5">
      <w:pPr>
        <w:widowControl w:val="0"/>
        <w:adjustRightInd w:val="0"/>
        <w:spacing w:after="0" w:line="360" w:lineRule="auto"/>
        <w:ind w:right="-2"/>
        <w:jc w:val="both"/>
        <w:rPr>
          <w:rFonts w:eastAsia="SimSun" w:cs="Times New Roman"/>
          <w:lang w:eastAsia="zh-CN"/>
        </w:rPr>
      </w:pPr>
    </w:p>
    <w:p w14:paraId="6429B22E" w14:textId="5F2D9591" w:rsidR="00C00211" w:rsidRPr="00CF457C" w:rsidRDefault="000A3CC0" w:rsidP="003875B5">
      <w:pPr>
        <w:widowControl w:val="0"/>
        <w:adjustRightInd w:val="0"/>
        <w:spacing w:after="0" w:line="360" w:lineRule="auto"/>
        <w:ind w:right="-2"/>
        <w:jc w:val="both"/>
        <w:rPr>
          <w:rFonts w:eastAsia="SimSun" w:cs="Times New Roman"/>
          <w:b/>
          <w:i/>
          <w:lang w:eastAsia="zh-CN"/>
        </w:rPr>
      </w:pPr>
      <w:r w:rsidRPr="00CF457C">
        <w:rPr>
          <w:rFonts w:eastAsia="SimSun" w:cs="Times New Roman"/>
          <w:lang w:eastAsia="zh-CN"/>
        </w:rPr>
        <w:t>3</w:t>
      </w:r>
      <w:r w:rsidR="00C00211" w:rsidRPr="00CF457C">
        <w:rPr>
          <w:rFonts w:eastAsia="SimSun" w:cs="Times New Roman"/>
          <w:lang w:eastAsia="zh-CN"/>
        </w:rPr>
        <w:t>.  фамилия, имя, отчество:</w:t>
      </w:r>
      <w:r w:rsidR="00C00211" w:rsidRPr="00CF457C">
        <w:rPr>
          <w:rFonts w:eastAsia="Times New Roman" w:cs="Times New Roman"/>
          <w:b/>
          <w:bCs/>
          <w:i/>
          <w:iCs/>
        </w:rPr>
        <w:t xml:space="preserve"> Яковлева Наталья Юрьевна </w:t>
      </w:r>
      <w:r w:rsidR="003005ED" w:rsidRPr="00CF457C">
        <w:rPr>
          <w:rFonts w:eastAsia="Times New Roman" w:cs="Times New Roman"/>
          <w:b/>
          <w:bCs/>
          <w:i/>
          <w:iCs/>
        </w:rPr>
        <w:t>– независимый член Совета директоров</w:t>
      </w:r>
    </w:p>
    <w:p w14:paraId="2EA57CEF" w14:textId="77777777" w:rsidR="00C00211" w:rsidRPr="00CF457C" w:rsidRDefault="00C00211" w:rsidP="003875B5">
      <w:pPr>
        <w:widowControl w:val="0"/>
        <w:adjustRightInd w:val="0"/>
        <w:spacing w:after="0" w:line="360" w:lineRule="auto"/>
        <w:ind w:right="-2"/>
        <w:jc w:val="both"/>
        <w:rPr>
          <w:rFonts w:eastAsia="Times New Roman" w:cs="Times New Roman"/>
        </w:rPr>
      </w:pPr>
      <w:r w:rsidRPr="00CF457C">
        <w:rPr>
          <w:rFonts w:eastAsia="Times New Roman" w:cs="Times New Roman"/>
        </w:rPr>
        <w:t>Год рождения:</w:t>
      </w:r>
      <w:r w:rsidRPr="00CF457C">
        <w:rPr>
          <w:rFonts w:eastAsia="Times New Roman" w:cs="Times New Roman"/>
          <w:b/>
          <w:bCs/>
          <w:i/>
          <w:iCs/>
        </w:rPr>
        <w:t xml:space="preserve"> 1972</w:t>
      </w:r>
    </w:p>
    <w:p w14:paraId="1DB697B8" w14:textId="77777777" w:rsidR="00C00211" w:rsidRPr="00CF457C" w:rsidRDefault="00C00211" w:rsidP="003875B5">
      <w:pPr>
        <w:widowControl w:val="0"/>
        <w:adjustRightInd w:val="0"/>
        <w:spacing w:after="0" w:line="360" w:lineRule="auto"/>
        <w:ind w:right="-2"/>
        <w:jc w:val="both"/>
        <w:rPr>
          <w:rFonts w:eastAsia="Times New Roman" w:cs="Times New Roman"/>
        </w:rPr>
      </w:pPr>
      <w:r w:rsidRPr="00CF457C">
        <w:rPr>
          <w:rFonts w:eastAsia="Times New Roman" w:cs="Times New Roman"/>
        </w:rPr>
        <w:t xml:space="preserve">Образование: </w:t>
      </w:r>
      <w:r w:rsidRPr="00CF457C">
        <w:rPr>
          <w:rFonts w:eastAsia="Times New Roman" w:cs="Times New Roman"/>
          <w:b/>
          <w:i/>
        </w:rPr>
        <w:t>Высшее</w:t>
      </w:r>
      <w:r w:rsidRPr="00CF457C">
        <w:rPr>
          <w:rFonts w:eastAsia="Times New Roman" w:cs="Times New Roman"/>
        </w:rPr>
        <w:t xml:space="preserve"> </w:t>
      </w:r>
    </w:p>
    <w:p w14:paraId="00E73ED8" w14:textId="77777777" w:rsidR="00C00211" w:rsidRPr="00CF457C" w:rsidRDefault="00C00211" w:rsidP="003875B5">
      <w:pPr>
        <w:widowControl w:val="0"/>
        <w:adjustRightInd w:val="0"/>
        <w:spacing w:after="0" w:line="360" w:lineRule="auto"/>
        <w:ind w:right="-2"/>
        <w:jc w:val="both"/>
        <w:rPr>
          <w:rFonts w:eastAsia="Times New Roman" w:cs="Times New Roman"/>
        </w:rPr>
      </w:pPr>
      <w:r w:rsidRPr="00CF457C">
        <w:rPr>
          <w:rFonts w:eastAsia="Times New Roman" w:cs="Times New Roman"/>
        </w:rPr>
        <w:t xml:space="preserve">Все должности, занимаемые данным лицом в </w:t>
      </w:r>
      <w:r w:rsidR="003005ED" w:rsidRPr="00CF457C">
        <w:rPr>
          <w:rFonts w:eastAsia="Times New Roman" w:cs="Times New Roman"/>
        </w:rPr>
        <w:t>Обществе</w:t>
      </w:r>
      <w:r w:rsidRPr="00CF457C">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1518AA" w:rsidRPr="00CF457C" w14:paraId="3C5A16E6" w14:textId="77777777" w:rsidTr="001518AA">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84C01" w14:textId="77777777" w:rsidR="001518AA" w:rsidRPr="00CF457C" w:rsidRDefault="001518AA">
            <w:pPr>
              <w:widowControl w:val="0"/>
              <w:adjustRightInd w:val="0"/>
              <w:spacing w:after="200" w:line="254" w:lineRule="auto"/>
              <w:ind w:right="-2"/>
              <w:jc w:val="center"/>
              <w:rPr>
                <w:rFonts w:eastAsia="Times New Roman" w:cs="Times New Roman"/>
              </w:rPr>
            </w:pPr>
            <w:r w:rsidRPr="00CF457C">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E891CA" w14:textId="77777777" w:rsidR="001518AA" w:rsidRPr="00CF457C" w:rsidRDefault="001518AA">
            <w:pPr>
              <w:widowControl w:val="0"/>
              <w:adjustRightInd w:val="0"/>
              <w:spacing w:after="200" w:line="254" w:lineRule="auto"/>
              <w:ind w:right="-2"/>
              <w:jc w:val="center"/>
              <w:rPr>
                <w:rFonts w:eastAsia="Times New Roman" w:cs="Times New Roman"/>
              </w:rPr>
            </w:pPr>
            <w:r w:rsidRPr="00CF457C">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2DBA89" w14:textId="77777777" w:rsidR="001518AA" w:rsidRPr="00CF457C" w:rsidRDefault="001518AA">
            <w:pPr>
              <w:widowControl w:val="0"/>
              <w:adjustRightInd w:val="0"/>
              <w:spacing w:after="200" w:line="254" w:lineRule="auto"/>
              <w:ind w:right="-2"/>
              <w:jc w:val="center"/>
              <w:rPr>
                <w:rFonts w:eastAsia="Times New Roman" w:cs="Times New Roman"/>
              </w:rPr>
            </w:pPr>
            <w:r w:rsidRPr="00CF457C">
              <w:rPr>
                <w:rFonts w:eastAsia="Times New Roman" w:cs="Times New Roman"/>
              </w:rPr>
              <w:t>Должность</w:t>
            </w:r>
          </w:p>
        </w:tc>
      </w:tr>
      <w:tr w:rsidR="001518AA" w:rsidRPr="00CF457C" w14:paraId="3CF7D419" w14:textId="77777777" w:rsidTr="001518AA">
        <w:tc>
          <w:tcPr>
            <w:tcW w:w="1260" w:type="dxa"/>
            <w:tcBorders>
              <w:top w:val="single" w:sz="4" w:space="0" w:color="auto"/>
              <w:left w:val="single" w:sz="4" w:space="0" w:color="auto"/>
              <w:bottom w:val="single" w:sz="4" w:space="0" w:color="auto"/>
              <w:right w:val="single" w:sz="4" w:space="0" w:color="auto"/>
            </w:tcBorders>
            <w:hideMark/>
          </w:tcPr>
          <w:p w14:paraId="672D5C94" w14:textId="77777777" w:rsidR="001518AA" w:rsidRPr="00CF457C" w:rsidRDefault="001518AA">
            <w:pPr>
              <w:widowControl w:val="0"/>
              <w:adjustRightInd w:val="0"/>
              <w:spacing w:after="200" w:line="254" w:lineRule="auto"/>
              <w:ind w:right="-2"/>
              <w:jc w:val="both"/>
              <w:rPr>
                <w:rFonts w:eastAsia="Times New Roman" w:cs="Times New Roman"/>
              </w:rPr>
            </w:pPr>
            <w:r w:rsidRPr="00CF457C">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245909A" w14:textId="77777777" w:rsidR="001518AA" w:rsidRPr="00CF457C" w:rsidRDefault="001518AA">
            <w:pPr>
              <w:widowControl w:val="0"/>
              <w:adjustRightInd w:val="0"/>
              <w:spacing w:after="200" w:line="254" w:lineRule="auto"/>
              <w:ind w:right="-2"/>
              <w:jc w:val="both"/>
              <w:rPr>
                <w:rFonts w:eastAsia="Times New Roman" w:cs="Times New Roman"/>
              </w:rPr>
            </w:pPr>
            <w:r w:rsidRPr="00CF457C">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51C940EE" w14:textId="77777777" w:rsidR="001518AA" w:rsidRPr="00CF457C" w:rsidRDefault="001518AA">
            <w:pPr>
              <w:widowControl w:val="0"/>
              <w:adjustRightInd w:val="0"/>
              <w:spacing w:after="200" w:line="254"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30CCD443" w14:textId="77777777" w:rsidR="001518AA" w:rsidRPr="00CF457C" w:rsidRDefault="001518AA">
            <w:pPr>
              <w:widowControl w:val="0"/>
              <w:adjustRightInd w:val="0"/>
              <w:spacing w:after="200" w:line="254" w:lineRule="auto"/>
              <w:ind w:right="-2"/>
              <w:jc w:val="both"/>
              <w:rPr>
                <w:rFonts w:eastAsia="Times New Roman" w:cs="Times New Roman"/>
              </w:rPr>
            </w:pPr>
          </w:p>
        </w:tc>
      </w:tr>
      <w:tr w:rsidR="001518AA" w:rsidRPr="00CF457C" w14:paraId="6344020E"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7ADAEB57" w14:textId="77777777" w:rsidR="001518AA" w:rsidRPr="00CF457C" w:rsidRDefault="001518AA">
            <w:pPr>
              <w:widowControl w:val="0"/>
              <w:adjustRightInd w:val="0"/>
              <w:spacing w:after="200" w:line="254" w:lineRule="auto"/>
              <w:ind w:right="-2"/>
              <w:jc w:val="center"/>
              <w:rPr>
                <w:rFonts w:eastAsia="SimSun" w:cs="Times New Roman"/>
                <w:b/>
                <w:i/>
                <w:lang w:val="en-US" w:eastAsia="zh-CN"/>
              </w:rPr>
            </w:pPr>
            <w:r w:rsidRPr="00CF457C">
              <w:rPr>
                <w:rFonts w:eastAsia="SimSun" w:cs="Times New Roman"/>
                <w:b/>
                <w:i/>
                <w:lang w:eastAsia="zh-CN"/>
              </w:rPr>
              <w:t>12.2016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B8363CA" w14:textId="77777777" w:rsidR="001518AA" w:rsidRPr="00CF457C" w:rsidRDefault="001518AA">
            <w:pPr>
              <w:widowControl w:val="0"/>
              <w:adjustRightInd w:val="0"/>
              <w:spacing w:after="200" w:line="254" w:lineRule="auto"/>
              <w:ind w:right="-2"/>
              <w:jc w:val="center"/>
              <w:rPr>
                <w:rFonts w:eastAsia="SimSun" w:cs="Times New Roman"/>
                <w:b/>
                <w:i/>
                <w:lang w:eastAsia="zh-CN"/>
              </w:rPr>
            </w:pPr>
            <w:proofErr w:type="spellStart"/>
            <w:r w:rsidRPr="00CF457C">
              <w:rPr>
                <w:rFonts w:eastAsia="SimSun" w:cs="Times New Roman"/>
                <w:b/>
                <w:i/>
                <w:lang w:eastAsia="zh-CN"/>
              </w:rPr>
              <w:t>наст.вр</w:t>
            </w:r>
            <w:proofErr w:type="spellEnd"/>
            <w:r w:rsidRPr="00CF457C">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3A980789"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АО «</w:t>
            </w:r>
            <w:proofErr w:type="spellStart"/>
            <w:r w:rsidRPr="00CF457C">
              <w:rPr>
                <w:rFonts w:eastAsia="SimSun" w:cs="Times New Roman"/>
                <w:b/>
                <w:i/>
                <w:lang w:eastAsia="zh-CN"/>
              </w:rPr>
              <w:t>Медиаскоп</w:t>
            </w:r>
            <w:proofErr w:type="spellEnd"/>
            <w:r w:rsidRPr="00CF457C">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565F3B9"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Независимый директор, член Совета директоров</w:t>
            </w:r>
          </w:p>
        </w:tc>
      </w:tr>
      <w:tr w:rsidR="001518AA" w:rsidRPr="00CF457C" w14:paraId="63660985"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430FCB0C" w14:textId="77777777" w:rsidR="001518AA" w:rsidRPr="00CF457C" w:rsidRDefault="001518AA">
            <w:pPr>
              <w:widowControl w:val="0"/>
              <w:adjustRightInd w:val="0"/>
              <w:spacing w:after="200" w:line="254" w:lineRule="auto"/>
              <w:ind w:right="-2"/>
              <w:jc w:val="center"/>
              <w:rPr>
                <w:rFonts w:eastAsia="SimSun" w:cs="Times New Roman"/>
                <w:b/>
                <w:i/>
                <w:lang w:val="en-US" w:eastAsia="zh-CN"/>
              </w:rPr>
            </w:pPr>
            <w:r w:rsidRPr="00CF457C">
              <w:rPr>
                <w:rFonts w:eastAsia="SimSun" w:cs="Times New Roman"/>
                <w:b/>
                <w:i/>
                <w:lang w:eastAsia="zh-CN"/>
              </w:rPr>
              <w:t>08.2020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FED5DC8" w14:textId="228F5A82" w:rsidR="001518AA" w:rsidRPr="00CF457C" w:rsidRDefault="00C902FB">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03.2022</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0339400"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АО «Сеть городских порталов. Холдинг»</w:t>
            </w:r>
          </w:p>
        </w:tc>
        <w:tc>
          <w:tcPr>
            <w:tcW w:w="3825" w:type="dxa"/>
            <w:tcBorders>
              <w:top w:val="single" w:sz="4" w:space="0" w:color="auto"/>
              <w:left w:val="single" w:sz="4" w:space="0" w:color="auto"/>
              <w:bottom w:val="single" w:sz="4" w:space="0" w:color="auto"/>
              <w:right w:val="single" w:sz="4" w:space="0" w:color="auto"/>
            </w:tcBorders>
            <w:vAlign w:val="center"/>
            <w:hideMark/>
          </w:tcPr>
          <w:p w14:paraId="35C1B5BE" w14:textId="77777777" w:rsidR="001518AA" w:rsidRPr="00CF457C" w:rsidRDefault="001518AA">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Генеральный директор</w:t>
            </w:r>
          </w:p>
        </w:tc>
      </w:tr>
      <w:tr w:rsidR="00C902FB" w:rsidRPr="00CF457C" w14:paraId="79A34C9C" w14:textId="77777777" w:rsidTr="00480412">
        <w:tc>
          <w:tcPr>
            <w:tcW w:w="1260" w:type="dxa"/>
            <w:tcBorders>
              <w:top w:val="single" w:sz="4" w:space="0" w:color="auto"/>
              <w:left w:val="single" w:sz="4" w:space="0" w:color="auto"/>
              <w:bottom w:val="single" w:sz="4" w:space="0" w:color="auto"/>
              <w:right w:val="single" w:sz="4" w:space="0" w:color="auto"/>
            </w:tcBorders>
          </w:tcPr>
          <w:p w14:paraId="2C692FFB" w14:textId="24C98DC9" w:rsidR="00C902FB" w:rsidRPr="00CF457C" w:rsidRDefault="00C902FB" w:rsidP="00C902FB">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12.2021</w:t>
            </w:r>
          </w:p>
        </w:tc>
        <w:tc>
          <w:tcPr>
            <w:tcW w:w="1259" w:type="dxa"/>
            <w:tcBorders>
              <w:top w:val="single" w:sz="4" w:space="0" w:color="auto"/>
              <w:left w:val="single" w:sz="4" w:space="0" w:color="auto"/>
              <w:bottom w:val="single" w:sz="4" w:space="0" w:color="auto"/>
              <w:right w:val="single" w:sz="4" w:space="0" w:color="auto"/>
            </w:tcBorders>
          </w:tcPr>
          <w:p w14:paraId="5A626C0D" w14:textId="63512079" w:rsidR="00C902FB" w:rsidRPr="00CF457C" w:rsidRDefault="00C902FB" w:rsidP="00C902FB">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03.2022</w:t>
            </w:r>
          </w:p>
        </w:tc>
        <w:tc>
          <w:tcPr>
            <w:tcW w:w="2866" w:type="dxa"/>
            <w:tcBorders>
              <w:top w:val="single" w:sz="4" w:space="0" w:color="auto"/>
              <w:left w:val="single" w:sz="4" w:space="0" w:color="auto"/>
              <w:bottom w:val="single" w:sz="4" w:space="0" w:color="auto"/>
              <w:right w:val="single" w:sz="4" w:space="0" w:color="auto"/>
            </w:tcBorders>
          </w:tcPr>
          <w:p w14:paraId="0CD80D96" w14:textId="3A57B499" w:rsidR="00C902FB" w:rsidRPr="00CF457C" w:rsidRDefault="00C902FB" w:rsidP="00C902FB">
            <w:pPr>
              <w:widowControl w:val="0"/>
              <w:adjustRightInd w:val="0"/>
              <w:spacing w:after="200" w:line="254" w:lineRule="auto"/>
              <w:ind w:right="-2"/>
              <w:jc w:val="center"/>
              <w:rPr>
                <w:rFonts w:eastAsia="SimSun" w:cs="Times New Roman"/>
                <w:b/>
                <w:i/>
                <w:lang w:eastAsia="zh-CN"/>
              </w:rPr>
            </w:pPr>
            <w:proofErr w:type="spellStart"/>
            <w:r w:rsidRPr="00CF457C">
              <w:rPr>
                <w:rFonts w:eastAsia="SimSun" w:cs="Times New Roman"/>
                <w:b/>
                <w:i/>
                <w:lang w:eastAsia="zh-CN"/>
              </w:rPr>
              <w:t>Petropavlovsk</w:t>
            </w:r>
            <w:proofErr w:type="spellEnd"/>
            <w:r w:rsidRPr="00CF457C">
              <w:rPr>
                <w:rFonts w:eastAsia="SimSun" w:cs="Times New Roman"/>
                <w:b/>
                <w:i/>
                <w:lang w:eastAsia="zh-CN"/>
              </w:rPr>
              <w:t xml:space="preserve"> </w:t>
            </w:r>
            <w:proofErr w:type="spellStart"/>
            <w:r w:rsidRPr="00CF457C">
              <w:rPr>
                <w:rFonts w:eastAsia="SimSun" w:cs="Times New Roman"/>
                <w:b/>
                <w:i/>
                <w:lang w:eastAsia="zh-CN"/>
              </w:rPr>
              <w:t>Plc</w:t>
            </w:r>
            <w:proofErr w:type="spellEnd"/>
          </w:p>
        </w:tc>
        <w:tc>
          <w:tcPr>
            <w:tcW w:w="3825" w:type="dxa"/>
            <w:tcBorders>
              <w:top w:val="single" w:sz="4" w:space="0" w:color="auto"/>
              <w:left w:val="single" w:sz="4" w:space="0" w:color="auto"/>
              <w:bottom w:val="single" w:sz="4" w:space="0" w:color="auto"/>
              <w:right w:val="single" w:sz="4" w:space="0" w:color="auto"/>
            </w:tcBorders>
          </w:tcPr>
          <w:p w14:paraId="578DE552" w14:textId="51B827F9" w:rsidR="00C902FB" w:rsidRPr="00CF457C" w:rsidRDefault="00C902FB" w:rsidP="00C902FB">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Независимый директор</w:t>
            </w:r>
          </w:p>
        </w:tc>
      </w:tr>
      <w:tr w:rsidR="00C902FB" w:rsidRPr="00CF457C" w14:paraId="4E30747D" w14:textId="77777777" w:rsidTr="00480412">
        <w:tc>
          <w:tcPr>
            <w:tcW w:w="1260" w:type="dxa"/>
            <w:tcBorders>
              <w:top w:val="single" w:sz="4" w:space="0" w:color="auto"/>
              <w:left w:val="single" w:sz="4" w:space="0" w:color="auto"/>
              <w:bottom w:val="single" w:sz="4" w:space="0" w:color="auto"/>
              <w:right w:val="single" w:sz="4" w:space="0" w:color="auto"/>
            </w:tcBorders>
          </w:tcPr>
          <w:p w14:paraId="0B0AE9AB" w14:textId="20E265DC" w:rsidR="00C902FB" w:rsidRPr="00CF457C" w:rsidRDefault="00C902FB" w:rsidP="00C902FB">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04.2022</w:t>
            </w:r>
          </w:p>
        </w:tc>
        <w:tc>
          <w:tcPr>
            <w:tcW w:w="1259" w:type="dxa"/>
            <w:tcBorders>
              <w:top w:val="single" w:sz="4" w:space="0" w:color="auto"/>
              <w:left w:val="single" w:sz="4" w:space="0" w:color="auto"/>
              <w:bottom w:val="single" w:sz="4" w:space="0" w:color="auto"/>
              <w:right w:val="single" w:sz="4" w:space="0" w:color="auto"/>
            </w:tcBorders>
          </w:tcPr>
          <w:p w14:paraId="3CB300B1" w14:textId="286A59B4" w:rsidR="00C902FB" w:rsidRPr="00CF457C" w:rsidRDefault="00C902FB" w:rsidP="00C902FB">
            <w:pPr>
              <w:widowControl w:val="0"/>
              <w:adjustRightInd w:val="0"/>
              <w:spacing w:after="200" w:line="254" w:lineRule="auto"/>
              <w:ind w:right="-2"/>
              <w:jc w:val="center"/>
              <w:rPr>
                <w:rFonts w:eastAsia="SimSun" w:cs="Times New Roman"/>
                <w:b/>
                <w:i/>
                <w:lang w:eastAsia="zh-CN"/>
              </w:rPr>
            </w:pPr>
            <w:proofErr w:type="spellStart"/>
            <w:r w:rsidRPr="00CF457C">
              <w:rPr>
                <w:rFonts w:eastAsia="SimSun" w:cs="Times New Roman"/>
                <w:b/>
                <w:i/>
                <w:lang w:eastAsia="zh-CN"/>
              </w:rPr>
              <w:t>наст.вр</w:t>
            </w:r>
            <w:proofErr w:type="spellEnd"/>
            <w:r w:rsidRPr="00CF457C">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tcPr>
          <w:p w14:paraId="3A2E494A" w14:textId="13000B63" w:rsidR="00C902FB" w:rsidRPr="00CF457C" w:rsidRDefault="00C902FB" w:rsidP="00C902FB">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 xml:space="preserve">VK </w:t>
            </w:r>
            <w:proofErr w:type="spellStart"/>
            <w:r w:rsidRPr="00CF457C">
              <w:rPr>
                <w:rFonts w:eastAsia="SimSun" w:cs="Times New Roman"/>
                <w:b/>
                <w:i/>
                <w:lang w:eastAsia="zh-CN"/>
              </w:rPr>
              <w:t>Group</w:t>
            </w:r>
            <w:proofErr w:type="spellEnd"/>
          </w:p>
        </w:tc>
        <w:tc>
          <w:tcPr>
            <w:tcW w:w="3825" w:type="dxa"/>
            <w:tcBorders>
              <w:top w:val="single" w:sz="4" w:space="0" w:color="auto"/>
              <w:left w:val="single" w:sz="4" w:space="0" w:color="auto"/>
              <w:bottom w:val="single" w:sz="4" w:space="0" w:color="auto"/>
              <w:right w:val="single" w:sz="4" w:space="0" w:color="auto"/>
            </w:tcBorders>
          </w:tcPr>
          <w:p w14:paraId="1CBE5E32" w14:textId="03C182E6" w:rsidR="00C902FB" w:rsidRPr="00CF457C" w:rsidRDefault="00C902FB" w:rsidP="00C902FB">
            <w:pPr>
              <w:widowControl w:val="0"/>
              <w:adjustRightInd w:val="0"/>
              <w:spacing w:after="200" w:line="254" w:lineRule="auto"/>
              <w:ind w:right="-2"/>
              <w:jc w:val="center"/>
              <w:rPr>
                <w:rFonts w:eastAsia="SimSun" w:cs="Times New Roman"/>
                <w:b/>
                <w:i/>
                <w:lang w:eastAsia="zh-CN"/>
              </w:rPr>
            </w:pPr>
            <w:r w:rsidRPr="00CF457C">
              <w:rPr>
                <w:rFonts w:eastAsia="SimSun" w:cs="Times New Roman"/>
                <w:b/>
                <w:i/>
                <w:lang w:eastAsia="zh-CN"/>
              </w:rPr>
              <w:t>Независимый директор</w:t>
            </w:r>
          </w:p>
        </w:tc>
      </w:tr>
    </w:tbl>
    <w:p w14:paraId="5889B020" w14:textId="77777777" w:rsidR="00CA20D0" w:rsidRPr="00CF457C" w:rsidRDefault="00CA20D0" w:rsidP="003875B5">
      <w:pPr>
        <w:widowControl w:val="0"/>
        <w:adjustRightInd w:val="0"/>
        <w:spacing w:after="0" w:line="360" w:lineRule="auto"/>
        <w:ind w:right="-2"/>
        <w:jc w:val="both"/>
        <w:rPr>
          <w:rFonts w:eastAsia="SimSun" w:cs="Times New Roman"/>
          <w:lang w:eastAsia="zh-CN"/>
        </w:rPr>
      </w:pPr>
    </w:p>
    <w:p w14:paraId="353699D0" w14:textId="4D2FD9C6" w:rsidR="00C00211" w:rsidRPr="00CF457C" w:rsidRDefault="00C00211" w:rsidP="003875B5">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доля участия данного лица в уставном капитале </w:t>
      </w:r>
      <w:r w:rsidR="003005ED" w:rsidRPr="00CF457C">
        <w:rPr>
          <w:rFonts w:eastAsia="SimSun" w:cs="Times New Roman"/>
          <w:lang w:eastAsia="zh-CN"/>
        </w:rPr>
        <w:t>Общества</w:t>
      </w:r>
      <w:r w:rsidR="00CA20D0" w:rsidRPr="00CF457C">
        <w:rPr>
          <w:rFonts w:eastAsia="SimSun" w:cs="Times New Roman"/>
          <w:lang w:eastAsia="zh-CN"/>
        </w:rPr>
        <w:t xml:space="preserve"> на 31.12.</w:t>
      </w:r>
      <w:r w:rsidR="000B3701"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0AB78068" w14:textId="75BFE8EE" w:rsidR="00C00211" w:rsidRPr="00CF457C" w:rsidRDefault="00C00211" w:rsidP="003875B5">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доля принадлежащих данному лицу обыкновенных акций </w:t>
      </w:r>
      <w:r w:rsidR="003005ED" w:rsidRPr="00CF457C">
        <w:rPr>
          <w:rFonts w:eastAsia="SimSun" w:cs="Times New Roman"/>
          <w:lang w:eastAsia="zh-CN"/>
        </w:rPr>
        <w:t>Общества</w:t>
      </w:r>
      <w:r w:rsidR="00CA20D0" w:rsidRPr="00CF457C">
        <w:rPr>
          <w:rFonts w:eastAsia="SimSun" w:cs="Times New Roman"/>
          <w:lang w:eastAsia="zh-CN"/>
        </w:rPr>
        <w:t xml:space="preserve"> на 31.12.</w:t>
      </w:r>
      <w:r w:rsidR="000B3701"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3CC5BFF7" w14:textId="19F009C2" w:rsidR="00714108" w:rsidRPr="00CF457C" w:rsidRDefault="00714108" w:rsidP="00714108">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Сделки по приобретению или отчуждению акций Общества в </w:t>
      </w:r>
      <w:r w:rsidR="000B3701" w:rsidRPr="00CF457C">
        <w:rPr>
          <w:rFonts w:eastAsia="SimSun" w:cs="Times New Roman"/>
          <w:lang w:eastAsia="zh-CN"/>
        </w:rPr>
        <w:t>2022</w:t>
      </w:r>
      <w:r w:rsidRPr="00CF457C">
        <w:rPr>
          <w:rFonts w:eastAsia="SimSun" w:cs="Times New Roman"/>
          <w:lang w:eastAsia="zh-CN"/>
        </w:rPr>
        <w:t xml:space="preserve"> году не совершались.</w:t>
      </w:r>
    </w:p>
    <w:p w14:paraId="7207C85D" w14:textId="2F9E8C73" w:rsidR="001518AA" w:rsidRPr="00CF457C" w:rsidRDefault="001518AA" w:rsidP="008F301A">
      <w:pPr>
        <w:widowControl w:val="0"/>
        <w:adjustRightInd w:val="0"/>
        <w:spacing w:after="0" w:line="360" w:lineRule="auto"/>
        <w:ind w:right="-2"/>
        <w:jc w:val="both"/>
        <w:rPr>
          <w:rFonts w:eastAsia="SimSun" w:cs="Times New Roman"/>
          <w:lang w:eastAsia="zh-CN"/>
        </w:rPr>
      </w:pPr>
    </w:p>
    <w:p w14:paraId="2E9E4B93" w14:textId="7989AF5C" w:rsidR="001518AA" w:rsidRPr="00CF457C" w:rsidRDefault="000B3701" w:rsidP="001518AA">
      <w:pPr>
        <w:widowControl w:val="0"/>
        <w:adjustRightInd w:val="0"/>
        <w:spacing w:after="0" w:line="360" w:lineRule="auto"/>
        <w:ind w:right="-2"/>
        <w:jc w:val="both"/>
        <w:rPr>
          <w:rFonts w:eastAsia="Times New Roman" w:cs="Times New Roman"/>
          <w:b/>
          <w:bCs/>
          <w:i/>
          <w:iCs/>
        </w:rPr>
      </w:pPr>
      <w:r w:rsidRPr="00CF457C">
        <w:rPr>
          <w:rFonts w:eastAsia="SimSun" w:cs="Times New Roman"/>
          <w:lang w:eastAsia="zh-CN"/>
        </w:rPr>
        <w:t>4</w:t>
      </w:r>
      <w:r w:rsidR="001518AA" w:rsidRPr="00CF457C">
        <w:rPr>
          <w:rFonts w:eastAsia="SimSun" w:cs="Times New Roman"/>
          <w:lang w:eastAsia="zh-CN"/>
        </w:rPr>
        <w:t>.  фамилия, имя, отчество:</w:t>
      </w:r>
      <w:r w:rsidR="001518AA" w:rsidRPr="00CF457C">
        <w:rPr>
          <w:rFonts w:eastAsia="Times New Roman" w:cs="Times New Roman"/>
          <w:b/>
          <w:bCs/>
          <w:i/>
          <w:iCs/>
        </w:rPr>
        <w:t xml:space="preserve"> </w:t>
      </w:r>
      <w:r w:rsidR="00660706" w:rsidRPr="00CF457C">
        <w:rPr>
          <w:rFonts w:eastAsia="Times New Roman" w:cs="Times New Roman"/>
          <w:b/>
          <w:bCs/>
          <w:i/>
          <w:iCs/>
        </w:rPr>
        <w:t>Беликов Роман Анатольевич</w:t>
      </w:r>
    </w:p>
    <w:p w14:paraId="09C609C4" w14:textId="6DE76364" w:rsidR="001518AA" w:rsidRPr="00CF457C" w:rsidRDefault="001518AA" w:rsidP="001518AA">
      <w:pPr>
        <w:widowControl w:val="0"/>
        <w:adjustRightInd w:val="0"/>
        <w:spacing w:after="0" w:line="360" w:lineRule="auto"/>
        <w:ind w:right="-2"/>
        <w:jc w:val="both"/>
        <w:rPr>
          <w:rFonts w:eastAsia="Times New Roman" w:cs="Times New Roman"/>
        </w:rPr>
      </w:pPr>
      <w:r w:rsidRPr="00CF457C">
        <w:rPr>
          <w:rFonts w:eastAsia="Times New Roman" w:cs="Times New Roman"/>
        </w:rPr>
        <w:t>Год рождения:</w:t>
      </w:r>
      <w:r w:rsidRPr="00CF457C">
        <w:rPr>
          <w:rFonts w:eastAsia="Times New Roman" w:cs="Times New Roman"/>
          <w:b/>
          <w:bCs/>
          <w:i/>
          <w:iCs/>
        </w:rPr>
        <w:t xml:space="preserve"> </w:t>
      </w:r>
      <w:r w:rsidR="00660706" w:rsidRPr="00CF457C">
        <w:rPr>
          <w:rFonts w:eastAsia="Times New Roman" w:cs="Times New Roman"/>
          <w:b/>
          <w:bCs/>
          <w:i/>
          <w:iCs/>
        </w:rPr>
        <w:t>1971</w:t>
      </w:r>
    </w:p>
    <w:p w14:paraId="0D7162FF" w14:textId="77777777" w:rsidR="001518AA" w:rsidRPr="00CF457C" w:rsidRDefault="001518AA" w:rsidP="001518AA">
      <w:pPr>
        <w:widowControl w:val="0"/>
        <w:adjustRightInd w:val="0"/>
        <w:spacing w:after="0" w:line="360" w:lineRule="auto"/>
        <w:ind w:right="-2"/>
        <w:jc w:val="both"/>
        <w:rPr>
          <w:rFonts w:eastAsia="Times New Roman" w:cs="Times New Roman"/>
        </w:rPr>
      </w:pPr>
      <w:r w:rsidRPr="00CF457C">
        <w:rPr>
          <w:rFonts w:eastAsia="Times New Roman" w:cs="Times New Roman"/>
        </w:rPr>
        <w:t xml:space="preserve">Образование: </w:t>
      </w:r>
      <w:r w:rsidRPr="00CF457C">
        <w:rPr>
          <w:rFonts w:eastAsia="Times New Roman" w:cs="Times New Roman"/>
          <w:b/>
          <w:i/>
        </w:rPr>
        <w:t>Высшее</w:t>
      </w:r>
      <w:r w:rsidRPr="00CF457C">
        <w:rPr>
          <w:rFonts w:eastAsia="Times New Roman" w:cs="Times New Roman"/>
        </w:rPr>
        <w:t xml:space="preserve"> </w:t>
      </w:r>
    </w:p>
    <w:p w14:paraId="51EF8C5B" w14:textId="77777777" w:rsidR="001518AA" w:rsidRPr="00CF457C" w:rsidRDefault="001518AA" w:rsidP="001518AA">
      <w:pPr>
        <w:widowControl w:val="0"/>
        <w:adjustRightInd w:val="0"/>
        <w:spacing w:after="0" w:line="360" w:lineRule="auto"/>
        <w:ind w:right="-2"/>
        <w:jc w:val="both"/>
        <w:rPr>
          <w:rFonts w:eastAsia="Times New Roman" w:cs="Times New Roman"/>
        </w:rPr>
      </w:pPr>
      <w:r w:rsidRPr="00CF457C">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9273" w:type="dxa"/>
        <w:tblInd w:w="75" w:type="dxa"/>
        <w:tblCellMar>
          <w:left w:w="0" w:type="dxa"/>
          <w:right w:w="0" w:type="dxa"/>
        </w:tblCellMar>
        <w:tblLook w:val="04A0" w:firstRow="1" w:lastRow="0" w:firstColumn="1" w:lastColumn="0" w:noHBand="0" w:noVBand="1"/>
      </w:tblPr>
      <w:tblGrid>
        <w:gridCol w:w="1187"/>
        <w:gridCol w:w="1189"/>
        <w:gridCol w:w="3691"/>
        <w:gridCol w:w="3206"/>
      </w:tblGrid>
      <w:tr w:rsidR="00764F76" w:rsidRPr="00CF457C" w14:paraId="1AEC2A34" w14:textId="77777777" w:rsidTr="00CF4D29">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0F9AC70" w14:textId="77777777" w:rsidR="00764F76" w:rsidRPr="00CF457C" w:rsidRDefault="00764F76">
            <w:pPr>
              <w:autoSpaceDE w:val="0"/>
              <w:autoSpaceDN w:val="0"/>
              <w:spacing w:after="0" w:line="240" w:lineRule="auto"/>
              <w:ind w:right="-2"/>
              <w:jc w:val="center"/>
              <w:rPr>
                <w:rFonts w:eastAsia="Times New Roman" w:cs="Times New Roman"/>
                <w:lang w:eastAsia="ru-RU"/>
              </w:rPr>
            </w:pPr>
            <w:bookmarkStart w:id="20" w:name="_Hlk126786497"/>
            <w:r w:rsidRPr="00CF457C">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559086B" w14:textId="77777777" w:rsidR="00764F76" w:rsidRPr="00CF457C" w:rsidRDefault="00764F76">
            <w:pPr>
              <w:autoSpaceDE w:val="0"/>
              <w:autoSpaceDN w:val="0"/>
              <w:spacing w:before="100" w:beforeAutospacing="1" w:after="0" w:line="240" w:lineRule="auto"/>
              <w:ind w:right="-2"/>
              <w:jc w:val="center"/>
              <w:rPr>
                <w:rFonts w:eastAsia="Times New Roman" w:cs="Times New Roman"/>
                <w:lang w:eastAsia="ru-RU"/>
              </w:rPr>
            </w:pPr>
            <w:r w:rsidRPr="00CF457C">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3A4F8DD" w14:textId="77777777" w:rsidR="00764F76" w:rsidRPr="00CF457C" w:rsidRDefault="00764F76">
            <w:pPr>
              <w:autoSpaceDE w:val="0"/>
              <w:autoSpaceDN w:val="0"/>
              <w:spacing w:before="100" w:beforeAutospacing="1" w:after="0" w:line="240" w:lineRule="auto"/>
              <w:ind w:right="-2"/>
              <w:jc w:val="center"/>
              <w:rPr>
                <w:rFonts w:eastAsia="Times New Roman" w:cs="Times New Roman"/>
                <w:lang w:eastAsia="ru-RU"/>
              </w:rPr>
            </w:pPr>
            <w:r w:rsidRPr="00CF457C">
              <w:rPr>
                <w:rFonts w:eastAsia="Times New Roman" w:cs="Times New Roman"/>
                <w:lang w:eastAsia="ru-RU"/>
              </w:rPr>
              <w:t>Должность</w:t>
            </w:r>
          </w:p>
        </w:tc>
      </w:tr>
      <w:tr w:rsidR="00764F76" w:rsidRPr="00CF457C" w14:paraId="09AF0160" w14:textId="77777777" w:rsidTr="00CF4D29">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11BC05D" w14:textId="77777777" w:rsidR="00764F76" w:rsidRPr="00CF457C" w:rsidRDefault="00764F76">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0AFA7D2" w14:textId="77777777" w:rsidR="00764F76" w:rsidRPr="00CF457C" w:rsidRDefault="00764F76">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DC5FCD3" w14:textId="77777777" w:rsidR="00764F76" w:rsidRPr="00CF457C" w:rsidRDefault="00764F76">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F812D2E" w14:textId="77777777" w:rsidR="00764F76" w:rsidRPr="00CF457C" w:rsidRDefault="00764F76">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 </w:t>
            </w:r>
          </w:p>
        </w:tc>
      </w:tr>
      <w:tr w:rsidR="00764F76" w:rsidRPr="00CF457C" w14:paraId="3A98DD49" w14:textId="77777777" w:rsidTr="00CF4D29">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951B74C"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EF1ADBD"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8A2EEF2"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DB59818"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Начальник кредитного отдела</w:t>
            </w:r>
          </w:p>
        </w:tc>
      </w:tr>
      <w:tr w:rsidR="00764F76" w:rsidRPr="00CF457C" w14:paraId="6C93CF0D" w14:textId="77777777" w:rsidTr="00CF4D29">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56E0A12"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2018</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9851221"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11561AB"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C50A340"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Руководитель казначейства</w:t>
            </w:r>
          </w:p>
        </w:tc>
      </w:tr>
      <w:tr w:rsidR="00764F76" w:rsidRPr="00CF457C" w14:paraId="700FCEFA" w14:textId="77777777" w:rsidTr="00CF4D29">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D7B08D9" w14:textId="0AA824DD" w:rsidR="00764F76" w:rsidRPr="00CF457C" w:rsidRDefault="00052F62"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CF457C">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40F7905" w14:textId="77777777" w:rsidR="00764F76" w:rsidRPr="00CF457C"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proofErr w:type="spellStart"/>
            <w:r w:rsidRPr="00CF457C">
              <w:rPr>
                <w:rFonts w:eastAsia="Times New Roman" w:cs="Times New Roman"/>
                <w:b/>
                <w:bCs/>
                <w:i/>
                <w:iCs/>
                <w:lang w:eastAsia="ru-RU"/>
              </w:rPr>
              <w:t>наст.вр</w:t>
            </w:r>
            <w:proofErr w:type="spellEnd"/>
            <w:r w:rsidRPr="00CF457C">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0A2AF54" w14:textId="77777777" w:rsidR="00764F76" w:rsidRPr="00CF457C"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CF457C">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C2CDC64" w14:textId="77777777" w:rsidR="00764F76" w:rsidRPr="00CF457C"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CF457C">
              <w:rPr>
                <w:rFonts w:eastAsia="Times New Roman" w:cs="Times New Roman"/>
                <w:b/>
                <w:bCs/>
                <w:i/>
                <w:iCs/>
                <w:lang w:eastAsia="ru-RU"/>
              </w:rPr>
              <w:t>Финансовый директор</w:t>
            </w:r>
          </w:p>
        </w:tc>
      </w:tr>
      <w:tr w:rsidR="00CF4D29" w:rsidRPr="00CF457C" w14:paraId="154D4156" w14:textId="77777777" w:rsidTr="00CF4D29">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B4FCFFF" w14:textId="553A0E34" w:rsidR="00CF4D29" w:rsidRPr="00CF457C" w:rsidRDefault="00CF4D29"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CF457C">
              <w:rPr>
                <w:rFonts w:eastAsia="Times New Roman"/>
                <w:b/>
                <w:bCs/>
                <w:i/>
                <w:iCs/>
              </w:rPr>
              <w:lastRenderedPageBreak/>
              <w:t>02.2019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FEB219C" w14:textId="5DE365E1" w:rsidR="00CF4D29" w:rsidRPr="00CF457C" w:rsidRDefault="00CF4D29"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proofErr w:type="spellStart"/>
            <w:r w:rsidRPr="00CF457C">
              <w:rPr>
                <w:b/>
                <w:bCs/>
                <w:i/>
                <w:iCs/>
              </w:rPr>
              <w:t>наст.вр</w:t>
            </w:r>
            <w:proofErr w:type="spellEnd"/>
            <w:r w:rsidRPr="00CF457C">
              <w:rPr>
                <w:b/>
                <w:bCs/>
                <w:i/>
                <w:iCs/>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A752B72" w14:textId="52FDDC2F" w:rsidR="00CF4D29" w:rsidRPr="00CF457C" w:rsidRDefault="00CF4D29"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CF457C">
              <w:rPr>
                <w:rFonts w:eastAsia="Times New Roman"/>
                <w:b/>
                <w:bCs/>
                <w:i/>
                <w:iCs/>
              </w:rPr>
              <w:t>Филиал ООО «</w:t>
            </w:r>
            <w:proofErr w:type="spellStart"/>
            <w:r w:rsidRPr="00CF457C">
              <w:rPr>
                <w:rFonts w:eastAsia="Times New Roman"/>
                <w:b/>
                <w:bCs/>
                <w:i/>
                <w:iCs/>
              </w:rPr>
              <w:t>Глобалтрак</w:t>
            </w:r>
            <w:proofErr w:type="spellEnd"/>
            <w:r w:rsidRPr="00CF457C">
              <w:rPr>
                <w:rFonts w:eastAsia="Times New Roman"/>
                <w:b/>
                <w:bCs/>
                <w:i/>
                <w:iCs/>
              </w:rPr>
              <w:t xml:space="preserve"> </w:t>
            </w:r>
            <w:proofErr w:type="spellStart"/>
            <w:r w:rsidRPr="00CF457C">
              <w:rPr>
                <w:rFonts w:eastAsia="Times New Roman"/>
                <w:b/>
                <w:bCs/>
                <w:i/>
                <w:iCs/>
              </w:rPr>
              <w:t>Лоджистик</w:t>
            </w:r>
            <w:proofErr w:type="spellEnd"/>
            <w:r w:rsidRPr="00CF457C">
              <w:rPr>
                <w:rFonts w:eastAsia="Times New Roman"/>
                <w:b/>
                <w:bCs/>
                <w:i/>
                <w:iCs/>
              </w:rPr>
              <w:t>» в г. Москве</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C10A316" w14:textId="45727A6F" w:rsidR="00CF4D29" w:rsidRPr="00CF457C" w:rsidRDefault="00CF4D29"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CF457C">
              <w:rPr>
                <w:b/>
                <w:bCs/>
                <w:i/>
                <w:iCs/>
              </w:rPr>
              <w:t>Финансовый директор</w:t>
            </w:r>
          </w:p>
        </w:tc>
      </w:tr>
      <w:tr w:rsidR="00764F76" w:rsidRPr="00CF457C" w14:paraId="725F4C04" w14:textId="77777777" w:rsidTr="00CF4D29">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984472E" w14:textId="77777777" w:rsidR="00764F76" w:rsidRPr="00CF457C"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CF457C">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2AB7B03" w14:textId="77777777" w:rsidR="00764F76" w:rsidRPr="00CF457C"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proofErr w:type="spellStart"/>
            <w:r w:rsidRPr="00CF457C">
              <w:rPr>
                <w:rFonts w:eastAsia="Times New Roman" w:cs="Times New Roman"/>
                <w:b/>
                <w:bCs/>
                <w:i/>
                <w:iCs/>
                <w:lang w:eastAsia="ru-RU"/>
              </w:rPr>
              <w:t>наст.вр</w:t>
            </w:r>
            <w:proofErr w:type="spellEnd"/>
            <w:r w:rsidRPr="00CF457C">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79B10FD" w14:textId="77777777" w:rsidR="00764F76" w:rsidRPr="00CF457C"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CF457C">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2E766CB" w14:textId="77777777" w:rsidR="00764F76" w:rsidRPr="00CF457C"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CF457C">
              <w:rPr>
                <w:rFonts w:eastAsia="Times New Roman" w:cs="Times New Roman"/>
                <w:b/>
                <w:bCs/>
                <w:i/>
                <w:iCs/>
                <w:lang w:eastAsia="ru-RU"/>
              </w:rPr>
              <w:t>Член Совета директоров</w:t>
            </w:r>
          </w:p>
        </w:tc>
      </w:tr>
      <w:bookmarkEnd w:id="20"/>
    </w:tbl>
    <w:p w14:paraId="1F8903AD" w14:textId="77777777" w:rsidR="001518AA" w:rsidRPr="00CF457C" w:rsidRDefault="001518AA" w:rsidP="00052F62">
      <w:pPr>
        <w:widowControl w:val="0"/>
        <w:adjustRightInd w:val="0"/>
        <w:spacing w:after="0" w:line="360" w:lineRule="auto"/>
        <w:ind w:right="-2" w:firstLine="142"/>
        <w:jc w:val="both"/>
        <w:rPr>
          <w:rFonts w:eastAsia="SimSun" w:cs="Times New Roman"/>
          <w:lang w:eastAsia="zh-CN"/>
        </w:rPr>
      </w:pPr>
    </w:p>
    <w:p w14:paraId="665EBBF8" w14:textId="2567434D" w:rsidR="001518AA" w:rsidRPr="00CF457C" w:rsidRDefault="001518AA" w:rsidP="001518AA">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доля участия данного лица в уставном капитале Общества на 31.12.</w:t>
      </w:r>
      <w:r w:rsidR="000B3701"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5B5DF4CE" w14:textId="2CB71FD0" w:rsidR="001518AA" w:rsidRPr="00CF457C" w:rsidRDefault="001518AA" w:rsidP="001518AA">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доля принадлежащих данному лицу обыкновенных акций Общества на 31.12.</w:t>
      </w:r>
      <w:r w:rsidR="000B3701"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3E856943" w14:textId="789A6D9D" w:rsidR="001518AA" w:rsidRPr="00CF457C" w:rsidRDefault="001518AA" w:rsidP="001518AA">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Сделки по приобретению или отчуждению акций Общества в </w:t>
      </w:r>
      <w:r w:rsidR="000B3701" w:rsidRPr="00CF457C">
        <w:rPr>
          <w:rFonts w:eastAsia="SimSun" w:cs="Times New Roman"/>
          <w:lang w:eastAsia="zh-CN"/>
        </w:rPr>
        <w:t>2022</w:t>
      </w:r>
      <w:r w:rsidRPr="00CF457C">
        <w:rPr>
          <w:rFonts w:eastAsia="SimSun" w:cs="Times New Roman"/>
          <w:lang w:eastAsia="zh-CN"/>
        </w:rPr>
        <w:t xml:space="preserve"> году не совершались.</w:t>
      </w:r>
    </w:p>
    <w:p w14:paraId="7B57CF87" w14:textId="1626F74D" w:rsidR="008F301A" w:rsidRPr="00CF457C" w:rsidRDefault="008F301A" w:rsidP="00A56C73">
      <w:pPr>
        <w:adjustRightInd w:val="0"/>
        <w:spacing w:after="0" w:line="360" w:lineRule="auto"/>
        <w:ind w:right="-2"/>
        <w:jc w:val="both"/>
        <w:rPr>
          <w:rFonts w:eastAsia="Times New Roman" w:cs="Times New Roman"/>
          <w:b/>
          <w:i/>
        </w:rPr>
      </w:pPr>
    </w:p>
    <w:p w14:paraId="7C915518" w14:textId="1C1C8EB7" w:rsidR="00764F76" w:rsidRPr="00CF457C" w:rsidRDefault="000B3701" w:rsidP="00764F76">
      <w:pPr>
        <w:widowControl w:val="0"/>
        <w:adjustRightInd w:val="0"/>
        <w:spacing w:after="0" w:line="360" w:lineRule="auto"/>
        <w:ind w:right="-2"/>
        <w:jc w:val="both"/>
        <w:rPr>
          <w:rFonts w:eastAsia="Times New Roman" w:cs="Times New Roman"/>
          <w:b/>
          <w:bCs/>
          <w:i/>
          <w:iCs/>
        </w:rPr>
      </w:pPr>
      <w:bookmarkStart w:id="21" w:name="_Hlk71724496"/>
      <w:r w:rsidRPr="00CF457C">
        <w:rPr>
          <w:rFonts w:eastAsia="SimSun" w:cs="Times New Roman"/>
          <w:lang w:eastAsia="zh-CN"/>
        </w:rPr>
        <w:t>5</w:t>
      </w:r>
      <w:r w:rsidR="00764F76" w:rsidRPr="00CF457C">
        <w:rPr>
          <w:rFonts w:eastAsia="SimSun" w:cs="Times New Roman"/>
          <w:lang w:eastAsia="zh-CN"/>
        </w:rPr>
        <w:t>.  фамилия, имя, отчество:</w:t>
      </w:r>
      <w:r w:rsidR="00764F76" w:rsidRPr="00CF457C">
        <w:rPr>
          <w:rFonts w:eastAsia="Times New Roman" w:cs="Times New Roman"/>
          <w:b/>
          <w:bCs/>
          <w:i/>
          <w:iCs/>
        </w:rPr>
        <w:t xml:space="preserve"> Боридько Тимур Сергеевич</w:t>
      </w:r>
    </w:p>
    <w:p w14:paraId="6E7A7978" w14:textId="775032F4" w:rsidR="00764F76" w:rsidRPr="00CF457C" w:rsidRDefault="00764F76" w:rsidP="00764F76">
      <w:pPr>
        <w:widowControl w:val="0"/>
        <w:adjustRightInd w:val="0"/>
        <w:spacing w:after="0" w:line="360" w:lineRule="auto"/>
        <w:ind w:right="-2"/>
        <w:jc w:val="both"/>
        <w:rPr>
          <w:rFonts w:eastAsia="Times New Roman" w:cs="Times New Roman"/>
        </w:rPr>
      </w:pPr>
      <w:r w:rsidRPr="00CF457C">
        <w:rPr>
          <w:rFonts w:eastAsia="Times New Roman" w:cs="Times New Roman"/>
        </w:rPr>
        <w:t>Год рождения:</w:t>
      </w:r>
      <w:r w:rsidRPr="00CF457C">
        <w:rPr>
          <w:rFonts w:eastAsia="Times New Roman" w:cs="Times New Roman"/>
          <w:b/>
          <w:bCs/>
          <w:i/>
          <w:iCs/>
        </w:rPr>
        <w:t xml:space="preserve"> 1991</w:t>
      </w:r>
    </w:p>
    <w:p w14:paraId="6B92E541" w14:textId="77777777" w:rsidR="00764F76" w:rsidRPr="00CF457C" w:rsidRDefault="00764F76" w:rsidP="00764F76">
      <w:pPr>
        <w:widowControl w:val="0"/>
        <w:adjustRightInd w:val="0"/>
        <w:spacing w:after="0" w:line="360" w:lineRule="auto"/>
        <w:ind w:right="-2"/>
        <w:jc w:val="both"/>
        <w:rPr>
          <w:rFonts w:eastAsia="Times New Roman" w:cs="Times New Roman"/>
        </w:rPr>
      </w:pPr>
      <w:r w:rsidRPr="00CF457C">
        <w:rPr>
          <w:rFonts w:eastAsia="Times New Roman" w:cs="Times New Roman"/>
        </w:rPr>
        <w:t xml:space="preserve">Образование: </w:t>
      </w:r>
      <w:r w:rsidRPr="00CF457C">
        <w:rPr>
          <w:rFonts w:eastAsia="Times New Roman" w:cs="Times New Roman"/>
          <w:b/>
          <w:i/>
        </w:rPr>
        <w:t>Высшее</w:t>
      </w:r>
      <w:r w:rsidRPr="00CF457C">
        <w:rPr>
          <w:rFonts w:eastAsia="Times New Roman" w:cs="Times New Roman"/>
        </w:rPr>
        <w:t xml:space="preserve"> </w:t>
      </w:r>
    </w:p>
    <w:p w14:paraId="7D71E7C5" w14:textId="77777777" w:rsidR="00764F76" w:rsidRPr="00CF457C" w:rsidRDefault="00764F76" w:rsidP="00764F76">
      <w:pPr>
        <w:widowControl w:val="0"/>
        <w:adjustRightInd w:val="0"/>
        <w:spacing w:after="0" w:line="360" w:lineRule="auto"/>
        <w:ind w:right="-2"/>
        <w:jc w:val="both"/>
        <w:rPr>
          <w:rFonts w:eastAsia="Times New Roman" w:cs="Times New Roman"/>
        </w:rPr>
      </w:pPr>
      <w:r w:rsidRPr="00CF457C">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764F76" w:rsidRPr="00CF457C" w14:paraId="70DDE2DB" w14:textId="77777777" w:rsidTr="00764F76">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12C042C" w14:textId="77777777" w:rsidR="00764F76" w:rsidRPr="00CF457C" w:rsidRDefault="00764F76">
            <w:pPr>
              <w:autoSpaceDE w:val="0"/>
              <w:autoSpaceDN w:val="0"/>
              <w:spacing w:after="0" w:line="240" w:lineRule="auto"/>
              <w:ind w:right="-2"/>
              <w:jc w:val="center"/>
              <w:rPr>
                <w:rFonts w:eastAsia="Times New Roman" w:cs="Times New Roman"/>
                <w:lang w:eastAsia="ru-RU"/>
              </w:rPr>
            </w:pPr>
            <w:bookmarkStart w:id="22" w:name="_Hlk126787191"/>
            <w:r w:rsidRPr="00CF457C">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0A8F8B5" w14:textId="77777777" w:rsidR="00764F76" w:rsidRPr="00CF457C" w:rsidRDefault="00764F76">
            <w:pPr>
              <w:autoSpaceDE w:val="0"/>
              <w:autoSpaceDN w:val="0"/>
              <w:spacing w:before="100" w:beforeAutospacing="1" w:after="0" w:line="240" w:lineRule="auto"/>
              <w:ind w:right="-2"/>
              <w:jc w:val="center"/>
              <w:rPr>
                <w:rFonts w:eastAsia="Times New Roman" w:cs="Times New Roman"/>
                <w:lang w:eastAsia="ru-RU"/>
              </w:rPr>
            </w:pPr>
            <w:r w:rsidRPr="00CF457C">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D5A00CF" w14:textId="77777777" w:rsidR="00764F76" w:rsidRPr="00CF457C" w:rsidRDefault="00764F76">
            <w:pPr>
              <w:autoSpaceDE w:val="0"/>
              <w:autoSpaceDN w:val="0"/>
              <w:spacing w:before="100" w:beforeAutospacing="1" w:after="0" w:line="240" w:lineRule="auto"/>
              <w:ind w:right="-2"/>
              <w:jc w:val="center"/>
              <w:rPr>
                <w:rFonts w:eastAsia="Times New Roman" w:cs="Times New Roman"/>
                <w:lang w:eastAsia="ru-RU"/>
              </w:rPr>
            </w:pPr>
            <w:r w:rsidRPr="00CF457C">
              <w:rPr>
                <w:rFonts w:eastAsia="Times New Roman" w:cs="Times New Roman"/>
                <w:lang w:eastAsia="ru-RU"/>
              </w:rPr>
              <w:t>Должность</w:t>
            </w:r>
          </w:p>
        </w:tc>
      </w:tr>
      <w:tr w:rsidR="00764F76" w:rsidRPr="00CF457C" w14:paraId="5D066DB1" w14:textId="77777777" w:rsidTr="00764F76">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B54EDB6" w14:textId="77777777" w:rsidR="00764F76" w:rsidRPr="00CF457C" w:rsidRDefault="00764F76">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4302639" w14:textId="77777777" w:rsidR="00764F76" w:rsidRPr="00CF457C" w:rsidRDefault="00764F76">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6374102" w14:textId="77777777" w:rsidR="00764F76" w:rsidRPr="00CF457C" w:rsidRDefault="00764F76">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0C5BD93" w14:textId="77777777" w:rsidR="00764F76" w:rsidRPr="00CF457C" w:rsidRDefault="00764F76">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 </w:t>
            </w:r>
          </w:p>
        </w:tc>
      </w:tr>
      <w:tr w:rsidR="003D57F6" w:rsidRPr="00CF457C" w14:paraId="79903D69"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5684F57" w14:textId="45465471" w:rsidR="003D57F6" w:rsidRPr="00CF457C" w:rsidRDefault="003D57F6" w:rsidP="003D57F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2021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DB88B34" w14:textId="72210D7D" w:rsidR="003D57F6" w:rsidRPr="00CF457C" w:rsidRDefault="003D57F6" w:rsidP="003D57F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CF457C">
              <w:rPr>
                <w:b/>
                <w:bCs/>
                <w:i/>
                <w:iCs/>
              </w:rPr>
              <w:t>Наст.вр</w:t>
            </w:r>
            <w:proofErr w:type="spellEnd"/>
            <w:r w:rsidRPr="00CF457C">
              <w:rPr>
                <w:b/>
                <w:bCs/>
                <w:i/>
                <w:iCs/>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BC1387C" w14:textId="790F70F0" w:rsidR="003D57F6" w:rsidRPr="00CF457C" w:rsidRDefault="003D57F6" w:rsidP="003D57F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CF457C">
              <w:rPr>
                <w:rFonts w:eastAsia="Times New Roman"/>
                <w:b/>
                <w:bCs/>
                <w:i/>
                <w:iCs/>
                <w:lang w:val="en-US"/>
              </w:rPr>
              <w:t>Sendify</w:t>
            </w:r>
            <w:proofErr w:type="spellEnd"/>
            <w:r w:rsidRPr="00CF457C">
              <w:rPr>
                <w:rFonts w:eastAsia="Times New Roman"/>
                <w:b/>
                <w:bCs/>
                <w:i/>
                <w:iCs/>
                <w:lang w:val="en-US"/>
              </w:rPr>
              <w:t xml:space="preserve"> AB</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EA0CAC7" w14:textId="606CA331" w:rsidR="003D57F6" w:rsidRPr="00CF457C" w:rsidRDefault="003D57F6" w:rsidP="003D57F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b/>
                <w:bCs/>
                <w:i/>
                <w:iCs/>
              </w:rPr>
              <w:t>Директор, Член Совета директоров</w:t>
            </w:r>
          </w:p>
        </w:tc>
      </w:tr>
      <w:tr w:rsidR="00764F76" w:rsidRPr="00CF457C" w14:paraId="3DE4C4EC"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AAB0F78"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F7D4535"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CF457C">
              <w:rPr>
                <w:rFonts w:eastAsia="Times New Roman" w:cs="Times New Roman"/>
                <w:b/>
                <w:bCs/>
                <w:i/>
                <w:iCs/>
                <w:lang w:eastAsia="ru-RU"/>
              </w:rPr>
              <w:t>наст.вр</w:t>
            </w:r>
            <w:proofErr w:type="spellEnd"/>
            <w:r w:rsidRPr="00CF457C">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3D5018F"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DA995CE"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Член Совета директоров</w:t>
            </w:r>
          </w:p>
        </w:tc>
      </w:tr>
      <w:tr w:rsidR="00764F76" w:rsidRPr="00CF457C" w14:paraId="44042115"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C635759"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A1A9AFE" w14:textId="4D9EFE77" w:rsidR="00764F76" w:rsidRPr="00CF457C" w:rsidRDefault="003D57F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2021</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9B8DBD0" w14:textId="77777777" w:rsidR="00764F76" w:rsidRPr="00CF457C" w:rsidRDefault="00764F76">
            <w:pPr>
              <w:ind w:left="71"/>
              <w:jc w:val="center"/>
              <w:rPr>
                <w:rFonts w:eastAsia="Times New Roman" w:cs="Times New Roman"/>
                <w:b/>
                <w:bCs/>
                <w:i/>
                <w:iCs/>
                <w:lang w:eastAsia="ru-RU"/>
              </w:rPr>
            </w:pPr>
            <w:proofErr w:type="spellStart"/>
            <w:r w:rsidRPr="00CF457C">
              <w:rPr>
                <w:rFonts w:eastAsia="Times New Roman" w:cs="Times New Roman"/>
                <w:b/>
                <w:bCs/>
                <w:i/>
                <w:iCs/>
                <w:lang w:eastAsia="ru-RU"/>
              </w:rPr>
              <w:t>FreightHub</w:t>
            </w:r>
            <w:proofErr w:type="spellEnd"/>
            <w:r w:rsidRPr="00CF457C">
              <w:rPr>
                <w:rFonts w:eastAsia="Times New Roman" w:cs="Times New Roman"/>
                <w:b/>
                <w:bCs/>
                <w:i/>
                <w:iCs/>
                <w:lang w:eastAsia="ru-RU"/>
              </w:rPr>
              <w:t xml:space="preserve"> </w:t>
            </w:r>
            <w:proofErr w:type="spellStart"/>
            <w:r w:rsidRPr="00CF457C">
              <w:rPr>
                <w:rFonts w:eastAsia="Times New Roman" w:cs="Times New Roman"/>
                <w:b/>
                <w:bCs/>
                <w:i/>
                <w:iCs/>
                <w:lang w:eastAsia="ru-RU"/>
              </w:rPr>
              <w:t>Gmbh</w:t>
            </w:r>
            <w:proofErr w:type="spell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3D596B9"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Директор, Член Совета директоров</w:t>
            </w:r>
          </w:p>
        </w:tc>
      </w:tr>
      <w:tr w:rsidR="00764F76" w:rsidRPr="00CF457C" w14:paraId="678EE4FB"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D75EF5A"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06C4FE5" w14:textId="5BA55609" w:rsidR="00764F76" w:rsidRPr="00CF457C" w:rsidRDefault="003D57F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641FC4D"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CF457C">
              <w:rPr>
                <w:rFonts w:eastAsia="Times New Roman" w:cs="Times New Roman"/>
                <w:b/>
                <w:bCs/>
                <w:i/>
                <w:iCs/>
                <w:lang w:eastAsia="ru-RU"/>
              </w:rPr>
              <w:t>Drover</w:t>
            </w:r>
            <w:proofErr w:type="spellEnd"/>
            <w:r w:rsidRPr="00CF457C">
              <w:rPr>
                <w:rFonts w:eastAsia="Times New Roman" w:cs="Times New Roman"/>
                <w:b/>
                <w:bCs/>
                <w:i/>
                <w:iCs/>
                <w:lang w:eastAsia="ru-RU"/>
              </w:rPr>
              <w:t xml:space="preserve"> </w:t>
            </w:r>
            <w:proofErr w:type="spellStart"/>
            <w:r w:rsidRPr="00CF457C">
              <w:rPr>
                <w:rFonts w:eastAsia="Times New Roman" w:cs="Times New Roman"/>
                <w:b/>
                <w:bCs/>
                <w:i/>
                <w:iCs/>
                <w:lang w:eastAsia="ru-RU"/>
              </w:rPr>
              <w:t>Limited</w:t>
            </w:r>
            <w:proofErr w:type="spell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C78F655"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Наблюдатель, член Совета директоров</w:t>
            </w:r>
          </w:p>
        </w:tc>
      </w:tr>
      <w:tr w:rsidR="00764F76" w:rsidRPr="00CF457C" w14:paraId="4FDF2AE3"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FF363AC"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743AC4D"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CF457C">
              <w:rPr>
                <w:rFonts w:eastAsia="Times New Roman" w:cs="Times New Roman"/>
                <w:b/>
                <w:bCs/>
                <w:i/>
                <w:iCs/>
                <w:lang w:eastAsia="ru-RU"/>
              </w:rPr>
              <w:t>Наст.вр</w:t>
            </w:r>
            <w:proofErr w:type="spellEnd"/>
            <w:r w:rsidRPr="00CF457C">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A35F8B1"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val="en-US" w:eastAsia="ru-RU"/>
              </w:rPr>
            </w:pPr>
            <w:proofErr w:type="spellStart"/>
            <w:r w:rsidRPr="00CF457C">
              <w:rPr>
                <w:rFonts w:eastAsia="Times New Roman" w:cs="Times New Roman"/>
                <w:b/>
                <w:bCs/>
                <w:i/>
                <w:iCs/>
                <w:lang w:val="en-US" w:eastAsia="ru-RU"/>
              </w:rPr>
              <w:t>Paack</w:t>
            </w:r>
            <w:proofErr w:type="spellEnd"/>
            <w:r w:rsidRPr="00CF457C">
              <w:rPr>
                <w:rFonts w:eastAsia="Times New Roman" w:cs="Times New Roman"/>
                <w:b/>
                <w:bCs/>
                <w:i/>
                <w:iCs/>
                <w:lang w:val="en-US" w:eastAsia="ru-RU"/>
              </w:rPr>
              <w:t xml:space="preserve"> SPV Investments </w:t>
            </w:r>
            <w:proofErr w:type="gramStart"/>
            <w:r w:rsidRPr="00CF457C">
              <w:rPr>
                <w:rFonts w:eastAsia="Times New Roman" w:cs="Times New Roman"/>
                <w:b/>
                <w:bCs/>
                <w:i/>
                <w:iCs/>
                <w:lang w:val="en-US" w:eastAsia="ru-RU"/>
              </w:rPr>
              <w:t>S.L</w:t>
            </w:r>
            <w:proofErr w:type="gram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392554C" w14:textId="4A055924" w:rsidR="00764F76" w:rsidRPr="00CF457C" w:rsidRDefault="00FE10E9">
            <w:pPr>
              <w:autoSpaceDE w:val="0"/>
              <w:autoSpaceDN w:val="0"/>
              <w:spacing w:before="100" w:beforeAutospacing="1" w:after="100" w:afterAutospacing="1" w:line="240" w:lineRule="auto"/>
              <w:ind w:right="-2"/>
              <w:jc w:val="center"/>
              <w:rPr>
                <w:rFonts w:eastAsia="Times New Roman" w:cs="Times New Roman"/>
                <w:b/>
                <w:bCs/>
                <w:i/>
                <w:iCs/>
                <w:lang w:val="en-US" w:eastAsia="ru-RU"/>
              </w:rPr>
            </w:pPr>
            <w:proofErr w:type="spellStart"/>
            <w:r w:rsidRPr="00CF457C">
              <w:rPr>
                <w:rFonts w:eastAsia="Times New Roman" w:cs="Times New Roman"/>
                <w:b/>
                <w:bCs/>
                <w:i/>
                <w:iCs/>
                <w:lang w:val="en-US" w:eastAsia="ru-RU"/>
              </w:rPr>
              <w:t>Наблюдатель</w:t>
            </w:r>
            <w:proofErr w:type="spellEnd"/>
          </w:p>
        </w:tc>
      </w:tr>
      <w:tr w:rsidR="00764F76" w:rsidRPr="00CF457C" w14:paraId="0761D350"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F7D1E0E"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bookmarkStart w:id="23" w:name="_Hlk54113483"/>
            <w:r w:rsidRPr="00CF457C">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DF6E5E3"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3DE1765"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CF457C">
              <w:rPr>
                <w:rFonts w:eastAsia="Times New Roman" w:cs="Times New Roman"/>
                <w:b/>
                <w:bCs/>
                <w:i/>
                <w:iCs/>
                <w:lang w:eastAsia="ru-RU"/>
              </w:rPr>
              <w:t>Convargo</w:t>
            </w:r>
            <w:proofErr w:type="spellEnd"/>
            <w:r w:rsidRPr="00CF457C">
              <w:rPr>
                <w:rFonts w:eastAsia="Times New Roman" w:cs="Times New Roman"/>
                <w:b/>
                <w:bCs/>
                <w:i/>
                <w:iCs/>
                <w:lang w:eastAsia="ru-RU"/>
              </w:rPr>
              <w:t xml:space="preserve"> SAS (сейчас </w:t>
            </w:r>
            <w:proofErr w:type="spellStart"/>
            <w:r w:rsidRPr="00CF457C">
              <w:rPr>
                <w:rFonts w:eastAsia="Times New Roman" w:cs="Times New Roman"/>
                <w:b/>
                <w:bCs/>
                <w:i/>
                <w:iCs/>
                <w:lang w:eastAsia="ru-RU"/>
              </w:rPr>
              <w:t>Everoad</w:t>
            </w:r>
            <w:proofErr w:type="spellEnd"/>
            <w:r w:rsidRPr="00CF457C">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A34670B"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sidRPr="00CF457C">
              <w:rPr>
                <w:rFonts w:eastAsia="Times New Roman" w:cs="Times New Roman"/>
                <w:b/>
                <w:bCs/>
                <w:i/>
                <w:iCs/>
                <w:lang w:eastAsia="ru-RU"/>
              </w:rPr>
              <w:t>Наблюдатель, член Совета директоров</w:t>
            </w:r>
          </w:p>
        </w:tc>
        <w:bookmarkEnd w:id="23"/>
      </w:tr>
      <w:tr w:rsidR="00764F76" w:rsidRPr="00CF457C" w14:paraId="417D7480"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EF44E06"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D620B3C"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555A21D"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Представительство компании с ограниченной ответственностью «</w:t>
            </w:r>
            <w:proofErr w:type="spellStart"/>
            <w:r w:rsidRPr="00CF457C">
              <w:rPr>
                <w:rFonts w:eastAsia="Times New Roman" w:cs="Times New Roman"/>
                <w:b/>
                <w:bCs/>
                <w:i/>
                <w:iCs/>
                <w:lang w:eastAsia="ru-RU"/>
              </w:rPr>
              <w:t>Инвенчер</w:t>
            </w:r>
            <w:proofErr w:type="spellEnd"/>
            <w:r w:rsidRPr="00CF457C">
              <w:rPr>
                <w:rFonts w:eastAsia="Times New Roman" w:cs="Times New Roman"/>
                <w:b/>
                <w:bCs/>
                <w:i/>
                <w:iCs/>
                <w:lang w:eastAsia="ru-RU"/>
              </w:rPr>
              <w:t xml:space="preserve"> Консалтинг Си </w:t>
            </w:r>
            <w:proofErr w:type="spellStart"/>
            <w:r w:rsidRPr="00CF457C">
              <w:rPr>
                <w:rFonts w:eastAsia="Times New Roman" w:cs="Times New Roman"/>
                <w:b/>
                <w:bCs/>
                <w:i/>
                <w:iCs/>
                <w:lang w:eastAsia="ru-RU"/>
              </w:rPr>
              <w:t>Уай</w:t>
            </w:r>
            <w:proofErr w:type="spellEnd"/>
            <w:r w:rsidRPr="00CF457C">
              <w:rPr>
                <w:rFonts w:eastAsia="Times New Roman" w:cs="Times New Roman"/>
                <w:b/>
                <w:bCs/>
                <w:i/>
                <w:iCs/>
                <w:lang w:eastAsia="ru-RU"/>
              </w:rPr>
              <w:t xml:space="preserve"> Лтд»</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138F78B"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Инвестиционный директор</w:t>
            </w:r>
          </w:p>
        </w:tc>
      </w:tr>
      <w:tr w:rsidR="00764F76" w:rsidRPr="00CF457C" w14:paraId="29CA92AF"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4EB26A6"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C36611B"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D38287E"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Представительство компании с ограниченной ответственностью «</w:t>
            </w:r>
            <w:proofErr w:type="spellStart"/>
            <w:r w:rsidRPr="00CF457C">
              <w:rPr>
                <w:rFonts w:eastAsia="Times New Roman" w:cs="Times New Roman"/>
                <w:b/>
                <w:bCs/>
                <w:i/>
                <w:iCs/>
                <w:lang w:eastAsia="ru-RU"/>
              </w:rPr>
              <w:t>Инвенчер</w:t>
            </w:r>
            <w:proofErr w:type="spellEnd"/>
            <w:r w:rsidRPr="00CF457C">
              <w:rPr>
                <w:rFonts w:eastAsia="Times New Roman" w:cs="Times New Roman"/>
                <w:b/>
                <w:bCs/>
                <w:i/>
                <w:iCs/>
                <w:lang w:eastAsia="ru-RU"/>
              </w:rPr>
              <w:t xml:space="preserve"> Консалтинг Си </w:t>
            </w:r>
            <w:proofErr w:type="spellStart"/>
            <w:r w:rsidRPr="00CF457C">
              <w:rPr>
                <w:rFonts w:eastAsia="Times New Roman" w:cs="Times New Roman"/>
                <w:b/>
                <w:bCs/>
                <w:i/>
                <w:iCs/>
                <w:lang w:eastAsia="ru-RU"/>
              </w:rPr>
              <w:t>Уай</w:t>
            </w:r>
            <w:proofErr w:type="spellEnd"/>
            <w:r w:rsidRPr="00CF457C">
              <w:rPr>
                <w:rFonts w:eastAsia="Times New Roman" w:cs="Times New Roman"/>
                <w:b/>
                <w:bCs/>
                <w:i/>
                <w:iCs/>
                <w:lang w:eastAsia="ru-RU"/>
              </w:rPr>
              <w:t xml:space="preserve"> Лтд»</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E7641E3"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Инвестиционный менеджер</w:t>
            </w:r>
          </w:p>
        </w:tc>
      </w:tr>
      <w:bookmarkEnd w:id="22"/>
    </w:tbl>
    <w:p w14:paraId="4DAACF8A" w14:textId="77777777" w:rsidR="00764F76" w:rsidRPr="00CF457C" w:rsidRDefault="00764F76" w:rsidP="00764F76">
      <w:pPr>
        <w:widowControl w:val="0"/>
        <w:adjustRightInd w:val="0"/>
        <w:spacing w:after="0" w:line="360" w:lineRule="auto"/>
        <w:ind w:right="-2"/>
        <w:jc w:val="both"/>
        <w:rPr>
          <w:rFonts w:eastAsia="SimSun" w:cs="Times New Roman"/>
          <w:lang w:eastAsia="zh-CN"/>
        </w:rPr>
      </w:pPr>
    </w:p>
    <w:p w14:paraId="2CE8BEDF" w14:textId="65A6C4CF" w:rsidR="00764F76" w:rsidRPr="00CF457C" w:rsidRDefault="00764F76" w:rsidP="00764F76">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доля участия данного лица в уставном капитале Общества на 31.12.</w:t>
      </w:r>
      <w:r w:rsidR="009720B0"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77EF2D67" w14:textId="60F3E157" w:rsidR="00764F76" w:rsidRPr="00CF457C" w:rsidRDefault="00764F76" w:rsidP="00764F76">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доля принадлежащих данному лицу обыкновенных акций Общества на 31.12.</w:t>
      </w:r>
      <w:r w:rsidR="009720B0"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2DADB1B2" w14:textId="65E47C43" w:rsidR="00764F76" w:rsidRPr="00CF457C" w:rsidRDefault="00764F76" w:rsidP="00764F76">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lastRenderedPageBreak/>
        <w:t xml:space="preserve">Сделки по приобретению или отчуждению акций Общества в </w:t>
      </w:r>
      <w:r w:rsidR="009720B0" w:rsidRPr="00CF457C">
        <w:rPr>
          <w:rFonts w:eastAsia="SimSun" w:cs="Times New Roman"/>
          <w:lang w:eastAsia="zh-CN"/>
        </w:rPr>
        <w:t>2022</w:t>
      </w:r>
      <w:r w:rsidRPr="00CF457C">
        <w:rPr>
          <w:rFonts w:eastAsia="SimSun" w:cs="Times New Roman"/>
          <w:lang w:eastAsia="zh-CN"/>
        </w:rPr>
        <w:t xml:space="preserve"> году не совершались.</w:t>
      </w:r>
    </w:p>
    <w:bookmarkEnd w:id="21"/>
    <w:p w14:paraId="6FE9EF61" w14:textId="7B3671D2" w:rsidR="00764F76" w:rsidRPr="00CF457C" w:rsidRDefault="00764F76" w:rsidP="00A56C73">
      <w:pPr>
        <w:adjustRightInd w:val="0"/>
        <w:spacing w:after="0" w:line="360" w:lineRule="auto"/>
        <w:ind w:right="-2"/>
        <w:jc w:val="both"/>
        <w:rPr>
          <w:rFonts w:eastAsia="Times New Roman" w:cs="Times New Roman"/>
          <w:b/>
          <w:i/>
        </w:rPr>
      </w:pPr>
    </w:p>
    <w:p w14:paraId="1B1A68BB" w14:textId="7968E621" w:rsidR="00764F76" w:rsidRPr="00CF457C" w:rsidRDefault="009720B0" w:rsidP="00764F76">
      <w:pPr>
        <w:widowControl w:val="0"/>
        <w:adjustRightInd w:val="0"/>
        <w:spacing w:after="0" w:line="360" w:lineRule="auto"/>
        <w:ind w:right="-2"/>
        <w:jc w:val="both"/>
        <w:rPr>
          <w:rFonts w:eastAsia="Times New Roman" w:cs="Times New Roman"/>
          <w:b/>
          <w:bCs/>
          <w:i/>
          <w:iCs/>
        </w:rPr>
      </w:pPr>
      <w:bookmarkStart w:id="24" w:name="_Hlk71724581"/>
      <w:r w:rsidRPr="00CF457C">
        <w:rPr>
          <w:rFonts w:eastAsia="SimSun" w:cs="Times New Roman"/>
          <w:lang w:eastAsia="zh-CN"/>
        </w:rPr>
        <w:t>6</w:t>
      </w:r>
      <w:r w:rsidR="00764F76" w:rsidRPr="00CF457C">
        <w:rPr>
          <w:rFonts w:eastAsia="SimSun" w:cs="Times New Roman"/>
          <w:lang w:eastAsia="zh-CN"/>
        </w:rPr>
        <w:t>.  фамилия, имя, отчество:</w:t>
      </w:r>
      <w:r w:rsidR="00764F76" w:rsidRPr="00CF457C">
        <w:rPr>
          <w:rFonts w:eastAsia="Times New Roman" w:cs="Times New Roman"/>
          <w:b/>
          <w:bCs/>
          <w:i/>
          <w:iCs/>
        </w:rPr>
        <w:t xml:space="preserve"> Пахомова Елена Константиновна</w:t>
      </w:r>
    </w:p>
    <w:p w14:paraId="5F308E4C" w14:textId="2136D98E" w:rsidR="00764F76" w:rsidRPr="00CF457C" w:rsidRDefault="00764F76" w:rsidP="00764F76">
      <w:pPr>
        <w:widowControl w:val="0"/>
        <w:adjustRightInd w:val="0"/>
        <w:spacing w:after="0" w:line="360" w:lineRule="auto"/>
        <w:ind w:right="-2"/>
        <w:jc w:val="both"/>
        <w:rPr>
          <w:rFonts w:eastAsia="Times New Roman" w:cs="Times New Roman"/>
        </w:rPr>
      </w:pPr>
      <w:r w:rsidRPr="00CF457C">
        <w:rPr>
          <w:rFonts w:eastAsia="Times New Roman" w:cs="Times New Roman"/>
        </w:rPr>
        <w:t>Год рождения:</w:t>
      </w:r>
      <w:r w:rsidRPr="00CF457C">
        <w:rPr>
          <w:rFonts w:eastAsia="Times New Roman" w:cs="Times New Roman"/>
          <w:b/>
          <w:bCs/>
          <w:i/>
          <w:iCs/>
        </w:rPr>
        <w:t xml:space="preserve"> 1972</w:t>
      </w:r>
    </w:p>
    <w:p w14:paraId="64CFD492" w14:textId="77777777" w:rsidR="00764F76" w:rsidRPr="00CF457C" w:rsidRDefault="00764F76" w:rsidP="00764F76">
      <w:pPr>
        <w:widowControl w:val="0"/>
        <w:adjustRightInd w:val="0"/>
        <w:spacing w:after="0" w:line="360" w:lineRule="auto"/>
        <w:ind w:right="-2"/>
        <w:jc w:val="both"/>
        <w:rPr>
          <w:rFonts w:eastAsia="Times New Roman" w:cs="Times New Roman"/>
        </w:rPr>
      </w:pPr>
      <w:r w:rsidRPr="00CF457C">
        <w:rPr>
          <w:rFonts w:eastAsia="Times New Roman" w:cs="Times New Roman"/>
        </w:rPr>
        <w:t xml:space="preserve">Образование: </w:t>
      </w:r>
      <w:r w:rsidRPr="00CF457C">
        <w:rPr>
          <w:rFonts w:eastAsia="Times New Roman" w:cs="Times New Roman"/>
          <w:b/>
          <w:i/>
        </w:rPr>
        <w:t>Высшее</w:t>
      </w:r>
      <w:r w:rsidRPr="00CF457C">
        <w:rPr>
          <w:rFonts w:eastAsia="Times New Roman" w:cs="Times New Roman"/>
        </w:rPr>
        <w:t xml:space="preserve"> </w:t>
      </w:r>
    </w:p>
    <w:p w14:paraId="141AD283" w14:textId="77777777" w:rsidR="00764F76" w:rsidRPr="00CF457C" w:rsidRDefault="00764F76" w:rsidP="00764F76">
      <w:pPr>
        <w:widowControl w:val="0"/>
        <w:adjustRightInd w:val="0"/>
        <w:spacing w:after="0" w:line="360" w:lineRule="auto"/>
        <w:ind w:right="-2"/>
        <w:jc w:val="both"/>
        <w:rPr>
          <w:rFonts w:eastAsia="Times New Roman" w:cs="Times New Roman"/>
        </w:rPr>
      </w:pPr>
      <w:r w:rsidRPr="00CF457C">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764F76" w:rsidRPr="00CF457C" w14:paraId="6C51FAF4" w14:textId="77777777" w:rsidTr="00764F76">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654402A" w14:textId="77777777" w:rsidR="00764F76" w:rsidRPr="00CF457C" w:rsidRDefault="00764F76">
            <w:pPr>
              <w:autoSpaceDE w:val="0"/>
              <w:autoSpaceDN w:val="0"/>
              <w:spacing w:after="0" w:line="240" w:lineRule="auto"/>
              <w:ind w:right="-2"/>
              <w:jc w:val="center"/>
              <w:rPr>
                <w:rFonts w:eastAsia="Times New Roman" w:cs="Times New Roman"/>
                <w:lang w:eastAsia="ru-RU"/>
              </w:rPr>
            </w:pPr>
            <w:r w:rsidRPr="00CF457C">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92E60AE" w14:textId="77777777" w:rsidR="00764F76" w:rsidRPr="00CF457C" w:rsidRDefault="00764F76">
            <w:pPr>
              <w:autoSpaceDE w:val="0"/>
              <w:autoSpaceDN w:val="0"/>
              <w:spacing w:before="100" w:beforeAutospacing="1" w:after="0" w:line="240" w:lineRule="auto"/>
              <w:ind w:right="-2"/>
              <w:jc w:val="center"/>
              <w:rPr>
                <w:rFonts w:eastAsia="Times New Roman" w:cs="Times New Roman"/>
                <w:lang w:eastAsia="ru-RU"/>
              </w:rPr>
            </w:pPr>
            <w:r w:rsidRPr="00CF457C">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33FA962" w14:textId="77777777" w:rsidR="00764F76" w:rsidRPr="00CF457C" w:rsidRDefault="00764F76">
            <w:pPr>
              <w:autoSpaceDE w:val="0"/>
              <w:autoSpaceDN w:val="0"/>
              <w:spacing w:before="100" w:beforeAutospacing="1" w:after="0" w:line="240" w:lineRule="auto"/>
              <w:ind w:right="-2"/>
              <w:jc w:val="center"/>
              <w:rPr>
                <w:rFonts w:eastAsia="Times New Roman" w:cs="Times New Roman"/>
                <w:lang w:eastAsia="ru-RU"/>
              </w:rPr>
            </w:pPr>
            <w:r w:rsidRPr="00CF457C">
              <w:rPr>
                <w:rFonts w:eastAsia="Times New Roman" w:cs="Times New Roman"/>
                <w:lang w:eastAsia="ru-RU"/>
              </w:rPr>
              <w:t>Должность</w:t>
            </w:r>
          </w:p>
        </w:tc>
      </w:tr>
      <w:tr w:rsidR="00764F76" w:rsidRPr="00CF457C" w14:paraId="5D6253EF" w14:textId="77777777" w:rsidTr="00764F76">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0154147" w14:textId="77777777" w:rsidR="00764F76" w:rsidRPr="00CF457C" w:rsidRDefault="00764F76">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A760427" w14:textId="77777777" w:rsidR="00764F76" w:rsidRPr="00CF457C" w:rsidRDefault="00764F76">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C8A3152" w14:textId="77777777" w:rsidR="00764F76" w:rsidRPr="00CF457C" w:rsidRDefault="00764F76">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C92F8DE" w14:textId="77777777" w:rsidR="00764F76" w:rsidRPr="00CF457C" w:rsidRDefault="00764F76">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 </w:t>
            </w:r>
          </w:p>
        </w:tc>
      </w:tr>
      <w:tr w:rsidR="00764F76" w:rsidRPr="00CF457C" w14:paraId="34F6586A"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47BE727"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2004</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05FAF70"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1DA47AA"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АО «НПК»</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DFBEE6B"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Член Ревизионной комиссии</w:t>
            </w:r>
          </w:p>
        </w:tc>
      </w:tr>
      <w:tr w:rsidR="00764F76" w:rsidRPr="00CF457C" w14:paraId="218EF828"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9AAA74F"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2E16281"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B8CE2C7"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ООО «КАШАЛОТ»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6E4C60E"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Генеральный директор</w:t>
            </w:r>
          </w:p>
        </w:tc>
      </w:tr>
      <w:tr w:rsidR="00764F76" w:rsidRPr="00CF457C" w14:paraId="15BB416A"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4D2CDAF"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6295A10"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CF457C">
              <w:rPr>
                <w:rFonts w:eastAsia="Times New Roman" w:cs="Times New Roman"/>
                <w:b/>
                <w:bCs/>
                <w:i/>
                <w:iCs/>
                <w:lang w:eastAsia="ru-RU"/>
              </w:rPr>
              <w:t>наст.вр</w:t>
            </w:r>
            <w:proofErr w:type="spellEnd"/>
            <w:r w:rsidRPr="00CF457C">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B70E717"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55E1793"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Член Совета директоров</w:t>
            </w:r>
          </w:p>
        </w:tc>
      </w:tr>
    </w:tbl>
    <w:p w14:paraId="26C07AB2" w14:textId="77777777" w:rsidR="00764F76" w:rsidRPr="00CF457C" w:rsidRDefault="00764F76" w:rsidP="00764F76">
      <w:pPr>
        <w:widowControl w:val="0"/>
        <w:adjustRightInd w:val="0"/>
        <w:spacing w:after="0" w:line="360" w:lineRule="auto"/>
        <w:ind w:right="-2"/>
        <w:jc w:val="both"/>
        <w:rPr>
          <w:rFonts w:eastAsia="SimSun" w:cs="Times New Roman"/>
          <w:lang w:eastAsia="zh-CN"/>
        </w:rPr>
      </w:pPr>
    </w:p>
    <w:p w14:paraId="412FCADE" w14:textId="388B5D25" w:rsidR="00764F76" w:rsidRPr="00CF457C" w:rsidRDefault="00764F76" w:rsidP="00764F76">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доля участия данного лица в уставном капитале Общества на 31.12.</w:t>
      </w:r>
      <w:r w:rsidR="009720B0"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61867612" w14:textId="04C5FA8D" w:rsidR="00764F76" w:rsidRPr="00CF457C" w:rsidRDefault="00764F76" w:rsidP="00764F76">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доля принадлежащих данному лицу обыкновенных акций Общества на 31.12.</w:t>
      </w:r>
      <w:r w:rsidR="009720B0"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7E6C7F0E" w14:textId="6C39F5EE" w:rsidR="00764F76" w:rsidRPr="00CF457C" w:rsidRDefault="00764F76" w:rsidP="00764F76">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Сделки по приобретению или отчуждению акций Общества в </w:t>
      </w:r>
      <w:r w:rsidR="009720B0" w:rsidRPr="00CF457C">
        <w:rPr>
          <w:rFonts w:eastAsia="SimSun" w:cs="Times New Roman"/>
          <w:lang w:eastAsia="zh-CN"/>
        </w:rPr>
        <w:t>2022</w:t>
      </w:r>
      <w:r w:rsidRPr="00CF457C">
        <w:rPr>
          <w:rFonts w:eastAsia="SimSun" w:cs="Times New Roman"/>
          <w:lang w:eastAsia="zh-CN"/>
        </w:rPr>
        <w:t xml:space="preserve"> году не совершались.</w:t>
      </w:r>
    </w:p>
    <w:bookmarkEnd w:id="24"/>
    <w:p w14:paraId="72B986B0" w14:textId="52710273" w:rsidR="00764F76" w:rsidRPr="00CF457C" w:rsidRDefault="00764F76" w:rsidP="00A56C73">
      <w:pPr>
        <w:adjustRightInd w:val="0"/>
        <w:spacing w:after="0" w:line="360" w:lineRule="auto"/>
        <w:ind w:right="-2"/>
        <w:jc w:val="both"/>
        <w:rPr>
          <w:rFonts w:eastAsia="Times New Roman" w:cs="Times New Roman"/>
          <w:b/>
          <w:i/>
        </w:rPr>
      </w:pPr>
    </w:p>
    <w:p w14:paraId="0FF34D5B" w14:textId="3F08BD68" w:rsidR="00764F76" w:rsidRPr="00CF457C" w:rsidRDefault="009720B0" w:rsidP="00764F76">
      <w:pPr>
        <w:widowControl w:val="0"/>
        <w:adjustRightInd w:val="0"/>
        <w:spacing w:after="0" w:line="360" w:lineRule="auto"/>
        <w:ind w:right="-2"/>
        <w:jc w:val="both"/>
        <w:rPr>
          <w:rFonts w:eastAsia="Times New Roman" w:cs="Times New Roman"/>
          <w:b/>
          <w:bCs/>
          <w:i/>
          <w:iCs/>
        </w:rPr>
      </w:pPr>
      <w:r w:rsidRPr="00CF457C">
        <w:rPr>
          <w:rFonts w:eastAsia="SimSun" w:cs="Times New Roman"/>
          <w:lang w:eastAsia="zh-CN"/>
        </w:rPr>
        <w:t>7</w:t>
      </w:r>
      <w:r w:rsidR="00764F76" w:rsidRPr="00CF457C">
        <w:rPr>
          <w:rFonts w:eastAsia="SimSun" w:cs="Times New Roman"/>
          <w:lang w:eastAsia="zh-CN"/>
        </w:rPr>
        <w:t>.  фамилия, имя, отчество:</w:t>
      </w:r>
      <w:r w:rsidR="00764F76" w:rsidRPr="00CF457C">
        <w:rPr>
          <w:rFonts w:eastAsia="Times New Roman" w:cs="Times New Roman"/>
          <w:b/>
          <w:bCs/>
          <w:i/>
          <w:iCs/>
        </w:rPr>
        <w:t xml:space="preserve"> Фалалеев Климент Александрович</w:t>
      </w:r>
    </w:p>
    <w:p w14:paraId="03EB6318" w14:textId="77777777" w:rsidR="00764F76" w:rsidRPr="00CF457C" w:rsidRDefault="00764F76" w:rsidP="00764F76">
      <w:pPr>
        <w:widowControl w:val="0"/>
        <w:adjustRightInd w:val="0"/>
        <w:spacing w:after="0" w:line="360" w:lineRule="auto"/>
        <w:ind w:right="-2"/>
        <w:jc w:val="both"/>
        <w:rPr>
          <w:rFonts w:eastAsia="Times New Roman" w:cs="Times New Roman"/>
        </w:rPr>
      </w:pPr>
      <w:r w:rsidRPr="00CF457C">
        <w:rPr>
          <w:rFonts w:eastAsia="Times New Roman" w:cs="Times New Roman"/>
        </w:rPr>
        <w:t>Год рождения:</w:t>
      </w:r>
      <w:r w:rsidRPr="00CF457C">
        <w:rPr>
          <w:rFonts w:eastAsia="Times New Roman" w:cs="Times New Roman"/>
          <w:b/>
          <w:bCs/>
          <w:i/>
          <w:iCs/>
        </w:rPr>
        <w:t xml:space="preserve"> 1972</w:t>
      </w:r>
    </w:p>
    <w:p w14:paraId="78454AAF" w14:textId="77777777" w:rsidR="00764F76" w:rsidRPr="00CF457C" w:rsidRDefault="00764F76" w:rsidP="00764F76">
      <w:pPr>
        <w:widowControl w:val="0"/>
        <w:adjustRightInd w:val="0"/>
        <w:spacing w:after="0" w:line="360" w:lineRule="auto"/>
        <w:ind w:right="-2"/>
        <w:jc w:val="both"/>
        <w:rPr>
          <w:rFonts w:eastAsia="Times New Roman" w:cs="Times New Roman"/>
        </w:rPr>
      </w:pPr>
      <w:r w:rsidRPr="00CF457C">
        <w:rPr>
          <w:rFonts w:eastAsia="Times New Roman" w:cs="Times New Roman"/>
        </w:rPr>
        <w:t xml:space="preserve">Образование: </w:t>
      </w:r>
      <w:r w:rsidRPr="00CF457C">
        <w:rPr>
          <w:rFonts w:eastAsia="Times New Roman" w:cs="Times New Roman"/>
          <w:b/>
          <w:i/>
        </w:rPr>
        <w:t>Высшее</w:t>
      </w:r>
      <w:r w:rsidRPr="00CF457C">
        <w:rPr>
          <w:rFonts w:eastAsia="Times New Roman" w:cs="Times New Roman"/>
        </w:rPr>
        <w:t xml:space="preserve"> </w:t>
      </w:r>
    </w:p>
    <w:p w14:paraId="154F19E8" w14:textId="77777777" w:rsidR="00764F76" w:rsidRPr="00CF457C" w:rsidRDefault="00764F76" w:rsidP="00764F76">
      <w:pPr>
        <w:widowControl w:val="0"/>
        <w:adjustRightInd w:val="0"/>
        <w:spacing w:after="0" w:line="360" w:lineRule="auto"/>
        <w:ind w:right="-2"/>
        <w:jc w:val="both"/>
        <w:rPr>
          <w:rFonts w:eastAsia="Times New Roman" w:cs="Times New Roman"/>
        </w:rPr>
      </w:pPr>
      <w:r w:rsidRPr="00CF457C">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764F76" w:rsidRPr="00CF457C" w14:paraId="1E88E598" w14:textId="77777777" w:rsidTr="00764F76">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EF0FC59" w14:textId="77777777" w:rsidR="00764F76" w:rsidRPr="00CF457C" w:rsidRDefault="00764F76">
            <w:pPr>
              <w:autoSpaceDE w:val="0"/>
              <w:autoSpaceDN w:val="0"/>
              <w:spacing w:after="0" w:line="240" w:lineRule="auto"/>
              <w:ind w:right="-2"/>
              <w:jc w:val="center"/>
              <w:rPr>
                <w:rFonts w:eastAsia="Times New Roman" w:cs="Times New Roman"/>
                <w:lang w:eastAsia="ru-RU"/>
              </w:rPr>
            </w:pPr>
            <w:r w:rsidRPr="00CF457C">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E0DD618" w14:textId="77777777" w:rsidR="00764F76" w:rsidRPr="00CF457C" w:rsidRDefault="00764F76">
            <w:pPr>
              <w:autoSpaceDE w:val="0"/>
              <w:autoSpaceDN w:val="0"/>
              <w:spacing w:before="100" w:beforeAutospacing="1" w:after="0" w:line="240" w:lineRule="auto"/>
              <w:ind w:right="-2"/>
              <w:jc w:val="center"/>
              <w:rPr>
                <w:rFonts w:eastAsia="Times New Roman" w:cs="Times New Roman"/>
                <w:lang w:eastAsia="ru-RU"/>
              </w:rPr>
            </w:pPr>
            <w:r w:rsidRPr="00CF457C">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3DB48E9" w14:textId="77777777" w:rsidR="00764F76" w:rsidRPr="00CF457C" w:rsidRDefault="00764F76">
            <w:pPr>
              <w:autoSpaceDE w:val="0"/>
              <w:autoSpaceDN w:val="0"/>
              <w:spacing w:before="100" w:beforeAutospacing="1" w:after="0" w:line="240" w:lineRule="auto"/>
              <w:ind w:right="-2"/>
              <w:jc w:val="center"/>
              <w:rPr>
                <w:rFonts w:eastAsia="Times New Roman" w:cs="Times New Roman"/>
                <w:lang w:eastAsia="ru-RU"/>
              </w:rPr>
            </w:pPr>
            <w:r w:rsidRPr="00CF457C">
              <w:rPr>
                <w:rFonts w:eastAsia="Times New Roman" w:cs="Times New Roman"/>
                <w:lang w:eastAsia="ru-RU"/>
              </w:rPr>
              <w:t>Должность</w:t>
            </w:r>
          </w:p>
        </w:tc>
      </w:tr>
      <w:tr w:rsidR="00764F76" w:rsidRPr="00CF457C" w14:paraId="6351E87B" w14:textId="77777777" w:rsidTr="00764F76">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4DCAE9F" w14:textId="77777777" w:rsidR="00764F76" w:rsidRPr="00CF457C" w:rsidRDefault="00764F76">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123B84B" w14:textId="77777777" w:rsidR="00764F76" w:rsidRPr="00CF457C" w:rsidRDefault="00764F76">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261E75D" w14:textId="77777777" w:rsidR="00764F76" w:rsidRPr="00CF457C" w:rsidRDefault="00764F76">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0F5DDFC" w14:textId="77777777" w:rsidR="00764F76" w:rsidRPr="00CF457C" w:rsidRDefault="00764F76">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 </w:t>
            </w:r>
          </w:p>
        </w:tc>
      </w:tr>
      <w:tr w:rsidR="00764F76" w:rsidRPr="00CF457C" w14:paraId="4799E2C8"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B162D9F"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CE0E568"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CF457C">
              <w:rPr>
                <w:rFonts w:eastAsia="Times New Roman" w:cs="Times New Roman"/>
                <w:b/>
                <w:bCs/>
                <w:i/>
                <w:iCs/>
                <w:lang w:eastAsia="ru-RU"/>
              </w:rPr>
              <w:t>наст.вр</w:t>
            </w:r>
            <w:proofErr w:type="spellEnd"/>
            <w:r w:rsidRPr="00CF457C">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ACDACE9"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F6F3039" w14:textId="77777777" w:rsidR="00764F76" w:rsidRPr="00CF457C"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Член Совета директоров</w:t>
            </w:r>
          </w:p>
        </w:tc>
      </w:tr>
    </w:tbl>
    <w:p w14:paraId="721C35CD" w14:textId="77777777" w:rsidR="00764F76" w:rsidRPr="00CF457C" w:rsidRDefault="00764F76" w:rsidP="00764F76">
      <w:pPr>
        <w:widowControl w:val="0"/>
        <w:adjustRightInd w:val="0"/>
        <w:spacing w:after="0" w:line="360" w:lineRule="auto"/>
        <w:ind w:right="-2"/>
        <w:jc w:val="both"/>
        <w:rPr>
          <w:rFonts w:eastAsia="SimSun" w:cs="Times New Roman"/>
          <w:lang w:eastAsia="zh-CN"/>
        </w:rPr>
      </w:pPr>
    </w:p>
    <w:p w14:paraId="3F48E046" w14:textId="20993D40" w:rsidR="00764F76" w:rsidRPr="00CF457C" w:rsidRDefault="00764F76" w:rsidP="00764F76">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доля участия данного лица в уставном капитале Общества на 31.12.</w:t>
      </w:r>
      <w:r w:rsidR="009720B0"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69D0BF5C" w14:textId="6EF59C9B" w:rsidR="00764F76" w:rsidRPr="00CF457C" w:rsidRDefault="00764F76" w:rsidP="00764F76">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доля принадлежащих данному лицу обыкновенных акций Общества на 31.12.</w:t>
      </w:r>
      <w:r w:rsidR="009720B0"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084A15C6" w14:textId="5BED5F4B" w:rsidR="00764F76" w:rsidRPr="00CF457C" w:rsidRDefault="00764F76" w:rsidP="00764F76">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Сделки по приобретению или отчуждению акций Общества в </w:t>
      </w:r>
      <w:r w:rsidR="009720B0" w:rsidRPr="00CF457C">
        <w:rPr>
          <w:rFonts w:eastAsia="SimSun" w:cs="Times New Roman"/>
          <w:lang w:eastAsia="zh-CN"/>
        </w:rPr>
        <w:t>2022</w:t>
      </w:r>
      <w:r w:rsidRPr="00CF457C">
        <w:rPr>
          <w:rFonts w:eastAsia="SimSun" w:cs="Times New Roman"/>
          <w:lang w:eastAsia="zh-CN"/>
        </w:rPr>
        <w:t xml:space="preserve"> году не совершались.</w:t>
      </w:r>
    </w:p>
    <w:p w14:paraId="251AC8E7" w14:textId="7F2CAD88" w:rsidR="003D57F6" w:rsidRPr="00CF457C" w:rsidRDefault="003D57F6" w:rsidP="00764F76">
      <w:pPr>
        <w:widowControl w:val="0"/>
        <w:adjustRightInd w:val="0"/>
        <w:spacing w:after="0" w:line="360" w:lineRule="auto"/>
        <w:ind w:right="-2"/>
        <w:jc w:val="both"/>
        <w:rPr>
          <w:rFonts w:eastAsia="SimSun" w:cs="Times New Roman"/>
          <w:lang w:eastAsia="zh-CN"/>
        </w:rPr>
      </w:pPr>
    </w:p>
    <w:p w14:paraId="02FB31A2" w14:textId="7BBC564F" w:rsidR="003D57F6" w:rsidRPr="00CF457C" w:rsidRDefault="009720B0" w:rsidP="003D57F6">
      <w:pPr>
        <w:widowControl w:val="0"/>
        <w:adjustRightInd w:val="0"/>
        <w:spacing w:after="0" w:line="360" w:lineRule="auto"/>
        <w:ind w:right="-2"/>
        <w:jc w:val="both"/>
        <w:rPr>
          <w:rFonts w:eastAsia="Times New Roman" w:cs="Times New Roman"/>
          <w:b/>
          <w:bCs/>
          <w:i/>
          <w:iCs/>
        </w:rPr>
      </w:pPr>
      <w:r w:rsidRPr="00CF457C">
        <w:rPr>
          <w:rFonts w:eastAsia="SimSun" w:cs="Times New Roman"/>
          <w:lang w:eastAsia="zh-CN"/>
        </w:rPr>
        <w:t>8</w:t>
      </w:r>
      <w:r w:rsidR="003D57F6" w:rsidRPr="00CF457C">
        <w:rPr>
          <w:rFonts w:eastAsia="SimSun" w:cs="Times New Roman"/>
          <w:lang w:eastAsia="zh-CN"/>
        </w:rPr>
        <w:t>.  фамилия, имя, отчество:</w:t>
      </w:r>
      <w:r w:rsidR="003D57F6" w:rsidRPr="00CF457C">
        <w:rPr>
          <w:rFonts w:eastAsia="Times New Roman" w:cs="Times New Roman"/>
          <w:b/>
          <w:bCs/>
          <w:i/>
          <w:iCs/>
        </w:rPr>
        <w:t xml:space="preserve"> Васильев Николай Юрьевич</w:t>
      </w:r>
      <w:r w:rsidRPr="00CF457C">
        <w:rPr>
          <w:rFonts w:eastAsia="Times New Roman" w:cs="Times New Roman"/>
          <w:b/>
          <w:bCs/>
          <w:i/>
          <w:iCs/>
        </w:rPr>
        <w:t xml:space="preserve"> (до 27.06.2022 г. </w:t>
      </w:r>
      <w:r w:rsidR="007F033F" w:rsidRPr="00CF457C">
        <w:rPr>
          <w:rFonts w:eastAsia="Times New Roman" w:cs="Times New Roman"/>
          <w:b/>
          <w:bCs/>
          <w:i/>
          <w:iCs/>
        </w:rPr>
        <w:t>в</w:t>
      </w:r>
      <w:r w:rsidRPr="00CF457C">
        <w:rPr>
          <w:rFonts w:eastAsia="Times New Roman" w:cs="Times New Roman"/>
          <w:b/>
          <w:bCs/>
          <w:i/>
          <w:iCs/>
        </w:rPr>
        <w:t>ключительно)</w:t>
      </w:r>
    </w:p>
    <w:p w14:paraId="79ABD6FC" w14:textId="7AB2711F" w:rsidR="003D57F6" w:rsidRPr="00CF457C" w:rsidRDefault="003D57F6" w:rsidP="003D57F6">
      <w:pPr>
        <w:widowControl w:val="0"/>
        <w:adjustRightInd w:val="0"/>
        <w:spacing w:after="0" w:line="360" w:lineRule="auto"/>
        <w:ind w:right="-2"/>
        <w:jc w:val="both"/>
        <w:rPr>
          <w:rFonts w:eastAsia="Times New Roman" w:cs="Times New Roman"/>
        </w:rPr>
      </w:pPr>
      <w:r w:rsidRPr="00CF457C">
        <w:rPr>
          <w:rFonts w:eastAsia="Times New Roman" w:cs="Times New Roman"/>
        </w:rPr>
        <w:lastRenderedPageBreak/>
        <w:t>Год рождения:</w:t>
      </w:r>
      <w:r w:rsidRPr="00CF457C">
        <w:rPr>
          <w:rFonts w:eastAsia="Times New Roman" w:cs="Times New Roman"/>
          <w:b/>
          <w:bCs/>
          <w:i/>
          <w:iCs/>
        </w:rPr>
        <w:t xml:space="preserve"> 1971</w:t>
      </w:r>
    </w:p>
    <w:p w14:paraId="50637829" w14:textId="77777777" w:rsidR="003D57F6" w:rsidRPr="00CF457C" w:rsidRDefault="003D57F6" w:rsidP="003D57F6">
      <w:pPr>
        <w:widowControl w:val="0"/>
        <w:adjustRightInd w:val="0"/>
        <w:spacing w:after="0" w:line="360" w:lineRule="auto"/>
        <w:ind w:right="-2"/>
        <w:jc w:val="both"/>
        <w:rPr>
          <w:rFonts w:eastAsia="Times New Roman" w:cs="Times New Roman"/>
        </w:rPr>
      </w:pPr>
      <w:r w:rsidRPr="00CF457C">
        <w:rPr>
          <w:rFonts w:eastAsia="Times New Roman" w:cs="Times New Roman"/>
        </w:rPr>
        <w:t xml:space="preserve">Образование: </w:t>
      </w:r>
      <w:r w:rsidRPr="00CF457C">
        <w:rPr>
          <w:rFonts w:eastAsia="Times New Roman" w:cs="Times New Roman"/>
          <w:b/>
          <w:i/>
        </w:rPr>
        <w:t>Высшее</w:t>
      </w:r>
      <w:r w:rsidRPr="00CF457C">
        <w:rPr>
          <w:rFonts w:eastAsia="Times New Roman" w:cs="Times New Roman"/>
        </w:rPr>
        <w:t xml:space="preserve"> </w:t>
      </w:r>
    </w:p>
    <w:p w14:paraId="13059BFB" w14:textId="77777777" w:rsidR="003D57F6" w:rsidRPr="00CF457C" w:rsidRDefault="003D57F6" w:rsidP="003D57F6">
      <w:pPr>
        <w:widowControl w:val="0"/>
        <w:adjustRightInd w:val="0"/>
        <w:spacing w:after="0" w:line="360" w:lineRule="auto"/>
        <w:ind w:right="-2"/>
        <w:jc w:val="both"/>
        <w:rPr>
          <w:rFonts w:eastAsia="Times New Roman" w:cs="Times New Roman"/>
        </w:rPr>
      </w:pPr>
      <w:r w:rsidRPr="00CF457C">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447807" w:rsidRPr="00CF457C" w14:paraId="394DEB93" w14:textId="77777777" w:rsidTr="00480412">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2C65285" w14:textId="77777777" w:rsidR="00447807" w:rsidRPr="00CF457C" w:rsidRDefault="00447807" w:rsidP="00480412">
            <w:pPr>
              <w:autoSpaceDE w:val="0"/>
              <w:autoSpaceDN w:val="0"/>
              <w:spacing w:after="0" w:line="240" w:lineRule="auto"/>
              <w:ind w:right="-2"/>
              <w:jc w:val="center"/>
              <w:rPr>
                <w:rFonts w:eastAsia="Times New Roman" w:cs="Times New Roman"/>
                <w:lang w:eastAsia="ru-RU"/>
              </w:rPr>
            </w:pPr>
            <w:r w:rsidRPr="00CF457C">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D58B213" w14:textId="77777777" w:rsidR="00447807" w:rsidRPr="00CF457C" w:rsidRDefault="00447807" w:rsidP="00480412">
            <w:pPr>
              <w:autoSpaceDE w:val="0"/>
              <w:autoSpaceDN w:val="0"/>
              <w:spacing w:before="100" w:beforeAutospacing="1" w:after="0" w:line="240" w:lineRule="auto"/>
              <w:ind w:right="-2"/>
              <w:jc w:val="center"/>
              <w:rPr>
                <w:rFonts w:eastAsia="Times New Roman" w:cs="Times New Roman"/>
                <w:lang w:eastAsia="ru-RU"/>
              </w:rPr>
            </w:pPr>
            <w:r w:rsidRPr="00CF457C">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EB46330" w14:textId="77777777" w:rsidR="00447807" w:rsidRPr="00CF457C" w:rsidRDefault="00447807" w:rsidP="00480412">
            <w:pPr>
              <w:autoSpaceDE w:val="0"/>
              <w:autoSpaceDN w:val="0"/>
              <w:spacing w:before="100" w:beforeAutospacing="1" w:after="0" w:line="240" w:lineRule="auto"/>
              <w:ind w:right="-2"/>
              <w:jc w:val="center"/>
              <w:rPr>
                <w:rFonts w:eastAsia="Times New Roman" w:cs="Times New Roman"/>
                <w:lang w:eastAsia="ru-RU"/>
              </w:rPr>
            </w:pPr>
            <w:r w:rsidRPr="00CF457C">
              <w:rPr>
                <w:rFonts w:eastAsia="Times New Roman" w:cs="Times New Roman"/>
                <w:lang w:eastAsia="ru-RU"/>
              </w:rPr>
              <w:t>Должность</w:t>
            </w:r>
          </w:p>
        </w:tc>
      </w:tr>
      <w:tr w:rsidR="00447807" w:rsidRPr="00CF457C" w14:paraId="7308B7BC" w14:textId="77777777" w:rsidTr="00480412">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D5336A6" w14:textId="77777777" w:rsidR="00447807" w:rsidRPr="00CF457C" w:rsidRDefault="00447807" w:rsidP="00480412">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C646CBF" w14:textId="77777777" w:rsidR="00447807" w:rsidRPr="00CF457C" w:rsidRDefault="00447807" w:rsidP="00480412">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3ACD1B3" w14:textId="77777777" w:rsidR="00447807" w:rsidRPr="00CF457C" w:rsidRDefault="00447807" w:rsidP="00480412">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7F592AD" w14:textId="77777777" w:rsidR="00447807" w:rsidRPr="00CF457C" w:rsidRDefault="00447807" w:rsidP="00480412">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 </w:t>
            </w:r>
          </w:p>
        </w:tc>
      </w:tr>
      <w:tr w:rsidR="00447807" w:rsidRPr="00CF457C" w14:paraId="04D054B0" w14:textId="77777777" w:rsidTr="00480412">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9542D3D" w14:textId="77777777" w:rsidR="00447807" w:rsidRPr="00CF457C"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D585940" w14:textId="77777777" w:rsidR="00447807" w:rsidRPr="00CF457C"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164A8CA" w14:textId="77777777" w:rsidR="00447807" w:rsidRPr="00CF457C"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Общество с ограниченной ответственностью «Сбербанк инвестиции»</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DAC4497" w14:textId="77777777" w:rsidR="00447807" w:rsidRPr="00CF457C"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Управляющий директор</w:t>
            </w:r>
          </w:p>
        </w:tc>
      </w:tr>
      <w:tr w:rsidR="00447807" w:rsidRPr="00CF457C" w14:paraId="1326181A" w14:textId="77777777" w:rsidTr="00480412">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74D92EB" w14:textId="77777777" w:rsidR="00447807" w:rsidRPr="00CF457C"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60A16F1" w14:textId="77777777" w:rsidR="00447807" w:rsidRPr="00CF457C"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C1EDFA9" w14:textId="77777777" w:rsidR="00447807" w:rsidRPr="00CF457C"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Публичное акционерное общество «Сбербанк России»</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7773481" w14:textId="77777777" w:rsidR="00447807" w:rsidRPr="00CF457C"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Управляющий директор</w:t>
            </w:r>
          </w:p>
        </w:tc>
      </w:tr>
      <w:tr w:rsidR="00447807" w:rsidRPr="00CF457C" w14:paraId="547246E8" w14:textId="77777777" w:rsidTr="00480412">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7774BC0" w14:textId="77777777" w:rsidR="00447807" w:rsidRPr="00CF457C"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2021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6A1E854" w14:textId="7A0FFAE2" w:rsidR="00447807" w:rsidRPr="00CF457C"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sidRPr="00CF457C">
              <w:rPr>
                <w:rFonts w:eastAsia="Times New Roman" w:cs="Times New Roman"/>
                <w:b/>
                <w:bCs/>
                <w:i/>
                <w:iCs/>
                <w:lang w:val="en-US" w:eastAsia="ru-RU"/>
              </w:rPr>
              <w:t>02.2022</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C5AC7B7" w14:textId="77777777" w:rsidR="00447807" w:rsidRPr="00CF457C"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Акционерное общество «Управляющая компания Российского Фонда Прямых Инвестиций»</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1AC9239" w14:textId="77777777" w:rsidR="00447807" w:rsidRPr="00CF457C"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Советник</w:t>
            </w:r>
          </w:p>
        </w:tc>
      </w:tr>
      <w:tr w:rsidR="00447807" w:rsidRPr="00CF457C" w14:paraId="1CDCC91A" w14:textId="77777777" w:rsidTr="00480412">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F1726F3" w14:textId="54971B42" w:rsidR="00447807" w:rsidRPr="00CF457C" w:rsidRDefault="009720B0"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val="en-US" w:eastAsia="ru-RU"/>
              </w:rPr>
              <w:t>06.</w:t>
            </w:r>
            <w:r w:rsidR="00447807" w:rsidRPr="00CF457C">
              <w:rPr>
                <w:rFonts w:eastAsia="Times New Roman" w:cs="Times New Roman"/>
                <w:b/>
                <w:bCs/>
                <w:i/>
                <w:iCs/>
                <w:lang w:eastAsia="ru-RU"/>
              </w:rPr>
              <w:t>2021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63DFBA3" w14:textId="752ED7A1" w:rsidR="00447807" w:rsidRPr="00CF457C" w:rsidRDefault="009720B0" w:rsidP="00480412">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sidRPr="00CF457C">
              <w:rPr>
                <w:rFonts w:eastAsia="Times New Roman" w:cs="Times New Roman"/>
                <w:b/>
                <w:bCs/>
                <w:i/>
                <w:iCs/>
                <w:lang w:val="en-US" w:eastAsia="ru-RU"/>
              </w:rPr>
              <w:t>06.2022</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2EB815E" w14:textId="77777777" w:rsidR="00447807" w:rsidRPr="00CF457C"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FCED561" w14:textId="77777777" w:rsidR="00447807" w:rsidRPr="00CF457C"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Член Совета директоров</w:t>
            </w:r>
          </w:p>
        </w:tc>
      </w:tr>
    </w:tbl>
    <w:p w14:paraId="3ED28102" w14:textId="77777777" w:rsidR="00E37AB6" w:rsidRPr="00CF457C" w:rsidRDefault="00E37AB6" w:rsidP="003D57F6">
      <w:pPr>
        <w:widowControl w:val="0"/>
        <w:adjustRightInd w:val="0"/>
        <w:spacing w:after="0" w:line="360" w:lineRule="auto"/>
        <w:ind w:right="-2"/>
        <w:jc w:val="both"/>
        <w:rPr>
          <w:rFonts w:eastAsia="SimSun" w:cs="Times New Roman"/>
          <w:lang w:eastAsia="zh-CN"/>
        </w:rPr>
      </w:pPr>
    </w:p>
    <w:p w14:paraId="1C31C728" w14:textId="0E857A27" w:rsidR="003D57F6" w:rsidRPr="00CF457C" w:rsidRDefault="003D57F6" w:rsidP="003D57F6">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доля участия данного лица в уставном капитале Общества на 31.12.</w:t>
      </w:r>
      <w:r w:rsidR="009720B0"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3CB20E04" w14:textId="229FB2DB" w:rsidR="003D57F6" w:rsidRPr="00CF457C" w:rsidRDefault="003D57F6" w:rsidP="003D57F6">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доля принадлежащих данному лицу обыкновенных акций Общества на 31.12.</w:t>
      </w:r>
      <w:r w:rsidR="009720B0"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15D08A0B" w14:textId="71A9AC96" w:rsidR="003D57F6" w:rsidRPr="00CF457C" w:rsidRDefault="003D57F6" w:rsidP="003D57F6">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Сделки по приобретению или отчуждению акций Общества в </w:t>
      </w:r>
      <w:r w:rsidR="009720B0" w:rsidRPr="00CF457C">
        <w:rPr>
          <w:rFonts w:eastAsia="SimSun" w:cs="Times New Roman"/>
          <w:lang w:eastAsia="zh-CN"/>
        </w:rPr>
        <w:t>2022</w:t>
      </w:r>
      <w:r w:rsidRPr="00CF457C">
        <w:rPr>
          <w:rFonts w:eastAsia="SimSun" w:cs="Times New Roman"/>
          <w:lang w:eastAsia="zh-CN"/>
        </w:rPr>
        <w:t xml:space="preserve"> году не совершались.</w:t>
      </w:r>
    </w:p>
    <w:p w14:paraId="7552798B" w14:textId="77777777" w:rsidR="00453DF1" w:rsidRPr="00CF457C" w:rsidRDefault="00453DF1" w:rsidP="00E37AB6">
      <w:pPr>
        <w:widowControl w:val="0"/>
        <w:adjustRightInd w:val="0"/>
        <w:spacing w:after="0" w:line="360" w:lineRule="auto"/>
        <w:ind w:right="-2"/>
        <w:jc w:val="both"/>
        <w:rPr>
          <w:rFonts w:eastAsia="SimSun" w:cs="Times New Roman"/>
          <w:lang w:eastAsia="zh-CN"/>
        </w:rPr>
      </w:pPr>
    </w:p>
    <w:p w14:paraId="1612A49B" w14:textId="76957D51" w:rsidR="00E37AB6" w:rsidRPr="00CF457C" w:rsidRDefault="009720B0" w:rsidP="00E37AB6">
      <w:pPr>
        <w:widowControl w:val="0"/>
        <w:adjustRightInd w:val="0"/>
        <w:spacing w:after="0" w:line="360" w:lineRule="auto"/>
        <w:ind w:right="-2"/>
        <w:jc w:val="both"/>
        <w:rPr>
          <w:rFonts w:eastAsia="Times New Roman" w:cs="Times New Roman"/>
          <w:b/>
          <w:bCs/>
          <w:i/>
          <w:iCs/>
        </w:rPr>
      </w:pPr>
      <w:r w:rsidRPr="00CF457C">
        <w:rPr>
          <w:rFonts w:eastAsia="SimSun" w:cs="Times New Roman"/>
          <w:lang w:eastAsia="zh-CN"/>
        </w:rPr>
        <w:t>9</w:t>
      </w:r>
      <w:r w:rsidR="00E37AB6" w:rsidRPr="00CF457C">
        <w:rPr>
          <w:rFonts w:eastAsia="SimSun" w:cs="Times New Roman"/>
          <w:lang w:eastAsia="zh-CN"/>
        </w:rPr>
        <w:t>.  фамилия, имя, отчество:</w:t>
      </w:r>
      <w:r w:rsidR="00E37AB6" w:rsidRPr="00CF457C">
        <w:rPr>
          <w:rFonts w:eastAsia="Times New Roman" w:cs="Times New Roman"/>
          <w:b/>
          <w:bCs/>
          <w:i/>
          <w:iCs/>
        </w:rPr>
        <w:t xml:space="preserve"> Мамедов Азер Энвер Оглы</w:t>
      </w:r>
      <w:r w:rsidRPr="00CF457C">
        <w:rPr>
          <w:rFonts w:eastAsia="Times New Roman" w:cs="Times New Roman"/>
          <w:b/>
          <w:bCs/>
          <w:i/>
          <w:iCs/>
        </w:rPr>
        <w:t xml:space="preserve"> </w:t>
      </w:r>
    </w:p>
    <w:p w14:paraId="64418EAC" w14:textId="44FF8D56" w:rsidR="00E37AB6" w:rsidRPr="00CF457C" w:rsidRDefault="00E37AB6" w:rsidP="00E37AB6">
      <w:pPr>
        <w:widowControl w:val="0"/>
        <w:adjustRightInd w:val="0"/>
        <w:spacing w:after="0" w:line="360" w:lineRule="auto"/>
        <w:ind w:right="-2"/>
        <w:jc w:val="both"/>
        <w:rPr>
          <w:rFonts w:eastAsia="Times New Roman" w:cs="Times New Roman"/>
        </w:rPr>
      </w:pPr>
      <w:r w:rsidRPr="00CF457C">
        <w:rPr>
          <w:rFonts w:eastAsia="Times New Roman" w:cs="Times New Roman"/>
        </w:rPr>
        <w:t>Год рождения:</w:t>
      </w:r>
      <w:r w:rsidRPr="00CF457C">
        <w:rPr>
          <w:rFonts w:eastAsia="Times New Roman" w:cs="Times New Roman"/>
          <w:b/>
          <w:bCs/>
          <w:i/>
          <w:iCs/>
        </w:rPr>
        <w:t xml:space="preserve"> 1982</w:t>
      </w:r>
    </w:p>
    <w:p w14:paraId="420B3773" w14:textId="77777777" w:rsidR="00E37AB6" w:rsidRPr="00CF457C" w:rsidRDefault="00E37AB6" w:rsidP="00E37AB6">
      <w:pPr>
        <w:widowControl w:val="0"/>
        <w:adjustRightInd w:val="0"/>
        <w:spacing w:after="0" w:line="360" w:lineRule="auto"/>
        <w:ind w:right="-2"/>
        <w:jc w:val="both"/>
        <w:rPr>
          <w:rFonts w:eastAsia="Times New Roman" w:cs="Times New Roman"/>
        </w:rPr>
      </w:pPr>
      <w:r w:rsidRPr="00CF457C">
        <w:rPr>
          <w:rFonts w:eastAsia="Times New Roman" w:cs="Times New Roman"/>
        </w:rPr>
        <w:t xml:space="preserve">Образование: </w:t>
      </w:r>
      <w:r w:rsidRPr="00CF457C">
        <w:rPr>
          <w:rFonts w:eastAsia="Times New Roman" w:cs="Times New Roman"/>
          <w:b/>
          <w:i/>
        </w:rPr>
        <w:t>Высшее</w:t>
      </w:r>
      <w:r w:rsidRPr="00CF457C">
        <w:rPr>
          <w:rFonts w:eastAsia="Times New Roman" w:cs="Times New Roman"/>
        </w:rPr>
        <w:t xml:space="preserve"> </w:t>
      </w:r>
    </w:p>
    <w:p w14:paraId="435AFDE2" w14:textId="77777777" w:rsidR="00E37AB6" w:rsidRPr="00CF457C" w:rsidRDefault="00E37AB6" w:rsidP="00E37AB6">
      <w:pPr>
        <w:widowControl w:val="0"/>
        <w:adjustRightInd w:val="0"/>
        <w:spacing w:after="0" w:line="360" w:lineRule="auto"/>
        <w:ind w:right="-2"/>
        <w:jc w:val="both"/>
        <w:rPr>
          <w:rFonts w:eastAsia="Times New Roman" w:cs="Times New Roman"/>
        </w:rPr>
      </w:pPr>
      <w:r w:rsidRPr="00CF457C">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68"/>
        <w:gridCol w:w="1181"/>
        <w:gridCol w:w="3640"/>
        <w:gridCol w:w="3154"/>
      </w:tblGrid>
      <w:tr w:rsidR="00447807" w:rsidRPr="00CF457C" w14:paraId="489C6EEA" w14:textId="77777777" w:rsidTr="00480412">
        <w:trPr>
          <w:trHeight w:val="569"/>
        </w:trPr>
        <w:tc>
          <w:tcPr>
            <w:tcW w:w="2349"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hideMark/>
          </w:tcPr>
          <w:p w14:paraId="5896687F" w14:textId="77777777" w:rsidR="00447807" w:rsidRPr="00CF457C" w:rsidRDefault="00447807" w:rsidP="00480412">
            <w:pPr>
              <w:spacing w:after="0"/>
              <w:ind w:right="-2"/>
              <w:jc w:val="center"/>
              <w:rPr>
                <w:rFonts w:eastAsia="Times New Roman"/>
              </w:rPr>
            </w:pPr>
            <w:r w:rsidRPr="00CF457C">
              <w:rPr>
                <w:rFonts w:eastAsia="Times New Roman"/>
              </w:rPr>
              <w:t>Период</w:t>
            </w:r>
          </w:p>
        </w:tc>
        <w:tc>
          <w:tcPr>
            <w:tcW w:w="3640" w:type="dxa"/>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hideMark/>
          </w:tcPr>
          <w:p w14:paraId="1D33AD93" w14:textId="77777777" w:rsidR="00447807" w:rsidRPr="00CF457C" w:rsidRDefault="00447807" w:rsidP="00480412">
            <w:pPr>
              <w:spacing w:before="100" w:beforeAutospacing="1" w:after="0"/>
              <w:ind w:right="-2"/>
              <w:jc w:val="center"/>
              <w:rPr>
                <w:rFonts w:eastAsia="Times New Roman"/>
              </w:rPr>
            </w:pPr>
            <w:r w:rsidRPr="00CF457C">
              <w:rPr>
                <w:rFonts w:eastAsia="Times New Roman"/>
              </w:rPr>
              <w:t>Наименование организации</w:t>
            </w:r>
          </w:p>
        </w:tc>
        <w:tc>
          <w:tcPr>
            <w:tcW w:w="3154" w:type="dxa"/>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hideMark/>
          </w:tcPr>
          <w:p w14:paraId="6296A748" w14:textId="77777777" w:rsidR="00447807" w:rsidRPr="00CF457C" w:rsidRDefault="00447807" w:rsidP="00480412">
            <w:pPr>
              <w:spacing w:before="100" w:beforeAutospacing="1" w:after="0"/>
              <w:ind w:right="-2"/>
              <w:jc w:val="center"/>
              <w:rPr>
                <w:rFonts w:eastAsia="Times New Roman"/>
              </w:rPr>
            </w:pPr>
            <w:r w:rsidRPr="00CF457C">
              <w:rPr>
                <w:rFonts w:eastAsia="Times New Roman"/>
              </w:rPr>
              <w:t>Должность</w:t>
            </w:r>
          </w:p>
        </w:tc>
      </w:tr>
      <w:tr w:rsidR="00447807" w:rsidRPr="00CF457C" w14:paraId="4A91B14C" w14:textId="77777777" w:rsidTr="00480412">
        <w:trPr>
          <w:trHeight w:val="407"/>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457E737" w14:textId="77777777" w:rsidR="00447807" w:rsidRPr="00CF457C" w:rsidRDefault="00447807" w:rsidP="00480412">
            <w:pPr>
              <w:spacing w:before="100" w:beforeAutospacing="1" w:after="0"/>
              <w:ind w:right="-2"/>
              <w:jc w:val="both"/>
              <w:rPr>
                <w:rFonts w:eastAsia="Times New Roman"/>
              </w:rPr>
            </w:pPr>
            <w:r w:rsidRPr="00CF457C">
              <w:rPr>
                <w:rFonts w:eastAsia="Times New Roman"/>
              </w:rPr>
              <w:t>С</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B4E0B83" w14:textId="77777777" w:rsidR="00447807" w:rsidRPr="00CF457C" w:rsidRDefault="00447807" w:rsidP="00480412">
            <w:pPr>
              <w:spacing w:before="100" w:beforeAutospacing="1" w:after="0"/>
              <w:ind w:right="-2"/>
              <w:jc w:val="both"/>
              <w:rPr>
                <w:rFonts w:eastAsia="Times New Roman"/>
              </w:rPr>
            </w:pPr>
            <w:r w:rsidRPr="00CF457C">
              <w:rPr>
                <w:rFonts w:eastAsia="Times New Roman"/>
              </w:rPr>
              <w:t>по</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C1C74F5" w14:textId="77777777" w:rsidR="00447807" w:rsidRPr="00CF457C" w:rsidRDefault="00447807" w:rsidP="00480412">
            <w:pPr>
              <w:spacing w:before="100" w:beforeAutospacing="1" w:after="0"/>
              <w:ind w:right="-2"/>
              <w:jc w:val="both"/>
              <w:rPr>
                <w:rFonts w:eastAsia="Times New Roman"/>
              </w:rPr>
            </w:pPr>
            <w:r w:rsidRPr="00CF457C">
              <w:rPr>
                <w:rFonts w:eastAsia="Times New Roman"/>
              </w:rPr>
              <w:t> </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ABFC914" w14:textId="77777777" w:rsidR="00447807" w:rsidRPr="00CF457C" w:rsidRDefault="00447807" w:rsidP="00480412">
            <w:pPr>
              <w:spacing w:before="100" w:beforeAutospacing="1" w:after="0"/>
              <w:ind w:right="-2"/>
              <w:jc w:val="both"/>
              <w:rPr>
                <w:rFonts w:eastAsia="Times New Roman"/>
              </w:rPr>
            </w:pPr>
            <w:r w:rsidRPr="00CF457C">
              <w:rPr>
                <w:rFonts w:eastAsia="Times New Roman"/>
              </w:rPr>
              <w:t> </w:t>
            </w:r>
          </w:p>
        </w:tc>
      </w:tr>
      <w:tr w:rsidR="00447807" w:rsidRPr="00CF457C" w14:paraId="37FC1DF3" w14:textId="77777777" w:rsidTr="00480412">
        <w:trPr>
          <w:trHeight w:val="724"/>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24B90D1" w14:textId="77777777" w:rsidR="00447807" w:rsidRPr="00CF457C" w:rsidRDefault="00447807" w:rsidP="00480412">
            <w:pPr>
              <w:spacing w:before="100" w:beforeAutospacing="1" w:after="100" w:afterAutospacing="1"/>
              <w:ind w:right="-2"/>
              <w:jc w:val="center"/>
              <w:rPr>
                <w:rFonts w:eastAsia="Times New Roman"/>
                <w:b/>
                <w:bCs/>
                <w:i/>
                <w:iCs/>
              </w:rPr>
            </w:pPr>
            <w:r w:rsidRPr="00CF457C">
              <w:rPr>
                <w:rFonts w:eastAsia="Times New Roman"/>
                <w:b/>
                <w:bCs/>
                <w:i/>
                <w:iCs/>
              </w:rPr>
              <w:t>01.2017</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7FF8475" w14:textId="77777777" w:rsidR="00447807" w:rsidRPr="00CF457C" w:rsidRDefault="00447807" w:rsidP="00480412">
            <w:pPr>
              <w:spacing w:before="100" w:beforeAutospacing="1" w:after="100" w:afterAutospacing="1"/>
              <w:ind w:right="-2"/>
              <w:jc w:val="center"/>
              <w:rPr>
                <w:rFonts w:eastAsia="Times New Roman"/>
                <w:b/>
                <w:bCs/>
                <w:i/>
                <w:iCs/>
              </w:rPr>
            </w:pPr>
            <w:r w:rsidRPr="00CF457C">
              <w:rPr>
                <w:rFonts w:eastAsia="Times New Roman"/>
                <w:b/>
                <w:bCs/>
                <w:i/>
                <w:iCs/>
              </w:rPr>
              <w:t>02.2019</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08950DF" w14:textId="77777777" w:rsidR="00447807" w:rsidRPr="00CF457C" w:rsidRDefault="00447807" w:rsidP="00480412">
            <w:pPr>
              <w:spacing w:before="100" w:beforeAutospacing="1" w:after="100" w:afterAutospacing="1"/>
              <w:ind w:right="-2"/>
              <w:jc w:val="center"/>
              <w:rPr>
                <w:rFonts w:eastAsia="Times New Roman"/>
                <w:b/>
                <w:bCs/>
                <w:i/>
                <w:iCs/>
              </w:rPr>
            </w:pPr>
            <w:r w:rsidRPr="00CF457C">
              <w:rPr>
                <w:rFonts w:eastAsia="Times New Roman"/>
                <w:b/>
                <w:bCs/>
                <w:i/>
                <w:iCs/>
              </w:rPr>
              <w:t>Общество с ограниченной ответственностью «Сбербанк инвестиции»</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EF06916" w14:textId="77777777" w:rsidR="00447807" w:rsidRPr="00CF457C" w:rsidRDefault="00447807" w:rsidP="00480412">
            <w:pPr>
              <w:spacing w:before="100" w:beforeAutospacing="1" w:after="100" w:afterAutospacing="1"/>
              <w:ind w:right="-2"/>
              <w:jc w:val="center"/>
              <w:rPr>
                <w:rFonts w:eastAsia="Times New Roman"/>
                <w:b/>
                <w:bCs/>
                <w:i/>
                <w:iCs/>
              </w:rPr>
            </w:pPr>
            <w:r w:rsidRPr="00CF457C">
              <w:rPr>
                <w:rFonts w:eastAsia="Times New Roman"/>
                <w:b/>
                <w:bCs/>
                <w:i/>
                <w:iCs/>
              </w:rPr>
              <w:t>Управляющий директор</w:t>
            </w:r>
          </w:p>
        </w:tc>
      </w:tr>
      <w:tr w:rsidR="00447807" w:rsidRPr="00CF457C" w14:paraId="03611B3E" w14:textId="77777777" w:rsidTr="00480412">
        <w:trPr>
          <w:trHeight w:val="724"/>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E15CC84" w14:textId="77777777" w:rsidR="00447807" w:rsidRPr="00CF457C" w:rsidRDefault="00447807" w:rsidP="00480412">
            <w:pPr>
              <w:spacing w:before="100" w:beforeAutospacing="1" w:after="100" w:afterAutospacing="1"/>
              <w:ind w:right="-2"/>
              <w:jc w:val="center"/>
              <w:rPr>
                <w:rFonts w:eastAsia="Times New Roman"/>
                <w:b/>
                <w:bCs/>
                <w:i/>
                <w:iCs/>
                <w:lang w:val="en-US"/>
              </w:rPr>
            </w:pPr>
            <w:r w:rsidRPr="00CF457C">
              <w:rPr>
                <w:rFonts w:eastAsia="Times New Roman"/>
                <w:b/>
                <w:bCs/>
                <w:i/>
                <w:iCs/>
                <w:lang w:val="en-US"/>
              </w:rPr>
              <w:t>10.2018</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553CA9C" w14:textId="77777777" w:rsidR="00447807" w:rsidRPr="00CF457C" w:rsidRDefault="00447807" w:rsidP="00480412">
            <w:pPr>
              <w:spacing w:before="100" w:beforeAutospacing="1" w:after="100" w:afterAutospacing="1"/>
              <w:ind w:right="-2"/>
              <w:jc w:val="center"/>
              <w:rPr>
                <w:rFonts w:eastAsia="Times New Roman"/>
                <w:b/>
                <w:bCs/>
                <w:i/>
                <w:iCs/>
                <w:lang w:val="en-US"/>
              </w:rPr>
            </w:pPr>
            <w:r w:rsidRPr="00CF457C">
              <w:rPr>
                <w:rFonts w:eastAsia="Times New Roman"/>
                <w:b/>
                <w:bCs/>
                <w:i/>
                <w:iCs/>
                <w:lang w:val="en-US"/>
              </w:rPr>
              <w:t>12.2019</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A90704D" w14:textId="77777777" w:rsidR="00447807" w:rsidRPr="00CF457C" w:rsidRDefault="00447807" w:rsidP="00480412">
            <w:pPr>
              <w:spacing w:before="100" w:beforeAutospacing="1" w:after="100" w:afterAutospacing="1"/>
              <w:ind w:right="-2"/>
              <w:jc w:val="center"/>
              <w:rPr>
                <w:rFonts w:eastAsia="Times New Roman"/>
                <w:b/>
                <w:bCs/>
                <w:i/>
                <w:iCs/>
                <w:lang w:val="en-US"/>
              </w:rPr>
            </w:pPr>
            <w:r w:rsidRPr="00CF457C">
              <w:rPr>
                <w:rFonts w:eastAsia="Times New Roman"/>
                <w:b/>
                <w:bCs/>
                <w:i/>
                <w:iCs/>
                <w:lang w:val="en-US"/>
              </w:rPr>
              <w:t>ООО “</w:t>
            </w:r>
            <w:proofErr w:type="spellStart"/>
            <w:r w:rsidRPr="00CF457C">
              <w:rPr>
                <w:rFonts w:eastAsia="Times New Roman"/>
                <w:b/>
                <w:bCs/>
                <w:i/>
                <w:iCs/>
                <w:lang w:val="en-US"/>
              </w:rPr>
              <w:t>Компания</w:t>
            </w:r>
            <w:proofErr w:type="spellEnd"/>
            <w:r w:rsidRPr="00CF457C">
              <w:rPr>
                <w:rFonts w:eastAsia="Times New Roman"/>
                <w:b/>
                <w:bCs/>
                <w:i/>
                <w:iCs/>
                <w:lang w:val="en-US"/>
              </w:rPr>
              <w:t xml:space="preserve"> БКС”</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2312B91" w14:textId="77777777" w:rsidR="00447807" w:rsidRPr="00CF457C" w:rsidRDefault="00447807" w:rsidP="00480412">
            <w:pPr>
              <w:spacing w:before="100" w:beforeAutospacing="1" w:after="100" w:afterAutospacing="1"/>
              <w:ind w:right="-2"/>
              <w:jc w:val="center"/>
              <w:rPr>
                <w:rFonts w:eastAsia="Times New Roman"/>
                <w:b/>
                <w:bCs/>
                <w:i/>
                <w:iCs/>
              </w:rPr>
            </w:pPr>
            <w:r w:rsidRPr="00CF457C">
              <w:rPr>
                <w:rFonts w:eastAsia="Times New Roman"/>
                <w:b/>
                <w:bCs/>
                <w:i/>
                <w:iCs/>
              </w:rPr>
              <w:t>Со-руководитель дирекции инвестиционно-банковских услуг</w:t>
            </w:r>
          </w:p>
        </w:tc>
      </w:tr>
      <w:tr w:rsidR="00447807" w:rsidRPr="00CF457C" w14:paraId="4678E885" w14:textId="77777777" w:rsidTr="00480412">
        <w:trPr>
          <w:trHeight w:val="724"/>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F5ECA87" w14:textId="77777777" w:rsidR="00447807" w:rsidRPr="00CF457C" w:rsidRDefault="00447807" w:rsidP="00480412">
            <w:pPr>
              <w:spacing w:before="100" w:beforeAutospacing="1" w:after="100" w:afterAutospacing="1"/>
              <w:ind w:right="-2"/>
              <w:jc w:val="center"/>
              <w:rPr>
                <w:rFonts w:eastAsia="Times New Roman"/>
                <w:b/>
                <w:bCs/>
                <w:i/>
                <w:iCs/>
              </w:rPr>
            </w:pPr>
            <w:r w:rsidRPr="00CF457C">
              <w:rPr>
                <w:rFonts w:eastAsia="Times New Roman"/>
                <w:b/>
                <w:bCs/>
                <w:i/>
                <w:iCs/>
              </w:rPr>
              <w:t>02.2019</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28C6EF1" w14:textId="77777777" w:rsidR="00447807" w:rsidRPr="00CF457C" w:rsidRDefault="00447807" w:rsidP="00480412">
            <w:pPr>
              <w:spacing w:before="100" w:beforeAutospacing="1" w:after="100" w:afterAutospacing="1"/>
              <w:ind w:right="-2"/>
              <w:jc w:val="center"/>
              <w:rPr>
                <w:rFonts w:eastAsia="Times New Roman"/>
                <w:b/>
                <w:bCs/>
                <w:i/>
                <w:iCs/>
              </w:rPr>
            </w:pPr>
            <w:r w:rsidRPr="00CF457C">
              <w:rPr>
                <w:rFonts w:eastAsia="Times New Roman"/>
                <w:b/>
                <w:bCs/>
                <w:i/>
                <w:iCs/>
              </w:rPr>
              <w:t>10.2019</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088DB7B" w14:textId="77777777" w:rsidR="00447807" w:rsidRPr="00CF457C" w:rsidRDefault="00447807" w:rsidP="00480412">
            <w:pPr>
              <w:spacing w:before="100" w:beforeAutospacing="1" w:after="100" w:afterAutospacing="1"/>
              <w:ind w:right="-2"/>
              <w:jc w:val="center"/>
              <w:rPr>
                <w:rFonts w:eastAsia="Times New Roman"/>
                <w:b/>
                <w:bCs/>
                <w:i/>
                <w:iCs/>
              </w:rPr>
            </w:pPr>
            <w:r w:rsidRPr="00CF457C">
              <w:rPr>
                <w:rFonts w:eastAsia="Times New Roman"/>
                <w:b/>
                <w:bCs/>
                <w:i/>
                <w:iCs/>
              </w:rPr>
              <w:t>Публичное акционерное общество «Сбербанк России»</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D58E5E9" w14:textId="77777777" w:rsidR="00447807" w:rsidRPr="00CF457C" w:rsidRDefault="00447807" w:rsidP="00480412">
            <w:pPr>
              <w:spacing w:before="100" w:beforeAutospacing="1" w:after="100" w:afterAutospacing="1"/>
              <w:ind w:right="-2"/>
              <w:jc w:val="center"/>
              <w:rPr>
                <w:rFonts w:eastAsia="Times New Roman"/>
                <w:b/>
                <w:bCs/>
                <w:i/>
                <w:iCs/>
              </w:rPr>
            </w:pPr>
            <w:r w:rsidRPr="00CF457C">
              <w:rPr>
                <w:rFonts w:eastAsia="Times New Roman"/>
                <w:b/>
                <w:bCs/>
                <w:i/>
                <w:iCs/>
              </w:rPr>
              <w:t>Управляющий директор</w:t>
            </w:r>
          </w:p>
        </w:tc>
      </w:tr>
      <w:tr w:rsidR="00447807" w:rsidRPr="00CF457C" w14:paraId="58CB11FC" w14:textId="77777777" w:rsidTr="00480412">
        <w:trPr>
          <w:trHeight w:val="724"/>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77D1E18" w14:textId="77777777" w:rsidR="00447807" w:rsidRPr="00CF457C" w:rsidRDefault="00447807" w:rsidP="00480412">
            <w:pPr>
              <w:spacing w:before="100" w:beforeAutospacing="1" w:after="100" w:afterAutospacing="1"/>
              <w:ind w:right="-2"/>
              <w:jc w:val="center"/>
              <w:rPr>
                <w:rFonts w:eastAsia="Times New Roman"/>
                <w:b/>
                <w:bCs/>
                <w:i/>
                <w:iCs/>
              </w:rPr>
            </w:pPr>
            <w:r w:rsidRPr="00CF457C">
              <w:rPr>
                <w:rFonts w:eastAsia="Times New Roman"/>
                <w:b/>
                <w:bCs/>
                <w:i/>
                <w:iCs/>
              </w:rPr>
              <w:t>03.2021</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5F84827" w14:textId="77777777" w:rsidR="00447807" w:rsidRPr="00CF457C" w:rsidRDefault="00447807" w:rsidP="00480412">
            <w:pPr>
              <w:spacing w:before="100" w:beforeAutospacing="1" w:after="100" w:afterAutospacing="1"/>
              <w:ind w:right="-2"/>
              <w:jc w:val="center"/>
              <w:rPr>
                <w:rFonts w:eastAsia="Times New Roman"/>
                <w:b/>
                <w:bCs/>
                <w:i/>
                <w:iCs/>
              </w:rPr>
            </w:pPr>
            <w:proofErr w:type="spellStart"/>
            <w:r w:rsidRPr="00CF457C">
              <w:rPr>
                <w:rFonts w:eastAsia="Times New Roman"/>
                <w:b/>
                <w:bCs/>
                <w:i/>
                <w:iCs/>
              </w:rPr>
              <w:t>Наст.вр</w:t>
            </w:r>
            <w:proofErr w:type="spellEnd"/>
            <w:r w:rsidRPr="00CF457C">
              <w:rPr>
                <w:rFonts w:eastAsia="Times New Roman"/>
                <w:b/>
                <w:bCs/>
                <w:i/>
                <w:iCs/>
              </w:rPr>
              <w:t>.</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0F4B3F2" w14:textId="77777777" w:rsidR="00447807" w:rsidRPr="00CF457C" w:rsidRDefault="00447807" w:rsidP="00480412">
            <w:pPr>
              <w:spacing w:before="100" w:beforeAutospacing="1" w:after="100" w:afterAutospacing="1"/>
              <w:ind w:right="-2"/>
              <w:jc w:val="center"/>
              <w:rPr>
                <w:rFonts w:eastAsia="Times New Roman"/>
                <w:b/>
                <w:bCs/>
                <w:i/>
                <w:iCs/>
              </w:rPr>
            </w:pPr>
            <w:r w:rsidRPr="00CF457C">
              <w:rPr>
                <w:rFonts w:eastAsia="Times New Roman"/>
                <w:b/>
                <w:bCs/>
                <w:i/>
                <w:iCs/>
              </w:rPr>
              <w:t xml:space="preserve">Акционерное общество «Управляющая компания </w:t>
            </w:r>
            <w:r w:rsidRPr="00CF457C">
              <w:rPr>
                <w:rFonts w:eastAsia="Times New Roman"/>
                <w:b/>
                <w:bCs/>
                <w:i/>
                <w:iCs/>
              </w:rPr>
              <w:lastRenderedPageBreak/>
              <w:t>Российского Фонда Прямых Инвестиций»</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6A81218" w14:textId="77777777" w:rsidR="00447807" w:rsidRPr="00CF457C" w:rsidRDefault="00447807" w:rsidP="00480412">
            <w:pPr>
              <w:spacing w:before="100" w:beforeAutospacing="1" w:after="100" w:afterAutospacing="1"/>
              <w:ind w:right="-2"/>
              <w:jc w:val="center"/>
              <w:rPr>
                <w:rFonts w:eastAsia="Times New Roman"/>
                <w:b/>
                <w:bCs/>
                <w:i/>
                <w:iCs/>
              </w:rPr>
            </w:pPr>
            <w:r w:rsidRPr="00CF457C">
              <w:rPr>
                <w:rFonts w:eastAsia="Times New Roman"/>
                <w:b/>
                <w:bCs/>
                <w:i/>
                <w:iCs/>
              </w:rPr>
              <w:lastRenderedPageBreak/>
              <w:t>Советник</w:t>
            </w:r>
          </w:p>
        </w:tc>
      </w:tr>
      <w:tr w:rsidR="00447807" w:rsidRPr="00CF457C" w14:paraId="7EE954D8" w14:textId="77777777" w:rsidTr="00480412">
        <w:trPr>
          <w:trHeight w:val="724"/>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17DE6A3" w14:textId="77777777" w:rsidR="00447807" w:rsidRPr="00CF457C" w:rsidRDefault="00447807" w:rsidP="00480412">
            <w:pPr>
              <w:spacing w:before="100" w:beforeAutospacing="1" w:after="100" w:afterAutospacing="1"/>
              <w:ind w:right="-2"/>
              <w:jc w:val="center"/>
              <w:rPr>
                <w:rFonts w:eastAsia="Times New Roman"/>
                <w:b/>
                <w:bCs/>
                <w:i/>
                <w:iCs/>
              </w:rPr>
            </w:pPr>
            <w:r w:rsidRPr="00CF457C">
              <w:rPr>
                <w:rFonts w:eastAsia="Times New Roman"/>
                <w:b/>
                <w:bCs/>
                <w:i/>
                <w:iCs/>
              </w:rPr>
              <w:t>06.2021</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605B8E1" w14:textId="77777777" w:rsidR="00447807" w:rsidRPr="00CF457C" w:rsidRDefault="00447807" w:rsidP="00480412">
            <w:pPr>
              <w:spacing w:before="100" w:beforeAutospacing="1" w:after="100" w:afterAutospacing="1"/>
              <w:ind w:right="-2"/>
              <w:jc w:val="center"/>
              <w:rPr>
                <w:rFonts w:eastAsia="Times New Roman"/>
                <w:b/>
                <w:bCs/>
                <w:i/>
                <w:iCs/>
              </w:rPr>
            </w:pPr>
            <w:proofErr w:type="spellStart"/>
            <w:r w:rsidRPr="00CF457C">
              <w:rPr>
                <w:rFonts w:eastAsia="Times New Roman"/>
                <w:b/>
                <w:bCs/>
                <w:i/>
                <w:iCs/>
              </w:rPr>
              <w:t>наст.вр</w:t>
            </w:r>
            <w:proofErr w:type="spellEnd"/>
            <w:r w:rsidRPr="00CF457C">
              <w:rPr>
                <w:rFonts w:eastAsia="Times New Roman"/>
                <w:b/>
                <w:bCs/>
                <w:i/>
                <w:iCs/>
              </w:rPr>
              <w:t>.</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4927C63" w14:textId="77777777" w:rsidR="00447807" w:rsidRPr="00CF457C" w:rsidRDefault="00447807" w:rsidP="00480412">
            <w:pPr>
              <w:spacing w:before="100" w:beforeAutospacing="1" w:after="100" w:afterAutospacing="1"/>
              <w:ind w:right="-2"/>
              <w:jc w:val="center"/>
              <w:rPr>
                <w:rFonts w:eastAsia="Times New Roman"/>
                <w:b/>
                <w:bCs/>
                <w:i/>
                <w:iCs/>
              </w:rPr>
            </w:pPr>
            <w:r w:rsidRPr="00CF457C">
              <w:rPr>
                <w:rFonts w:eastAsia="Times New Roman"/>
                <w:b/>
                <w:bCs/>
                <w:i/>
                <w:iCs/>
              </w:rPr>
              <w:t>ПАО «ГТМ»</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2BAAF70" w14:textId="77777777" w:rsidR="00447807" w:rsidRPr="00CF457C" w:rsidRDefault="00447807" w:rsidP="00480412">
            <w:pPr>
              <w:spacing w:before="100" w:beforeAutospacing="1" w:after="100" w:afterAutospacing="1"/>
              <w:ind w:right="-2"/>
              <w:jc w:val="center"/>
              <w:rPr>
                <w:rFonts w:eastAsia="Times New Roman"/>
                <w:b/>
                <w:bCs/>
                <w:i/>
                <w:iCs/>
              </w:rPr>
            </w:pPr>
            <w:r w:rsidRPr="00CF457C">
              <w:rPr>
                <w:rFonts w:eastAsia="Times New Roman"/>
                <w:b/>
                <w:bCs/>
                <w:i/>
                <w:iCs/>
              </w:rPr>
              <w:t>Член Совета директоров</w:t>
            </w:r>
          </w:p>
        </w:tc>
      </w:tr>
    </w:tbl>
    <w:p w14:paraId="3B90987D" w14:textId="77777777" w:rsidR="00E37AB6" w:rsidRPr="00CF457C" w:rsidRDefault="00E37AB6" w:rsidP="00E37AB6">
      <w:pPr>
        <w:widowControl w:val="0"/>
        <w:adjustRightInd w:val="0"/>
        <w:spacing w:after="0" w:line="360" w:lineRule="auto"/>
        <w:ind w:right="-2"/>
        <w:jc w:val="both"/>
        <w:rPr>
          <w:rFonts w:eastAsia="SimSun" w:cs="Times New Roman"/>
          <w:lang w:eastAsia="zh-CN"/>
        </w:rPr>
      </w:pPr>
    </w:p>
    <w:p w14:paraId="3536B7E5" w14:textId="2DEBCD3C" w:rsidR="00E37AB6" w:rsidRPr="00CF457C" w:rsidRDefault="00E37AB6" w:rsidP="00E37AB6">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доля участия данного лица в уставном капитале Общества на 31.12.</w:t>
      </w:r>
      <w:r w:rsidR="009720B0"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0F39A6C8" w14:textId="62BC6704" w:rsidR="00E37AB6" w:rsidRPr="00CF457C" w:rsidRDefault="00E37AB6" w:rsidP="00E37AB6">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доля принадлежащих данному лицу обыкновенных акций Общества на 31.12.</w:t>
      </w:r>
      <w:r w:rsidR="009720B0"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31C01149" w14:textId="22037C76" w:rsidR="00E37AB6" w:rsidRPr="00CF457C" w:rsidRDefault="00E37AB6" w:rsidP="00E37AB6">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Сделки по приобретению или отчуждению акций Общества в </w:t>
      </w:r>
      <w:r w:rsidR="009720B0" w:rsidRPr="00CF457C">
        <w:rPr>
          <w:rFonts w:eastAsia="SimSun" w:cs="Times New Roman"/>
          <w:lang w:eastAsia="zh-CN"/>
        </w:rPr>
        <w:t>2022</w:t>
      </w:r>
      <w:r w:rsidRPr="00CF457C">
        <w:rPr>
          <w:rFonts w:eastAsia="SimSun" w:cs="Times New Roman"/>
          <w:lang w:eastAsia="zh-CN"/>
        </w:rPr>
        <w:t xml:space="preserve"> году не совершались.</w:t>
      </w:r>
    </w:p>
    <w:p w14:paraId="7ACA6EA4" w14:textId="43037720" w:rsidR="009720B0" w:rsidRPr="00CF457C" w:rsidRDefault="009720B0" w:rsidP="00E37AB6">
      <w:pPr>
        <w:widowControl w:val="0"/>
        <w:adjustRightInd w:val="0"/>
        <w:spacing w:after="0" w:line="360" w:lineRule="auto"/>
        <w:ind w:right="-2"/>
        <w:jc w:val="both"/>
        <w:rPr>
          <w:rFonts w:eastAsia="SimSun" w:cs="Times New Roman"/>
          <w:lang w:eastAsia="zh-CN"/>
        </w:rPr>
      </w:pPr>
    </w:p>
    <w:p w14:paraId="79058D14" w14:textId="03481FEC" w:rsidR="009720B0" w:rsidRPr="00CF457C" w:rsidRDefault="009720B0" w:rsidP="009720B0">
      <w:pPr>
        <w:widowControl w:val="0"/>
        <w:adjustRightInd w:val="0"/>
        <w:spacing w:after="0" w:line="360" w:lineRule="auto"/>
        <w:ind w:right="-2"/>
        <w:jc w:val="both"/>
        <w:rPr>
          <w:rFonts w:eastAsia="Times New Roman" w:cs="Times New Roman"/>
          <w:b/>
          <w:bCs/>
          <w:i/>
          <w:iCs/>
        </w:rPr>
      </w:pPr>
      <w:r w:rsidRPr="00CF457C">
        <w:rPr>
          <w:rFonts w:eastAsia="SimSun" w:cs="Times New Roman"/>
          <w:lang w:eastAsia="zh-CN"/>
        </w:rPr>
        <w:t>10.  фамилия, имя, отчество:</w:t>
      </w:r>
      <w:r w:rsidRPr="00CF457C">
        <w:rPr>
          <w:rFonts w:eastAsia="Times New Roman" w:cs="Times New Roman"/>
          <w:b/>
          <w:bCs/>
          <w:i/>
          <w:iCs/>
        </w:rPr>
        <w:t xml:space="preserve"> </w:t>
      </w:r>
      <w:proofErr w:type="spellStart"/>
      <w:r w:rsidRPr="00CF457C">
        <w:rPr>
          <w:rFonts w:eastAsia="Times New Roman" w:cs="Times New Roman"/>
          <w:b/>
          <w:bCs/>
          <w:i/>
          <w:iCs/>
        </w:rPr>
        <w:t>Карчевский</w:t>
      </w:r>
      <w:proofErr w:type="spellEnd"/>
      <w:r w:rsidRPr="00CF457C">
        <w:rPr>
          <w:rFonts w:eastAsia="Times New Roman" w:cs="Times New Roman"/>
          <w:b/>
          <w:bCs/>
          <w:i/>
          <w:iCs/>
        </w:rPr>
        <w:t xml:space="preserve"> Святослав Владиславович (с </w:t>
      </w:r>
      <w:r w:rsidR="007F033F" w:rsidRPr="00CF457C">
        <w:rPr>
          <w:rFonts w:eastAsia="Times New Roman" w:cs="Times New Roman"/>
          <w:b/>
          <w:bCs/>
          <w:i/>
          <w:iCs/>
        </w:rPr>
        <w:t>28</w:t>
      </w:r>
      <w:r w:rsidRPr="00CF457C">
        <w:rPr>
          <w:rFonts w:eastAsia="Times New Roman" w:cs="Times New Roman"/>
          <w:b/>
          <w:bCs/>
          <w:i/>
          <w:iCs/>
        </w:rPr>
        <w:t>.06.2022 г.)</w:t>
      </w:r>
    </w:p>
    <w:p w14:paraId="65022C1A" w14:textId="3451B81A" w:rsidR="009720B0" w:rsidRPr="00CF457C" w:rsidRDefault="009720B0" w:rsidP="009720B0">
      <w:pPr>
        <w:widowControl w:val="0"/>
        <w:adjustRightInd w:val="0"/>
        <w:spacing w:after="0" w:line="360" w:lineRule="auto"/>
        <w:ind w:right="-2"/>
        <w:jc w:val="both"/>
        <w:rPr>
          <w:rFonts w:eastAsia="Times New Roman" w:cs="Times New Roman"/>
        </w:rPr>
      </w:pPr>
      <w:r w:rsidRPr="00CF457C">
        <w:rPr>
          <w:rFonts w:eastAsia="Times New Roman" w:cs="Times New Roman"/>
        </w:rPr>
        <w:t>Год рождения:</w:t>
      </w:r>
      <w:r w:rsidRPr="00CF457C">
        <w:rPr>
          <w:rFonts w:eastAsia="Times New Roman" w:cs="Times New Roman"/>
          <w:b/>
          <w:bCs/>
          <w:i/>
          <w:iCs/>
        </w:rPr>
        <w:t xml:space="preserve"> 1985</w:t>
      </w:r>
    </w:p>
    <w:p w14:paraId="1F62DAC2" w14:textId="77777777" w:rsidR="009720B0" w:rsidRPr="00CF457C" w:rsidRDefault="009720B0" w:rsidP="009720B0">
      <w:pPr>
        <w:widowControl w:val="0"/>
        <w:adjustRightInd w:val="0"/>
        <w:spacing w:after="0" w:line="360" w:lineRule="auto"/>
        <w:ind w:right="-2"/>
        <w:jc w:val="both"/>
        <w:rPr>
          <w:rFonts w:eastAsia="Times New Roman" w:cs="Times New Roman"/>
        </w:rPr>
      </w:pPr>
      <w:r w:rsidRPr="00CF457C">
        <w:rPr>
          <w:rFonts w:eastAsia="Times New Roman" w:cs="Times New Roman"/>
        </w:rPr>
        <w:t xml:space="preserve">Образование: </w:t>
      </w:r>
      <w:r w:rsidRPr="00CF457C">
        <w:rPr>
          <w:rFonts w:eastAsia="Times New Roman" w:cs="Times New Roman"/>
          <w:b/>
          <w:i/>
        </w:rPr>
        <w:t>Высшее</w:t>
      </w:r>
      <w:r w:rsidRPr="00CF457C">
        <w:rPr>
          <w:rFonts w:eastAsia="Times New Roman" w:cs="Times New Roman"/>
        </w:rPr>
        <w:t xml:space="preserve"> </w:t>
      </w:r>
    </w:p>
    <w:p w14:paraId="2E6EFAE0" w14:textId="77777777" w:rsidR="009720B0" w:rsidRPr="00CF457C" w:rsidRDefault="009720B0" w:rsidP="009720B0">
      <w:pPr>
        <w:widowControl w:val="0"/>
        <w:adjustRightInd w:val="0"/>
        <w:spacing w:after="0" w:line="360" w:lineRule="auto"/>
        <w:ind w:right="-2"/>
        <w:jc w:val="both"/>
        <w:rPr>
          <w:rFonts w:eastAsia="Times New Roman" w:cs="Times New Roman"/>
        </w:rPr>
      </w:pPr>
      <w:r w:rsidRPr="00CF457C">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68"/>
        <w:gridCol w:w="1181"/>
        <w:gridCol w:w="3640"/>
        <w:gridCol w:w="3154"/>
      </w:tblGrid>
      <w:tr w:rsidR="009720B0" w:rsidRPr="00CF457C" w14:paraId="09B0B84C" w14:textId="77777777" w:rsidTr="00E33305">
        <w:trPr>
          <w:trHeight w:val="569"/>
        </w:trPr>
        <w:tc>
          <w:tcPr>
            <w:tcW w:w="2349"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hideMark/>
          </w:tcPr>
          <w:p w14:paraId="729B3844" w14:textId="77777777" w:rsidR="009720B0" w:rsidRPr="00CF457C" w:rsidRDefault="009720B0" w:rsidP="00E33305">
            <w:pPr>
              <w:spacing w:after="0"/>
              <w:ind w:right="-2"/>
              <w:jc w:val="center"/>
              <w:rPr>
                <w:rFonts w:eastAsia="Times New Roman"/>
              </w:rPr>
            </w:pPr>
            <w:r w:rsidRPr="00CF457C">
              <w:rPr>
                <w:rFonts w:eastAsia="Times New Roman"/>
              </w:rPr>
              <w:t>Период</w:t>
            </w:r>
          </w:p>
        </w:tc>
        <w:tc>
          <w:tcPr>
            <w:tcW w:w="3640" w:type="dxa"/>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hideMark/>
          </w:tcPr>
          <w:p w14:paraId="47CA8130" w14:textId="77777777" w:rsidR="009720B0" w:rsidRPr="00CF457C" w:rsidRDefault="009720B0" w:rsidP="00E33305">
            <w:pPr>
              <w:spacing w:before="100" w:beforeAutospacing="1" w:after="0"/>
              <w:ind w:right="-2"/>
              <w:jc w:val="center"/>
              <w:rPr>
                <w:rFonts w:eastAsia="Times New Roman"/>
              </w:rPr>
            </w:pPr>
            <w:r w:rsidRPr="00CF457C">
              <w:rPr>
                <w:rFonts w:eastAsia="Times New Roman"/>
              </w:rPr>
              <w:t>Наименование организации</w:t>
            </w:r>
          </w:p>
        </w:tc>
        <w:tc>
          <w:tcPr>
            <w:tcW w:w="3154" w:type="dxa"/>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hideMark/>
          </w:tcPr>
          <w:p w14:paraId="3ECAEB46" w14:textId="77777777" w:rsidR="009720B0" w:rsidRPr="00CF457C" w:rsidRDefault="009720B0" w:rsidP="00E33305">
            <w:pPr>
              <w:spacing w:before="100" w:beforeAutospacing="1" w:after="0"/>
              <w:ind w:right="-2"/>
              <w:jc w:val="center"/>
              <w:rPr>
                <w:rFonts w:eastAsia="Times New Roman"/>
              </w:rPr>
            </w:pPr>
            <w:r w:rsidRPr="00CF457C">
              <w:rPr>
                <w:rFonts w:eastAsia="Times New Roman"/>
              </w:rPr>
              <w:t>Должность</w:t>
            </w:r>
          </w:p>
        </w:tc>
      </w:tr>
      <w:tr w:rsidR="009720B0" w:rsidRPr="00CF457C" w14:paraId="267E6D5C" w14:textId="77777777" w:rsidTr="00E33305">
        <w:trPr>
          <w:trHeight w:val="407"/>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B9AE33F" w14:textId="77777777" w:rsidR="009720B0" w:rsidRPr="00CF457C" w:rsidRDefault="009720B0" w:rsidP="00E33305">
            <w:pPr>
              <w:spacing w:before="100" w:beforeAutospacing="1" w:after="0"/>
              <w:ind w:right="-2"/>
              <w:jc w:val="both"/>
              <w:rPr>
                <w:rFonts w:eastAsia="Times New Roman"/>
              </w:rPr>
            </w:pPr>
            <w:r w:rsidRPr="00CF457C">
              <w:rPr>
                <w:rFonts w:eastAsia="Times New Roman"/>
              </w:rPr>
              <w:t>С</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00CC519" w14:textId="77777777" w:rsidR="009720B0" w:rsidRPr="00CF457C" w:rsidRDefault="009720B0" w:rsidP="00E33305">
            <w:pPr>
              <w:spacing w:before="100" w:beforeAutospacing="1" w:after="0"/>
              <w:ind w:right="-2"/>
              <w:jc w:val="both"/>
              <w:rPr>
                <w:rFonts w:eastAsia="Times New Roman"/>
              </w:rPr>
            </w:pPr>
            <w:r w:rsidRPr="00CF457C">
              <w:rPr>
                <w:rFonts w:eastAsia="Times New Roman"/>
              </w:rPr>
              <w:t>по</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4F2286C" w14:textId="77777777" w:rsidR="009720B0" w:rsidRPr="00CF457C" w:rsidRDefault="009720B0" w:rsidP="00E33305">
            <w:pPr>
              <w:spacing w:before="100" w:beforeAutospacing="1" w:after="0"/>
              <w:ind w:right="-2"/>
              <w:jc w:val="both"/>
              <w:rPr>
                <w:rFonts w:eastAsia="Times New Roman"/>
              </w:rPr>
            </w:pPr>
            <w:r w:rsidRPr="00CF457C">
              <w:rPr>
                <w:rFonts w:eastAsia="Times New Roman"/>
              </w:rPr>
              <w:t> </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90596FE" w14:textId="77777777" w:rsidR="009720B0" w:rsidRPr="00CF457C" w:rsidRDefault="009720B0" w:rsidP="00E33305">
            <w:pPr>
              <w:spacing w:before="100" w:beforeAutospacing="1" w:after="0"/>
              <w:ind w:right="-2"/>
              <w:jc w:val="both"/>
              <w:rPr>
                <w:rFonts w:eastAsia="Times New Roman"/>
              </w:rPr>
            </w:pPr>
            <w:r w:rsidRPr="00CF457C">
              <w:rPr>
                <w:rFonts w:eastAsia="Times New Roman"/>
              </w:rPr>
              <w:t> </w:t>
            </w:r>
          </w:p>
        </w:tc>
      </w:tr>
      <w:tr w:rsidR="00322625" w:rsidRPr="00CF457C" w14:paraId="4183EF4E" w14:textId="77777777" w:rsidTr="00E33305">
        <w:trPr>
          <w:trHeight w:val="724"/>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B362927" w14:textId="08367968" w:rsidR="00322625" w:rsidRPr="00CF457C" w:rsidRDefault="00A658FC" w:rsidP="00322625">
            <w:pPr>
              <w:spacing w:before="100" w:beforeAutospacing="1" w:after="100" w:afterAutospacing="1"/>
              <w:ind w:right="-2"/>
              <w:jc w:val="center"/>
              <w:rPr>
                <w:rFonts w:eastAsia="Times New Roman"/>
                <w:b/>
                <w:bCs/>
                <w:i/>
                <w:iCs/>
              </w:rPr>
            </w:pPr>
            <w:r w:rsidRPr="00CF457C">
              <w:rPr>
                <w:rFonts w:eastAsia="Times New Roman"/>
                <w:b/>
                <w:bCs/>
                <w:i/>
                <w:iCs/>
                <w:lang w:val="en-US"/>
              </w:rPr>
              <w:t>02.</w:t>
            </w:r>
            <w:r w:rsidR="00322625" w:rsidRPr="00CF457C">
              <w:rPr>
                <w:rFonts w:eastAsia="Times New Roman"/>
                <w:b/>
                <w:bCs/>
                <w:i/>
                <w:iCs/>
              </w:rPr>
              <w:t>2015</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7D5A8FD" w14:textId="62669AC7" w:rsidR="00322625" w:rsidRPr="00CF457C" w:rsidRDefault="00A658FC" w:rsidP="00322625">
            <w:pPr>
              <w:spacing w:before="100" w:beforeAutospacing="1" w:after="100" w:afterAutospacing="1"/>
              <w:ind w:right="-2"/>
              <w:jc w:val="center"/>
              <w:rPr>
                <w:rFonts w:eastAsia="Times New Roman"/>
                <w:b/>
                <w:bCs/>
                <w:i/>
                <w:iCs/>
              </w:rPr>
            </w:pPr>
            <w:r w:rsidRPr="00CF457C">
              <w:rPr>
                <w:rFonts w:eastAsia="Times New Roman"/>
                <w:b/>
                <w:bCs/>
                <w:i/>
                <w:iCs/>
                <w:lang w:val="en-US"/>
              </w:rPr>
              <w:t>08.</w:t>
            </w:r>
            <w:r w:rsidR="00322625" w:rsidRPr="00CF457C">
              <w:rPr>
                <w:rFonts w:eastAsia="Times New Roman"/>
                <w:b/>
                <w:bCs/>
                <w:i/>
                <w:iCs/>
              </w:rPr>
              <w:t>2021</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AC0DA5C" w14:textId="7C39381B" w:rsidR="00322625" w:rsidRPr="00CF457C" w:rsidRDefault="00322625" w:rsidP="00322625">
            <w:pPr>
              <w:spacing w:before="100" w:beforeAutospacing="1" w:after="100" w:afterAutospacing="1"/>
              <w:ind w:right="-2"/>
              <w:jc w:val="center"/>
              <w:rPr>
                <w:rFonts w:eastAsia="Times New Roman"/>
                <w:b/>
                <w:bCs/>
                <w:i/>
                <w:iCs/>
              </w:rPr>
            </w:pPr>
            <w:r w:rsidRPr="00CF457C">
              <w:rPr>
                <w:rFonts w:eastAsia="Times New Roman"/>
                <w:b/>
                <w:bCs/>
                <w:i/>
                <w:iCs/>
              </w:rPr>
              <w:t>АО «ФРДВ» (АО «ВЭБ.ДВ»)</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385DD35" w14:textId="076B4E6C" w:rsidR="00322625" w:rsidRPr="00CF457C" w:rsidRDefault="00322625" w:rsidP="00322625">
            <w:pPr>
              <w:spacing w:before="100" w:beforeAutospacing="1" w:after="100" w:afterAutospacing="1"/>
              <w:ind w:right="-2"/>
              <w:jc w:val="center"/>
              <w:rPr>
                <w:rFonts w:eastAsia="Times New Roman"/>
                <w:b/>
                <w:bCs/>
                <w:i/>
                <w:iCs/>
              </w:rPr>
            </w:pPr>
            <w:r w:rsidRPr="00CF457C">
              <w:rPr>
                <w:rFonts w:eastAsia="Times New Roman"/>
                <w:b/>
                <w:bCs/>
                <w:i/>
                <w:iCs/>
              </w:rPr>
              <w:t>Управляющий директор</w:t>
            </w:r>
          </w:p>
        </w:tc>
      </w:tr>
      <w:tr w:rsidR="00322625" w:rsidRPr="00CF457C" w14:paraId="441EAFF1" w14:textId="77777777" w:rsidTr="00E33305">
        <w:trPr>
          <w:trHeight w:val="724"/>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D804DE3" w14:textId="15254502" w:rsidR="00322625" w:rsidRPr="00CF457C" w:rsidRDefault="00A658FC" w:rsidP="00322625">
            <w:pPr>
              <w:spacing w:before="100" w:beforeAutospacing="1" w:after="100" w:afterAutospacing="1"/>
              <w:ind w:right="-2"/>
              <w:jc w:val="center"/>
              <w:rPr>
                <w:rFonts w:eastAsia="Times New Roman"/>
                <w:b/>
                <w:bCs/>
                <w:i/>
                <w:iCs/>
              </w:rPr>
            </w:pPr>
            <w:r w:rsidRPr="00CF457C">
              <w:rPr>
                <w:rFonts w:eastAsia="Times New Roman"/>
                <w:b/>
                <w:bCs/>
                <w:i/>
                <w:iCs/>
                <w:lang w:val="en-US"/>
              </w:rPr>
              <w:t>08.</w:t>
            </w:r>
            <w:r w:rsidR="00322625" w:rsidRPr="00CF457C">
              <w:rPr>
                <w:rFonts w:eastAsia="Times New Roman"/>
                <w:b/>
                <w:bCs/>
                <w:i/>
                <w:iCs/>
              </w:rPr>
              <w:t>2021</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E38F367" w14:textId="2AFEBD8E" w:rsidR="00322625" w:rsidRPr="00CF457C" w:rsidRDefault="00322625" w:rsidP="00322625">
            <w:pPr>
              <w:spacing w:before="100" w:beforeAutospacing="1" w:after="100" w:afterAutospacing="1"/>
              <w:ind w:right="-2"/>
              <w:jc w:val="center"/>
              <w:rPr>
                <w:rFonts w:eastAsia="Times New Roman"/>
                <w:b/>
                <w:bCs/>
                <w:i/>
                <w:iCs/>
              </w:rPr>
            </w:pPr>
            <w:proofErr w:type="spellStart"/>
            <w:r w:rsidRPr="00CF457C">
              <w:rPr>
                <w:rFonts w:eastAsia="Times New Roman"/>
                <w:b/>
                <w:bCs/>
                <w:i/>
                <w:iCs/>
              </w:rPr>
              <w:t>Наст.вр</w:t>
            </w:r>
            <w:proofErr w:type="spellEnd"/>
            <w:r w:rsidRPr="00CF457C">
              <w:rPr>
                <w:rFonts w:eastAsia="Times New Roman"/>
                <w:b/>
                <w:bCs/>
                <w:i/>
                <w:iCs/>
              </w:rPr>
              <w:t>.</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9DE8CAA" w14:textId="5BF7C029" w:rsidR="00322625" w:rsidRPr="00CF457C" w:rsidRDefault="00322625" w:rsidP="00322625">
            <w:pPr>
              <w:spacing w:before="100" w:beforeAutospacing="1" w:after="100" w:afterAutospacing="1"/>
              <w:ind w:right="-2"/>
              <w:jc w:val="center"/>
              <w:rPr>
                <w:rFonts w:eastAsia="Times New Roman"/>
                <w:b/>
                <w:bCs/>
                <w:i/>
                <w:iCs/>
              </w:rPr>
            </w:pPr>
            <w:r w:rsidRPr="00CF457C">
              <w:rPr>
                <w:rFonts w:eastAsia="Times New Roman"/>
                <w:b/>
                <w:bCs/>
                <w:i/>
                <w:iCs/>
              </w:rPr>
              <w:t>АО «УК РФПИ»</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9C70BDB" w14:textId="210BE3D7" w:rsidR="00322625" w:rsidRPr="00CF457C" w:rsidRDefault="00322625" w:rsidP="00322625">
            <w:pPr>
              <w:spacing w:before="100" w:beforeAutospacing="1" w:after="100" w:afterAutospacing="1"/>
              <w:ind w:right="-2"/>
              <w:jc w:val="center"/>
              <w:rPr>
                <w:rFonts w:eastAsia="Times New Roman"/>
                <w:b/>
                <w:bCs/>
                <w:i/>
                <w:iCs/>
              </w:rPr>
            </w:pPr>
            <w:r w:rsidRPr="00CF457C">
              <w:rPr>
                <w:rFonts w:eastAsia="Times New Roman"/>
                <w:b/>
                <w:bCs/>
                <w:i/>
                <w:iCs/>
              </w:rPr>
              <w:t>Вице-президент</w:t>
            </w:r>
          </w:p>
        </w:tc>
      </w:tr>
    </w:tbl>
    <w:p w14:paraId="7A2B2219" w14:textId="77777777" w:rsidR="009720B0" w:rsidRPr="00CF457C" w:rsidRDefault="009720B0" w:rsidP="009720B0">
      <w:pPr>
        <w:widowControl w:val="0"/>
        <w:adjustRightInd w:val="0"/>
        <w:spacing w:after="0" w:line="360" w:lineRule="auto"/>
        <w:ind w:right="-2"/>
        <w:jc w:val="both"/>
        <w:rPr>
          <w:rFonts w:eastAsia="SimSun" w:cs="Times New Roman"/>
          <w:lang w:eastAsia="zh-CN"/>
        </w:rPr>
      </w:pPr>
    </w:p>
    <w:p w14:paraId="63C80D38" w14:textId="77777777" w:rsidR="009720B0" w:rsidRPr="00CF457C" w:rsidRDefault="009720B0" w:rsidP="009720B0">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доля участия данного лица в уставном капитале Общества на 31.12.2022: </w:t>
      </w:r>
      <w:r w:rsidRPr="00CF457C">
        <w:rPr>
          <w:rFonts w:eastAsia="SimSun" w:cs="Times New Roman"/>
          <w:b/>
          <w:i/>
          <w:lang w:eastAsia="zh-CN"/>
        </w:rPr>
        <w:t>0 %</w:t>
      </w:r>
    </w:p>
    <w:p w14:paraId="0CB00C2B" w14:textId="77777777" w:rsidR="009720B0" w:rsidRPr="00CF457C" w:rsidRDefault="009720B0" w:rsidP="009720B0">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доля принадлежащих данному лицу обыкновенных акций Общества на 31.12.2022: </w:t>
      </w:r>
      <w:r w:rsidRPr="00CF457C">
        <w:rPr>
          <w:rFonts w:eastAsia="SimSun" w:cs="Times New Roman"/>
          <w:b/>
          <w:i/>
          <w:lang w:eastAsia="zh-CN"/>
        </w:rPr>
        <w:t>0 %</w:t>
      </w:r>
    </w:p>
    <w:p w14:paraId="58CF7389" w14:textId="77777777" w:rsidR="009720B0" w:rsidRPr="00CF457C" w:rsidRDefault="009720B0" w:rsidP="009720B0">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Сделки по приобретению или отчуждению акций Общества в 2022 году не совершались.</w:t>
      </w:r>
    </w:p>
    <w:p w14:paraId="700A428C" w14:textId="77777777" w:rsidR="003D57F6" w:rsidRPr="00CF457C" w:rsidRDefault="003D57F6" w:rsidP="00764F76">
      <w:pPr>
        <w:widowControl w:val="0"/>
        <w:adjustRightInd w:val="0"/>
        <w:spacing w:after="0" w:line="360" w:lineRule="auto"/>
        <w:ind w:right="-2"/>
        <w:jc w:val="both"/>
        <w:rPr>
          <w:rFonts w:eastAsia="SimSun" w:cs="Times New Roman"/>
          <w:lang w:eastAsia="zh-CN"/>
        </w:rPr>
      </w:pPr>
    </w:p>
    <w:p w14:paraId="678E943F" w14:textId="299D3E75" w:rsidR="00A56C73" w:rsidRPr="00CF457C" w:rsidRDefault="00A56C73" w:rsidP="00A56C73">
      <w:pPr>
        <w:adjustRightInd w:val="0"/>
        <w:spacing w:after="0" w:line="360" w:lineRule="auto"/>
        <w:ind w:right="-2"/>
        <w:jc w:val="both"/>
        <w:rPr>
          <w:rFonts w:eastAsia="Times New Roman" w:cs="Times New Roman"/>
          <w:b/>
          <w:i/>
        </w:rPr>
      </w:pPr>
      <w:r w:rsidRPr="00CF457C">
        <w:rPr>
          <w:rFonts w:eastAsia="Times New Roman" w:cs="Times New Roman"/>
          <w:b/>
          <w:i/>
        </w:rPr>
        <w:t xml:space="preserve">Сведения о проведении заседаний Совета директоров в </w:t>
      </w:r>
      <w:r w:rsidR="00322625" w:rsidRPr="00CF457C">
        <w:rPr>
          <w:rFonts w:eastAsia="Times New Roman" w:cs="Times New Roman"/>
          <w:b/>
          <w:i/>
        </w:rPr>
        <w:t>2022</w:t>
      </w:r>
      <w:r w:rsidRPr="00CF457C">
        <w:rPr>
          <w:rFonts w:eastAsia="Times New Roman" w:cs="Times New Roman"/>
          <w:b/>
          <w:i/>
        </w:rPr>
        <w:t xml:space="preserve"> году:</w:t>
      </w:r>
    </w:p>
    <w:p w14:paraId="63DA33F7" w14:textId="4FFEF74F" w:rsidR="00A56C73" w:rsidRPr="00CF457C" w:rsidRDefault="00A56C73" w:rsidP="00A56C73">
      <w:pPr>
        <w:adjustRightInd w:val="0"/>
        <w:spacing w:after="0" w:line="360" w:lineRule="auto"/>
        <w:ind w:right="-2"/>
        <w:jc w:val="both"/>
        <w:rPr>
          <w:rFonts w:eastAsia="SimSun" w:cs="Times New Roman"/>
          <w:lang w:eastAsia="zh-CN"/>
        </w:rPr>
      </w:pPr>
      <w:r w:rsidRPr="00CF457C">
        <w:rPr>
          <w:rFonts w:eastAsia="SimSun" w:cs="Times New Roman"/>
          <w:lang w:eastAsia="zh-CN"/>
        </w:rPr>
        <w:t xml:space="preserve">В отчетном году Совет директоров провел </w:t>
      </w:r>
      <w:r w:rsidR="00B91F86" w:rsidRPr="00CF457C">
        <w:rPr>
          <w:rFonts w:eastAsia="SimSun" w:cs="Times New Roman"/>
          <w:lang w:eastAsia="zh-CN"/>
        </w:rPr>
        <w:t>22</w:t>
      </w:r>
      <w:r w:rsidRPr="00CF457C">
        <w:rPr>
          <w:rFonts w:eastAsia="SimSun" w:cs="Times New Roman"/>
          <w:lang w:eastAsia="zh-CN"/>
        </w:rPr>
        <w:t xml:space="preserve"> заседани</w:t>
      </w:r>
      <w:r w:rsidR="00B91F86" w:rsidRPr="00CF457C">
        <w:rPr>
          <w:rFonts w:eastAsia="SimSun" w:cs="Times New Roman"/>
          <w:lang w:eastAsia="zh-CN"/>
        </w:rPr>
        <w:t>я</w:t>
      </w:r>
      <w:r w:rsidRPr="00CF457C">
        <w:rPr>
          <w:rFonts w:eastAsia="SimSun" w:cs="Times New Roman"/>
          <w:lang w:eastAsia="zh-CN"/>
        </w:rPr>
        <w:t xml:space="preserve"> как в форме совместного присутствия, так и в форме заочного голосования. Кворум имелся на всех заседания</w:t>
      </w:r>
      <w:r w:rsidR="00714108" w:rsidRPr="00CF457C">
        <w:rPr>
          <w:rFonts w:eastAsia="SimSun" w:cs="Times New Roman"/>
          <w:lang w:eastAsia="zh-CN"/>
        </w:rPr>
        <w:t>х</w:t>
      </w:r>
      <w:r w:rsidRPr="00CF457C">
        <w:rPr>
          <w:rFonts w:eastAsia="SimSun" w:cs="Times New Roman"/>
          <w:lang w:eastAsia="zh-CN"/>
        </w:rPr>
        <w:t xml:space="preserve"> Совета директоров.</w:t>
      </w:r>
    </w:p>
    <w:p w14:paraId="4508726E" w14:textId="243B75A6" w:rsidR="00CA20D0" w:rsidRPr="00CF457C" w:rsidRDefault="00CA20D0" w:rsidP="003875B5">
      <w:pPr>
        <w:widowControl w:val="0"/>
        <w:adjustRightInd w:val="0"/>
        <w:spacing w:after="0" w:line="360" w:lineRule="auto"/>
        <w:jc w:val="both"/>
        <w:rPr>
          <w:rFonts w:eastAsia="Calibri" w:cs="Times New Roman"/>
          <w:b/>
          <w:i/>
        </w:rPr>
      </w:pPr>
    </w:p>
    <w:p w14:paraId="181D203F" w14:textId="77777777" w:rsidR="00250C3B" w:rsidRPr="00CF457C" w:rsidRDefault="00250C3B" w:rsidP="003875B5">
      <w:pPr>
        <w:widowControl w:val="0"/>
        <w:adjustRightInd w:val="0"/>
        <w:spacing w:after="0" w:line="360" w:lineRule="auto"/>
        <w:jc w:val="both"/>
        <w:rPr>
          <w:rFonts w:eastAsia="Calibri" w:cs="Times New Roman"/>
          <w:b/>
          <w:i/>
        </w:rPr>
      </w:pPr>
    </w:p>
    <w:p w14:paraId="701ACEC8" w14:textId="77777777" w:rsidR="00434B41" w:rsidRPr="00CF457C" w:rsidRDefault="00434B41" w:rsidP="003875B5">
      <w:pPr>
        <w:widowControl w:val="0"/>
        <w:adjustRightInd w:val="0"/>
        <w:spacing w:after="0" w:line="360" w:lineRule="auto"/>
        <w:jc w:val="both"/>
        <w:rPr>
          <w:rFonts w:eastAsia="SimSun" w:cs="Times New Roman"/>
          <w:lang w:eastAsia="zh-CN"/>
        </w:rPr>
      </w:pPr>
      <w:r w:rsidRPr="00CF457C">
        <w:rPr>
          <w:rFonts w:eastAsia="Calibri" w:cs="Times New Roman"/>
          <w:b/>
          <w:i/>
        </w:rPr>
        <w:t>3.</w:t>
      </w:r>
      <w:r w:rsidR="008575F2" w:rsidRPr="00CF457C">
        <w:rPr>
          <w:rFonts w:eastAsia="Calibri" w:cs="Times New Roman"/>
          <w:b/>
          <w:i/>
        </w:rPr>
        <w:t>1.3.</w:t>
      </w:r>
      <w:r w:rsidRPr="00CF457C">
        <w:rPr>
          <w:rFonts w:eastAsia="Calibri" w:cs="Times New Roman"/>
          <w:b/>
          <w:i/>
        </w:rPr>
        <w:t xml:space="preserve"> </w:t>
      </w:r>
      <w:r w:rsidR="00C00211" w:rsidRPr="00CF457C">
        <w:rPr>
          <w:rFonts w:eastAsia="Calibri" w:cs="Times New Roman"/>
          <w:b/>
          <w:i/>
        </w:rPr>
        <w:t xml:space="preserve">Сведения о лице, занимающем должность </w:t>
      </w:r>
      <w:r w:rsidRPr="00CF457C">
        <w:rPr>
          <w:rFonts w:eastAsia="Calibri" w:cs="Times New Roman"/>
          <w:b/>
          <w:i/>
        </w:rPr>
        <w:t>Единоличного исполнительного органа (</w:t>
      </w:r>
      <w:r w:rsidR="00C00211" w:rsidRPr="00CF457C">
        <w:rPr>
          <w:rFonts w:eastAsia="Calibri" w:cs="Times New Roman"/>
          <w:b/>
          <w:i/>
        </w:rPr>
        <w:t>Генерального директора</w:t>
      </w:r>
      <w:r w:rsidRPr="00CF457C">
        <w:rPr>
          <w:rFonts w:eastAsia="Calibri" w:cs="Times New Roman"/>
          <w:b/>
          <w:i/>
        </w:rPr>
        <w:t>)</w:t>
      </w:r>
      <w:r w:rsidR="00C00211" w:rsidRPr="00CF457C">
        <w:rPr>
          <w:rFonts w:eastAsia="Calibri" w:cs="Times New Roman"/>
          <w:b/>
          <w:i/>
        </w:rPr>
        <w:t xml:space="preserve"> </w:t>
      </w:r>
      <w:r w:rsidRPr="00CF457C">
        <w:rPr>
          <w:rFonts w:eastAsia="Calibri" w:cs="Times New Roman"/>
          <w:b/>
          <w:i/>
        </w:rPr>
        <w:t>Общества</w:t>
      </w:r>
      <w:r w:rsidR="00C00211" w:rsidRPr="00CF457C">
        <w:rPr>
          <w:rFonts w:eastAsia="Calibri" w:cs="Times New Roman"/>
          <w:b/>
          <w:i/>
        </w:rPr>
        <w:t>:</w:t>
      </w:r>
      <w:r w:rsidRPr="00CF457C">
        <w:rPr>
          <w:rFonts w:eastAsia="SimSun" w:cs="Times New Roman"/>
          <w:lang w:eastAsia="zh-CN"/>
        </w:rPr>
        <w:t xml:space="preserve"> </w:t>
      </w:r>
    </w:p>
    <w:p w14:paraId="4F7BD347" w14:textId="77777777" w:rsidR="00434B41" w:rsidRPr="00CF457C" w:rsidRDefault="00434B41" w:rsidP="003875B5">
      <w:pPr>
        <w:adjustRightInd w:val="0"/>
        <w:spacing w:after="0" w:line="360" w:lineRule="auto"/>
        <w:jc w:val="both"/>
        <w:rPr>
          <w:rFonts w:eastAsia="SimSun" w:cs="Times New Roman"/>
          <w:lang w:eastAsia="zh-CN"/>
        </w:rPr>
      </w:pPr>
      <w:r w:rsidRPr="00CF457C">
        <w:rPr>
          <w:rFonts w:eastAsia="SimSun" w:cs="Times New Roman"/>
          <w:lang w:eastAsia="zh-CN"/>
        </w:rPr>
        <w:t xml:space="preserve">              В соответствии с пунктом 13.2 Устава Общества в действующей редакции к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Совета директоров и Общего собрания акционеров.</w:t>
      </w:r>
    </w:p>
    <w:p w14:paraId="5C65381D" w14:textId="77777777" w:rsidR="00434B41" w:rsidRPr="00CF457C" w:rsidRDefault="00434B41" w:rsidP="003875B5">
      <w:pPr>
        <w:adjustRightInd w:val="0"/>
        <w:spacing w:after="0" w:line="360" w:lineRule="auto"/>
        <w:jc w:val="both"/>
        <w:rPr>
          <w:rFonts w:eastAsia="SimSun" w:cs="Times New Roman"/>
          <w:lang w:eastAsia="zh-CN"/>
        </w:rPr>
      </w:pPr>
      <w:r w:rsidRPr="00CF457C">
        <w:rPr>
          <w:rFonts w:eastAsia="SimSun" w:cs="Times New Roman"/>
          <w:lang w:eastAsia="zh-CN"/>
        </w:rPr>
        <w:lastRenderedPageBreak/>
        <w:t>Единоличный исполнительный орган организует выполнение решений Общего собрания акционеров.</w:t>
      </w:r>
    </w:p>
    <w:p w14:paraId="32268AE6" w14:textId="77777777" w:rsidR="00434B41" w:rsidRPr="00CF457C" w:rsidRDefault="00434B41" w:rsidP="003875B5">
      <w:pPr>
        <w:adjustRightInd w:val="0"/>
        <w:spacing w:after="0" w:line="360" w:lineRule="auto"/>
        <w:jc w:val="both"/>
        <w:rPr>
          <w:rFonts w:eastAsia="SimSun" w:cs="Times New Roman"/>
          <w:lang w:eastAsia="zh-CN"/>
        </w:rPr>
      </w:pPr>
      <w:r w:rsidRPr="00CF457C">
        <w:rPr>
          <w:rFonts w:eastAsia="SimSun" w:cs="Times New Roman"/>
          <w:lang w:eastAsia="zh-CN"/>
        </w:rPr>
        <w:t>Единоличный исполнительный орган без доверенности действует от имени Общества, в том числе:</w:t>
      </w:r>
    </w:p>
    <w:p w14:paraId="593FFF25" w14:textId="77777777" w:rsidR="00E07927" w:rsidRPr="00CF457C"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CF457C">
        <w:rPr>
          <w:rFonts w:eastAsia="SimSun" w:cs="Times New Roman"/>
          <w:lang w:eastAsia="zh-CN"/>
        </w:rPr>
        <w:t>осуществляет текущее руководство деятельностью Общества;</w:t>
      </w:r>
    </w:p>
    <w:p w14:paraId="072C18C5" w14:textId="77777777" w:rsidR="00E07927" w:rsidRPr="00CF457C"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CF457C">
        <w:rPr>
          <w:rFonts w:eastAsia="SimSun" w:cs="Times New Roman"/>
          <w:lang w:eastAsia="zh-CN"/>
        </w:rPr>
        <w:t>имеет право первой подписи под финансовыми, распорядительными и иными документами;</w:t>
      </w:r>
    </w:p>
    <w:p w14:paraId="41BEE760" w14:textId="77777777" w:rsidR="00E07927" w:rsidRPr="00CF457C"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CF457C">
        <w:rPr>
          <w:rFonts w:eastAsia="SimSun" w:cs="Times New Roman"/>
          <w:lang w:eastAsia="zh-CN"/>
        </w:rPr>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14:paraId="53BF355A" w14:textId="77777777" w:rsidR="00E07927" w:rsidRPr="00CF457C"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CF457C">
        <w:rPr>
          <w:rFonts w:eastAsia="SimSun" w:cs="Times New Roman"/>
          <w:lang w:eastAsia="zh-CN"/>
        </w:rPr>
        <w:t>совершает сделки от имени Общества в рамках утвержденного Советом директоров Общества бюджета, с учетом ограничений (условий), установленных Федеральным законом «Об акционерных обществах», Уставом Общества и внутренними документами Общества;</w:t>
      </w:r>
    </w:p>
    <w:p w14:paraId="696E919D" w14:textId="77777777" w:rsidR="00E07927" w:rsidRPr="00CF457C"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CF457C">
        <w:rPr>
          <w:rFonts w:eastAsia="SimSun" w:cs="Times New Roman"/>
          <w:lang w:eastAsia="zh-CN"/>
        </w:rPr>
        <w:t>представляет интересы Общества как в Российской Федерации, так и за ее пределами;</w:t>
      </w:r>
    </w:p>
    <w:p w14:paraId="51D51EA8" w14:textId="77777777" w:rsidR="00E07927" w:rsidRPr="00CF457C"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CF457C">
        <w:rPr>
          <w:rFonts w:eastAsia="SimSun" w:cs="Times New Roman"/>
          <w:lang w:eastAsia="zh-CN"/>
        </w:rPr>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14:paraId="7805FF13" w14:textId="77777777" w:rsidR="00E07927" w:rsidRPr="00CF457C"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CF457C">
        <w:rPr>
          <w:rFonts w:eastAsia="SimSun" w:cs="Times New Roman"/>
          <w:lang w:eastAsia="zh-CN"/>
        </w:rPr>
        <w:t>утверждает штатное расписание Общества;</w:t>
      </w:r>
    </w:p>
    <w:p w14:paraId="19177943" w14:textId="77777777" w:rsidR="00E07927" w:rsidRPr="00CF457C"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CF457C">
        <w:rPr>
          <w:rFonts w:eastAsia="SimSun" w:cs="Times New Roman"/>
          <w:lang w:eastAsia="zh-CN"/>
        </w:rPr>
        <w:t>издает приказы и дает указания, обязательные для исполнения всеми работниками Общества;</w:t>
      </w:r>
    </w:p>
    <w:p w14:paraId="3493AE79" w14:textId="77777777" w:rsidR="00E07927" w:rsidRPr="00CF457C"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CF457C">
        <w:rPr>
          <w:rFonts w:eastAsia="SimSun" w:cs="Times New Roman"/>
          <w:lang w:eastAsia="zh-CN"/>
        </w:rPr>
        <w:t>принимает решения о предъявлении от имени Общества претензий и исков к юридическим и физическим лицам;</w:t>
      </w:r>
    </w:p>
    <w:p w14:paraId="2099151A" w14:textId="77777777" w:rsidR="00E07927" w:rsidRPr="00CF457C"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CF457C">
        <w:rPr>
          <w:rFonts w:eastAsia="SimSun" w:cs="Times New Roman"/>
          <w:lang w:eastAsia="zh-CN"/>
        </w:rPr>
        <w:t xml:space="preserve">выдает доверенности от имени Общества на совершение действий, находящихся в компетенции Единоличного исполнительного органа с учетом ограничений, установленных пунктом 13.3. настоящего Устава; </w:t>
      </w:r>
    </w:p>
    <w:p w14:paraId="2BCB4251" w14:textId="77777777" w:rsidR="00E07927" w:rsidRPr="00CF457C"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CF457C">
        <w:rPr>
          <w:rFonts w:eastAsia="SimSun" w:cs="Times New Roman"/>
          <w:lang w:eastAsia="zh-CN"/>
        </w:rPr>
        <w:t>выдает доверенность на представительство в суде как сотруднику Общества, так и адвокату, и любому другому представителю;</w:t>
      </w:r>
    </w:p>
    <w:p w14:paraId="2FBBD5EC" w14:textId="77777777" w:rsidR="00E07927" w:rsidRPr="00CF457C"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CF457C">
        <w:rPr>
          <w:rFonts w:eastAsia="SimSun" w:cs="Times New Roman"/>
          <w:lang w:eastAsia="zh-CN"/>
        </w:rPr>
        <w:t>открывает счета в кредитных учреждениях;</w:t>
      </w:r>
    </w:p>
    <w:p w14:paraId="540A96ED" w14:textId="77777777" w:rsidR="00E07927" w:rsidRPr="00CF457C"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CF457C">
        <w:rPr>
          <w:rFonts w:eastAsia="SimSun" w:cs="Times New Roman"/>
          <w:lang w:eastAsia="zh-CN"/>
        </w:rPr>
        <w:t>назначает руководителей представительств и филиалов;</w:t>
      </w:r>
    </w:p>
    <w:p w14:paraId="354CD3EC" w14:textId="77777777" w:rsidR="00E07927" w:rsidRPr="00CF457C" w:rsidRDefault="00E07927" w:rsidP="00E07927">
      <w:pPr>
        <w:widowControl w:val="0"/>
        <w:numPr>
          <w:ilvl w:val="0"/>
          <w:numId w:val="33"/>
        </w:numPr>
        <w:tabs>
          <w:tab w:val="left" w:pos="-540"/>
        </w:tabs>
        <w:snapToGrid w:val="0"/>
        <w:spacing w:after="0" w:line="360" w:lineRule="auto"/>
        <w:ind w:left="-142" w:hanging="11"/>
        <w:jc w:val="both"/>
        <w:rPr>
          <w:rFonts w:eastAsia="SimSun" w:cs="Times New Roman"/>
          <w:lang w:eastAsia="zh-CN"/>
        </w:rPr>
      </w:pPr>
      <w:r w:rsidRPr="00CF457C">
        <w:rPr>
          <w:rFonts w:eastAsia="SimSun" w:cs="Times New Roman"/>
          <w:lang w:eastAsia="zh-CN"/>
        </w:rPr>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p>
    <w:p w14:paraId="17E34CE6" w14:textId="77777777" w:rsidR="00434B41" w:rsidRPr="00CF457C" w:rsidRDefault="00434B41" w:rsidP="003875B5">
      <w:pPr>
        <w:widowControl w:val="0"/>
        <w:adjustRightInd w:val="0"/>
        <w:spacing w:after="0" w:line="360" w:lineRule="auto"/>
        <w:jc w:val="both"/>
        <w:rPr>
          <w:rFonts w:eastAsia="SimSun" w:cs="Times New Roman"/>
          <w:lang w:eastAsia="zh-CN"/>
        </w:rPr>
      </w:pPr>
      <w:r w:rsidRPr="00CF457C">
        <w:rPr>
          <w:rFonts w:eastAsia="SimSun" w:cs="Times New Roman"/>
          <w:lang w:eastAsia="zh-CN"/>
        </w:rPr>
        <w:t xml:space="preserve">              Единоличный исполнительный орган Общества действует с учетом ограничений, предусмотренных Уставом Общества и Федеральным законом «Об акционерных обществах».</w:t>
      </w:r>
    </w:p>
    <w:p w14:paraId="0609DEB6" w14:textId="7CFD4579" w:rsidR="00434B41" w:rsidRPr="00CF457C" w:rsidRDefault="00434B41" w:rsidP="003875B5">
      <w:pPr>
        <w:widowControl w:val="0"/>
        <w:adjustRightInd w:val="0"/>
        <w:spacing w:after="0" w:line="360" w:lineRule="auto"/>
        <w:jc w:val="both"/>
        <w:rPr>
          <w:rFonts w:eastAsia="SimSun" w:cs="Times New Roman"/>
          <w:lang w:eastAsia="zh-CN"/>
        </w:rPr>
      </w:pPr>
      <w:r w:rsidRPr="00CF457C">
        <w:rPr>
          <w:rFonts w:eastAsia="SimSun" w:cs="Times New Roman"/>
          <w:lang w:eastAsia="zh-CN"/>
        </w:rPr>
        <w:t xml:space="preserve">             </w:t>
      </w:r>
      <w:r w:rsidR="00B1330D" w:rsidRPr="00CF457C">
        <w:rPr>
          <w:rFonts w:eastAsia="SimSun" w:cs="Times New Roman"/>
          <w:lang w:eastAsia="zh-CN"/>
        </w:rPr>
        <w:t xml:space="preserve">Единоличный исполнительный орган избирается на срок не более </w:t>
      </w:r>
      <w:r w:rsidR="00E07927" w:rsidRPr="00CF457C">
        <w:rPr>
          <w:rFonts w:eastAsia="SimSun" w:cs="Times New Roman"/>
          <w:lang w:eastAsia="zh-CN"/>
        </w:rPr>
        <w:t>трех лет</w:t>
      </w:r>
      <w:r w:rsidR="00B1330D" w:rsidRPr="00CF457C">
        <w:rPr>
          <w:rFonts w:eastAsia="SimSun" w:cs="Times New Roman"/>
          <w:lang w:eastAsia="zh-CN"/>
        </w:rPr>
        <w:t>.</w:t>
      </w:r>
    </w:p>
    <w:p w14:paraId="43B1A6B6" w14:textId="77777777" w:rsidR="00B1330D" w:rsidRPr="00CF457C" w:rsidRDefault="00B1330D" w:rsidP="003875B5">
      <w:pPr>
        <w:widowControl w:val="0"/>
        <w:adjustRightInd w:val="0"/>
        <w:spacing w:after="0" w:line="360" w:lineRule="auto"/>
        <w:jc w:val="both"/>
        <w:rPr>
          <w:rFonts w:eastAsia="SimSun" w:cs="Times New Roman"/>
          <w:lang w:eastAsia="zh-CN"/>
        </w:rPr>
      </w:pPr>
      <w:r w:rsidRPr="00CF457C">
        <w:rPr>
          <w:rFonts w:eastAsia="SimSun" w:cs="Times New Roman"/>
          <w:lang w:eastAsia="zh-CN"/>
        </w:rPr>
        <w:t xml:space="preserve">             Порядок деятельности Единоличного исполнительного органа Общества определяется Уставом Общества, а также Положением о единоличном исполнительном органе, утвержденным </w:t>
      </w:r>
      <w:r w:rsidRPr="00CF457C">
        <w:rPr>
          <w:rFonts w:eastAsia="SimSun" w:cs="Times New Roman"/>
          <w:lang w:eastAsia="zh-CN"/>
        </w:rPr>
        <w:lastRenderedPageBreak/>
        <w:t>решением внеочередного Общего собрания акционеров Общества от 25 сентября 2017 года (Протокол б/н от 25.09.2017 г.).</w:t>
      </w:r>
    </w:p>
    <w:p w14:paraId="03F6E845" w14:textId="6B1BC616" w:rsidR="00CA20D0" w:rsidRPr="00CF457C" w:rsidRDefault="00CA20D0" w:rsidP="00CA20D0">
      <w:pPr>
        <w:widowControl w:val="0"/>
        <w:adjustRightInd w:val="0"/>
        <w:spacing w:after="0" w:line="360" w:lineRule="auto"/>
        <w:jc w:val="both"/>
        <w:rPr>
          <w:rFonts w:eastAsia="SimSun" w:cs="Times New Roman"/>
          <w:lang w:eastAsia="zh-CN"/>
        </w:rPr>
      </w:pPr>
      <w:r w:rsidRPr="00CF457C">
        <w:rPr>
          <w:rFonts w:eastAsia="SimSun" w:cs="Times New Roman"/>
          <w:lang w:eastAsia="zh-CN"/>
        </w:rPr>
        <w:t xml:space="preserve">             Единоличный исполнительный орган – Генеральный директор Общества </w:t>
      </w:r>
      <w:r w:rsidR="00673926" w:rsidRPr="00CF457C">
        <w:rPr>
          <w:rFonts w:eastAsia="SimSun" w:cs="Times New Roman"/>
          <w:lang w:eastAsia="zh-CN"/>
        </w:rPr>
        <w:t xml:space="preserve">Саттаров Илья </w:t>
      </w:r>
      <w:proofErr w:type="spellStart"/>
      <w:r w:rsidR="00673926" w:rsidRPr="00CF457C">
        <w:rPr>
          <w:rFonts w:eastAsia="SimSun" w:cs="Times New Roman"/>
          <w:lang w:eastAsia="zh-CN"/>
        </w:rPr>
        <w:t>Каримович</w:t>
      </w:r>
      <w:proofErr w:type="spellEnd"/>
      <w:r w:rsidRPr="00CF457C">
        <w:rPr>
          <w:rFonts w:eastAsia="SimSun" w:cs="Times New Roman"/>
          <w:lang w:eastAsia="zh-CN"/>
        </w:rPr>
        <w:t xml:space="preserve"> был избран Советом директоров Общества на срок с </w:t>
      </w:r>
      <w:r w:rsidR="00E07927" w:rsidRPr="00CF457C">
        <w:rPr>
          <w:rFonts w:eastAsia="SimSun" w:cs="Times New Roman"/>
          <w:lang w:eastAsia="zh-CN"/>
        </w:rPr>
        <w:t>06 ноября 2020 года по 05 ноября 2023 года (Протокол б/н от 02.11.2020 г.)</w:t>
      </w:r>
    </w:p>
    <w:p w14:paraId="2D6859CF" w14:textId="77777777" w:rsidR="0014090D" w:rsidRPr="00CF457C" w:rsidRDefault="0014090D" w:rsidP="00CA20D0">
      <w:pPr>
        <w:widowControl w:val="0"/>
        <w:adjustRightInd w:val="0"/>
        <w:spacing w:after="0" w:line="360" w:lineRule="auto"/>
        <w:jc w:val="both"/>
        <w:rPr>
          <w:rFonts w:eastAsia="Calibri" w:cs="Times New Roman"/>
          <w:i/>
        </w:rPr>
      </w:pPr>
    </w:p>
    <w:p w14:paraId="323941FC" w14:textId="742AEA38" w:rsidR="00CA20D0" w:rsidRPr="00CF457C" w:rsidRDefault="00CA20D0" w:rsidP="00CA20D0">
      <w:pPr>
        <w:widowControl w:val="0"/>
        <w:adjustRightInd w:val="0"/>
        <w:spacing w:after="0" w:line="360" w:lineRule="auto"/>
        <w:jc w:val="both"/>
        <w:rPr>
          <w:rFonts w:eastAsia="Calibri" w:cs="Times New Roman"/>
          <w:i/>
        </w:rPr>
      </w:pPr>
      <w:r w:rsidRPr="00CF457C">
        <w:rPr>
          <w:rFonts w:eastAsia="Calibri" w:cs="Times New Roman"/>
          <w:i/>
        </w:rPr>
        <w:t>Сведения о лице, занимающем должность Генерального директора Общества:</w:t>
      </w:r>
    </w:p>
    <w:p w14:paraId="59A52CBF" w14:textId="77777777" w:rsidR="00CA20D0" w:rsidRPr="00CF457C" w:rsidRDefault="00CA20D0" w:rsidP="00CA20D0">
      <w:pPr>
        <w:widowControl w:val="0"/>
        <w:adjustRightInd w:val="0"/>
        <w:spacing w:after="0" w:line="360" w:lineRule="auto"/>
        <w:ind w:right="-2"/>
        <w:jc w:val="both"/>
        <w:rPr>
          <w:rFonts w:eastAsia="Times New Roman" w:cs="Times New Roman"/>
          <w:b/>
          <w:bCs/>
          <w:i/>
          <w:iCs/>
        </w:rPr>
      </w:pPr>
      <w:r w:rsidRPr="00CF457C">
        <w:rPr>
          <w:rFonts w:eastAsia="SimSun" w:cs="Times New Roman"/>
          <w:lang w:eastAsia="zh-CN"/>
        </w:rPr>
        <w:t>фамилия, имя, отчество:</w:t>
      </w:r>
      <w:r w:rsidRPr="00CF457C">
        <w:rPr>
          <w:rFonts w:eastAsia="Times New Roman" w:cs="Times New Roman"/>
          <w:b/>
          <w:bCs/>
          <w:i/>
          <w:iCs/>
        </w:rPr>
        <w:t xml:space="preserve"> </w:t>
      </w:r>
      <w:r w:rsidR="00673926" w:rsidRPr="00CF457C">
        <w:rPr>
          <w:rFonts w:eastAsia="Times New Roman" w:cs="Times New Roman"/>
          <w:b/>
          <w:bCs/>
          <w:iCs/>
        </w:rPr>
        <w:t xml:space="preserve">Саттаров Илья </w:t>
      </w:r>
      <w:proofErr w:type="spellStart"/>
      <w:r w:rsidR="00673926" w:rsidRPr="00CF457C">
        <w:rPr>
          <w:rFonts w:eastAsia="Times New Roman" w:cs="Times New Roman"/>
          <w:b/>
          <w:bCs/>
          <w:iCs/>
        </w:rPr>
        <w:t>Каримович</w:t>
      </w:r>
      <w:proofErr w:type="spellEnd"/>
    </w:p>
    <w:p w14:paraId="30B2912D" w14:textId="77777777" w:rsidR="00673926" w:rsidRPr="00CF457C" w:rsidRDefault="00673926" w:rsidP="00673926">
      <w:pPr>
        <w:widowControl w:val="0"/>
        <w:adjustRightInd w:val="0"/>
        <w:spacing w:before="240"/>
        <w:ind w:right="-2"/>
        <w:jc w:val="both"/>
        <w:rPr>
          <w:rFonts w:eastAsia="Times New Roman" w:cs="Times New Roman"/>
        </w:rPr>
      </w:pPr>
      <w:r w:rsidRPr="00CF457C">
        <w:rPr>
          <w:rFonts w:eastAsia="Times New Roman" w:cs="Times New Roman"/>
        </w:rPr>
        <w:t>Год рождения:</w:t>
      </w:r>
      <w:r w:rsidRPr="00CF457C">
        <w:rPr>
          <w:rFonts w:eastAsia="Times New Roman" w:cs="Times New Roman"/>
          <w:b/>
          <w:bCs/>
          <w:i/>
          <w:iCs/>
        </w:rPr>
        <w:t xml:space="preserve"> 1976</w:t>
      </w:r>
    </w:p>
    <w:p w14:paraId="4D783381" w14:textId="77777777" w:rsidR="00673926" w:rsidRPr="00CF457C" w:rsidRDefault="00673926" w:rsidP="00673926">
      <w:pPr>
        <w:widowControl w:val="0"/>
        <w:adjustRightInd w:val="0"/>
        <w:spacing w:before="240"/>
        <w:ind w:right="-2"/>
        <w:jc w:val="both"/>
        <w:rPr>
          <w:rFonts w:eastAsia="Times New Roman" w:cs="Times New Roman"/>
        </w:rPr>
      </w:pPr>
      <w:r w:rsidRPr="00CF457C">
        <w:rPr>
          <w:rFonts w:eastAsia="Times New Roman" w:cs="Times New Roman"/>
        </w:rPr>
        <w:t xml:space="preserve">Образование: </w:t>
      </w:r>
      <w:r w:rsidRPr="00CF457C">
        <w:rPr>
          <w:rFonts w:eastAsia="Times New Roman" w:cs="Times New Roman"/>
          <w:b/>
          <w:i/>
        </w:rPr>
        <w:t>Высшее</w:t>
      </w:r>
      <w:r w:rsidRPr="00CF457C">
        <w:rPr>
          <w:rFonts w:eastAsia="Times New Roman" w:cs="Times New Roman"/>
        </w:rPr>
        <w:t xml:space="preserve"> </w:t>
      </w:r>
    </w:p>
    <w:p w14:paraId="175CB2A2" w14:textId="77777777" w:rsidR="00673926" w:rsidRPr="00CF457C" w:rsidRDefault="00673926" w:rsidP="00673926">
      <w:pPr>
        <w:widowControl w:val="0"/>
        <w:adjustRightInd w:val="0"/>
        <w:spacing w:before="240"/>
        <w:ind w:right="-2"/>
        <w:jc w:val="both"/>
        <w:rPr>
          <w:rFonts w:eastAsia="Times New Roman" w:cs="Times New Roman"/>
        </w:rPr>
      </w:pPr>
      <w:r w:rsidRPr="00CF457C">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60"/>
        <w:gridCol w:w="2883"/>
        <w:gridCol w:w="3807"/>
      </w:tblGrid>
      <w:tr w:rsidR="00673926" w:rsidRPr="00CF457C" w14:paraId="60DD9485" w14:textId="77777777" w:rsidTr="002934F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DB15D" w14:textId="77777777" w:rsidR="00673926" w:rsidRPr="00CF457C" w:rsidRDefault="00673926" w:rsidP="002934FB">
            <w:pPr>
              <w:widowControl w:val="0"/>
              <w:adjustRightInd w:val="0"/>
              <w:spacing w:after="200" w:line="256" w:lineRule="auto"/>
              <w:ind w:right="-2"/>
              <w:jc w:val="center"/>
              <w:rPr>
                <w:rFonts w:eastAsia="Times New Roman" w:cs="Times New Roman"/>
              </w:rPr>
            </w:pPr>
            <w:r w:rsidRPr="00CF457C">
              <w:rPr>
                <w:rFonts w:eastAsia="Times New Roman" w:cs="Times New Roman"/>
              </w:rPr>
              <w:t>Период</w:t>
            </w:r>
          </w:p>
        </w:tc>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CA25B0" w14:textId="77777777" w:rsidR="00673926" w:rsidRPr="00CF457C" w:rsidRDefault="00673926" w:rsidP="002934FB">
            <w:pPr>
              <w:widowControl w:val="0"/>
              <w:adjustRightInd w:val="0"/>
              <w:spacing w:after="200" w:line="256" w:lineRule="auto"/>
              <w:ind w:right="-2"/>
              <w:jc w:val="center"/>
              <w:rPr>
                <w:rFonts w:eastAsia="Times New Roman" w:cs="Times New Roman"/>
              </w:rPr>
            </w:pPr>
            <w:r w:rsidRPr="00CF457C">
              <w:rPr>
                <w:rFonts w:eastAsia="Times New Roman" w:cs="Times New Roman"/>
              </w:rPr>
              <w:t>Наименование организации</w:t>
            </w:r>
          </w:p>
        </w:tc>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148FCD" w14:textId="77777777" w:rsidR="00673926" w:rsidRPr="00CF457C" w:rsidRDefault="00673926" w:rsidP="002934FB">
            <w:pPr>
              <w:widowControl w:val="0"/>
              <w:adjustRightInd w:val="0"/>
              <w:spacing w:after="200" w:line="256" w:lineRule="auto"/>
              <w:ind w:right="-2"/>
              <w:jc w:val="center"/>
              <w:rPr>
                <w:rFonts w:eastAsia="Times New Roman" w:cs="Times New Roman"/>
              </w:rPr>
            </w:pPr>
            <w:r w:rsidRPr="00CF457C">
              <w:rPr>
                <w:rFonts w:eastAsia="Times New Roman" w:cs="Times New Roman"/>
              </w:rPr>
              <w:t>Должность</w:t>
            </w:r>
          </w:p>
        </w:tc>
      </w:tr>
      <w:tr w:rsidR="00673926" w:rsidRPr="00CF457C" w14:paraId="0DCE2E14"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2F97A57C" w14:textId="77777777" w:rsidR="00673926" w:rsidRPr="00CF457C" w:rsidRDefault="00673926" w:rsidP="002934FB">
            <w:pPr>
              <w:widowControl w:val="0"/>
              <w:adjustRightInd w:val="0"/>
              <w:spacing w:after="200" w:line="256" w:lineRule="auto"/>
              <w:ind w:right="-2"/>
              <w:jc w:val="both"/>
              <w:rPr>
                <w:rFonts w:eastAsia="Times New Roman" w:cs="Times New Roman"/>
              </w:rPr>
            </w:pPr>
            <w:r w:rsidRPr="00CF457C">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67B4407D" w14:textId="77777777" w:rsidR="00673926" w:rsidRPr="00CF457C" w:rsidRDefault="00673926" w:rsidP="002934FB">
            <w:pPr>
              <w:widowControl w:val="0"/>
              <w:adjustRightInd w:val="0"/>
              <w:spacing w:after="200" w:line="256" w:lineRule="auto"/>
              <w:ind w:right="-2"/>
              <w:jc w:val="both"/>
              <w:rPr>
                <w:rFonts w:eastAsia="Times New Roman" w:cs="Times New Roman"/>
              </w:rPr>
            </w:pPr>
            <w:r w:rsidRPr="00CF457C">
              <w:rPr>
                <w:rFonts w:eastAsia="Times New Roman" w:cs="Times New Roman"/>
              </w:rPr>
              <w:t>по</w:t>
            </w:r>
          </w:p>
        </w:tc>
        <w:tc>
          <w:tcPr>
            <w:tcW w:w="2883" w:type="dxa"/>
            <w:tcBorders>
              <w:top w:val="single" w:sz="4" w:space="0" w:color="auto"/>
              <w:left w:val="single" w:sz="4" w:space="0" w:color="auto"/>
              <w:bottom w:val="single" w:sz="4" w:space="0" w:color="auto"/>
              <w:right w:val="single" w:sz="4" w:space="0" w:color="auto"/>
            </w:tcBorders>
          </w:tcPr>
          <w:p w14:paraId="091AEF54" w14:textId="77777777" w:rsidR="00673926" w:rsidRPr="00CF457C" w:rsidRDefault="00673926" w:rsidP="002934FB">
            <w:pPr>
              <w:widowControl w:val="0"/>
              <w:adjustRightInd w:val="0"/>
              <w:spacing w:after="200" w:line="256" w:lineRule="auto"/>
              <w:ind w:right="-2"/>
              <w:jc w:val="both"/>
              <w:rPr>
                <w:rFonts w:eastAsia="Times New Roman" w:cs="Times New Roman"/>
              </w:rPr>
            </w:pPr>
          </w:p>
        </w:tc>
        <w:tc>
          <w:tcPr>
            <w:tcW w:w="3807" w:type="dxa"/>
            <w:tcBorders>
              <w:top w:val="single" w:sz="4" w:space="0" w:color="auto"/>
              <w:left w:val="single" w:sz="4" w:space="0" w:color="auto"/>
              <w:bottom w:val="single" w:sz="4" w:space="0" w:color="auto"/>
              <w:right w:val="single" w:sz="4" w:space="0" w:color="auto"/>
            </w:tcBorders>
          </w:tcPr>
          <w:p w14:paraId="695C1CEA" w14:textId="77777777" w:rsidR="00673926" w:rsidRPr="00CF457C" w:rsidRDefault="00673926" w:rsidP="002934FB">
            <w:pPr>
              <w:widowControl w:val="0"/>
              <w:adjustRightInd w:val="0"/>
              <w:spacing w:after="200" w:line="256" w:lineRule="auto"/>
              <w:ind w:right="-2"/>
              <w:jc w:val="both"/>
              <w:rPr>
                <w:rFonts w:eastAsia="Times New Roman" w:cs="Times New Roman"/>
              </w:rPr>
            </w:pPr>
          </w:p>
        </w:tc>
      </w:tr>
      <w:tr w:rsidR="00673926" w:rsidRPr="00CF457C" w14:paraId="4A417CE5"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A6C6A" w14:textId="77777777" w:rsidR="00673926" w:rsidRPr="00CF457C" w:rsidRDefault="00673926" w:rsidP="002934FB">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2012</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DEC5C" w14:textId="77777777" w:rsidR="00673926" w:rsidRPr="00CF457C" w:rsidRDefault="00673926" w:rsidP="002934FB">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154B3" w14:textId="77777777" w:rsidR="00673926" w:rsidRPr="00CF457C" w:rsidRDefault="00673926" w:rsidP="002934FB">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B113E" w14:textId="77777777" w:rsidR="00673926" w:rsidRPr="00CF457C" w:rsidRDefault="00673926" w:rsidP="002934FB">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Член Правления</w:t>
            </w:r>
          </w:p>
        </w:tc>
      </w:tr>
      <w:tr w:rsidR="00673926" w:rsidRPr="00CF457C" w14:paraId="20495921"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47A20" w14:textId="77777777" w:rsidR="00673926" w:rsidRPr="00CF457C" w:rsidRDefault="00673926" w:rsidP="002934FB">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DF78A" w14:textId="77777777" w:rsidR="00673926" w:rsidRPr="00CF457C" w:rsidRDefault="00673926" w:rsidP="002934FB">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2018</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E41C7" w14:textId="77777777" w:rsidR="00673926" w:rsidRPr="00CF457C" w:rsidRDefault="00673926" w:rsidP="002934FB">
            <w:pPr>
              <w:spacing w:line="256" w:lineRule="auto"/>
              <w:ind w:right="-2"/>
              <w:rPr>
                <w:rFonts w:eastAsia="SimSun" w:cs="Times New Roman"/>
                <w:b/>
                <w:i/>
                <w:lang w:eastAsia="zh-CN"/>
              </w:rPr>
            </w:pPr>
            <w:r w:rsidRPr="00CF457C">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E1E33" w14:textId="77777777" w:rsidR="00673926" w:rsidRPr="00CF457C" w:rsidRDefault="00673926" w:rsidP="002934FB">
            <w:pPr>
              <w:spacing w:line="256" w:lineRule="auto"/>
              <w:ind w:right="-2"/>
              <w:rPr>
                <w:rFonts w:eastAsia="SimSun" w:cs="Times New Roman"/>
                <w:b/>
                <w:i/>
                <w:lang w:eastAsia="zh-CN"/>
              </w:rPr>
            </w:pPr>
            <w:r w:rsidRPr="00CF457C">
              <w:rPr>
                <w:rFonts w:eastAsia="SimSun" w:cs="Times New Roman"/>
                <w:b/>
                <w:i/>
                <w:lang w:eastAsia="zh-CN"/>
              </w:rPr>
              <w:t>Заместитель Генерального директора по развитию сети, продажам и персоналу</w:t>
            </w:r>
          </w:p>
        </w:tc>
      </w:tr>
      <w:tr w:rsidR="00673926" w:rsidRPr="00CF457C" w14:paraId="510173CE"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D0F38" w14:textId="77777777" w:rsidR="00673926" w:rsidRPr="00CF457C" w:rsidRDefault="00673926" w:rsidP="002934FB">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2018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DB513" w14:textId="77777777" w:rsidR="00673926" w:rsidRPr="00CF457C" w:rsidRDefault="00673926" w:rsidP="002934FB">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8A306" w14:textId="77777777" w:rsidR="00673926" w:rsidRPr="00CF457C" w:rsidRDefault="00673926" w:rsidP="002934FB">
            <w:pPr>
              <w:spacing w:line="256" w:lineRule="auto"/>
              <w:ind w:right="-2"/>
              <w:rPr>
                <w:rFonts w:eastAsia="SimSun" w:cs="Times New Roman"/>
                <w:b/>
                <w:i/>
                <w:lang w:eastAsia="zh-CN"/>
              </w:rPr>
            </w:pPr>
            <w:r w:rsidRPr="00CF457C">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2E03E" w14:textId="77777777" w:rsidR="00673926" w:rsidRPr="00CF457C" w:rsidRDefault="00673926" w:rsidP="002934FB">
            <w:pPr>
              <w:spacing w:line="256" w:lineRule="auto"/>
              <w:ind w:right="-2"/>
              <w:rPr>
                <w:rFonts w:eastAsia="SimSun" w:cs="Times New Roman"/>
                <w:b/>
                <w:i/>
                <w:lang w:eastAsia="zh-CN"/>
              </w:rPr>
            </w:pPr>
            <w:r w:rsidRPr="00CF457C">
              <w:rPr>
                <w:rFonts w:eastAsia="SimSun" w:cs="Times New Roman"/>
                <w:b/>
                <w:i/>
                <w:lang w:eastAsia="zh-CN"/>
              </w:rPr>
              <w:t>Первый заместитель Генерального директора</w:t>
            </w:r>
          </w:p>
        </w:tc>
      </w:tr>
      <w:tr w:rsidR="00673926" w:rsidRPr="00CF457C" w14:paraId="480033E4"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47D8A" w14:textId="77777777" w:rsidR="00673926" w:rsidRPr="00CF457C" w:rsidRDefault="00673926" w:rsidP="002934FB">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0F53D" w14:textId="77777777" w:rsidR="00673926" w:rsidRPr="00CF457C" w:rsidRDefault="00673926" w:rsidP="002934FB">
            <w:pPr>
              <w:widowControl w:val="0"/>
              <w:adjustRightInd w:val="0"/>
              <w:spacing w:after="200" w:line="256" w:lineRule="auto"/>
              <w:ind w:right="-2"/>
              <w:rPr>
                <w:rFonts w:eastAsia="SimSun" w:cs="Times New Roman"/>
                <w:b/>
                <w:i/>
                <w:lang w:eastAsia="zh-CN"/>
              </w:rPr>
            </w:pPr>
            <w:proofErr w:type="spellStart"/>
            <w:r w:rsidRPr="00CF457C">
              <w:rPr>
                <w:rFonts w:eastAsia="SimSun" w:cs="Times New Roman"/>
                <w:b/>
                <w:i/>
                <w:lang w:eastAsia="zh-CN"/>
              </w:rPr>
              <w:t>наст.вр</w:t>
            </w:r>
            <w:proofErr w:type="spellEnd"/>
            <w:r w:rsidRPr="00CF457C">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D2AC2" w14:textId="77777777" w:rsidR="00673926" w:rsidRPr="00CF457C" w:rsidRDefault="00673926" w:rsidP="002934FB">
            <w:pPr>
              <w:spacing w:line="256" w:lineRule="auto"/>
              <w:ind w:right="-2"/>
              <w:rPr>
                <w:rFonts w:eastAsia="SimSun" w:cs="Times New Roman"/>
                <w:b/>
                <w:i/>
                <w:lang w:eastAsia="zh-CN"/>
              </w:rPr>
            </w:pPr>
            <w:r w:rsidRPr="00CF457C">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E2939" w14:textId="77777777" w:rsidR="00673926" w:rsidRPr="00CF457C" w:rsidRDefault="00673926" w:rsidP="002934FB">
            <w:pPr>
              <w:spacing w:line="256" w:lineRule="auto"/>
              <w:ind w:right="-2"/>
              <w:rPr>
                <w:rFonts w:eastAsia="SimSun" w:cs="Times New Roman"/>
                <w:b/>
                <w:i/>
                <w:lang w:eastAsia="zh-CN"/>
              </w:rPr>
            </w:pPr>
            <w:r w:rsidRPr="00CF457C">
              <w:rPr>
                <w:rFonts w:eastAsia="SimSun" w:cs="Times New Roman"/>
                <w:b/>
                <w:i/>
                <w:lang w:eastAsia="zh-CN"/>
              </w:rPr>
              <w:t>Генеральный директор</w:t>
            </w:r>
          </w:p>
        </w:tc>
      </w:tr>
      <w:tr w:rsidR="00673926" w:rsidRPr="00CF457C" w14:paraId="095953CE"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396E8" w14:textId="77777777" w:rsidR="00673926" w:rsidRPr="00CF457C" w:rsidRDefault="00673926" w:rsidP="002934FB">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11D65" w14:textId="77777777" w:rsidR="00673926" w:rsidRPr="00CF457C" w:rsidRDefault="00673926" w:rsidP="002934FB">
            <w:pPr>
              <w:widowControl w:val="0"/>
              <w:adjustRightInd w:val="0"/>
              <w:spacing w:after="200" w:line="256" w:lineRule="auto"/>
              <w:ind w:right="-2"/>
              <w:rPr>
                <w:rFonts w:eastAsia="SimSun" w:cs="Times New Roman"/>
                <w:b/>
                <w:i/>
                <w:lang w:eastAsia="zh-CN"/>
              </w:rPr>
            </w:pPr>
            <w:proofErr w:type="spellStart"/>
            <w:r w:rsidRPr="00CF457C">
              <w:rPr>
                <w:rFonts w:eastAsia="SimSun" w:cs="Times New Roman"/>
                <w:b/>
                <w:i/>
                <w:lang w:eastAsia="zh-CN"/>
              </w:rPr>
              <w:t>наст.вр</w:t>
            </w:r>
            <w:proofErr w:type="spellEnd"/>
            <w:r w:rsidRPr="00CF457C">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180BC" w14:textId="77777777" w:rsidR="00673926" w:rsidRPr="00CF457C" w:rsidRDefault="00673926" w:rsidP="002934FB">
            <w:pPr>
              <w:spacing w:line="256" w:lineRule="auto"/>
              <w:ind w:right="-2"/>
              <w:rPr>
                <w:rFonts w:eastAsia="SimSun" w:cs="Times New Roman"/>
                <w:b/>
                <w:i/>
                <w:lang w:eastAsia="zh-CN"/>
              </w:rPr>
            </w:pPr>
            <w:r w:rsidRPr="00CF457C">
              <w:rPr>
                <w:rFonts w:eastAsia="SimSun" w:cs="Times New Roman"/>
                <w:b/>
                <w:i/>
                <w:lang w:eastAsia="zh-CN"/>
              </w:rPr>
              <w:t>АО «</w:t>
            </w:r>
            <w:proofErr w:type="spellStart"/>
            <w:r w:rsidRPr="00CF457C">
              <w:rPr>
                <w:rFonts w:eastAsia="SimSun" w:cs="Times New Roman"/>
                <w:b/>
                <w:i/>
                <w:lang w:eastAsia="zh-CN"/>
              </w:rPr>
              <w:t>Лорри</w:t>
            </w:r>
            <w:proofErr w:type="spellEnd"/>
            <w:r w:rsidRPr="00CF457C">
              <w:rPr>
                <w:rFonts w:eastAsia="SimSun" w:cs="Times New Roman"/>
                <w:b/>
                <w:i/>
                <w:lang w:eastAsia="zh-CN"/>
              </w:rPr>
              <w:t>»</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48C5B" w14:textId="77777777" w:rsidR="00673926" w:rsidRPr="00CF457C" w:rsidRDefault="00673926" w:rsidP="002934FB">
            <w:pPr>
              <w:spacing w:line="256" w:lineRule="auto"/>
              <w:ind w:right="-2"/>
              <w:rPr>
                <w:rFonts w:eastAsia="SimSun" w:cs="Times New Roman"/>
                <w:b/>
                <w:i/>
                <w:lang w:eastAsia="zh-CN"/>
              </w:rPr>
            </w:pPr>
            <w:r w:rsidRPr="00CF457C">
              <w:rPr>
                <w:rFonts w:eastAsia="SimSun" w:cs="Times New Roman"/>
                <w:b/>
                <w:i/>
                <w:lang w:eastAsia="zh-CN"/>
              </w:rPr>
              <w:t>Член Совета директоров</w:t>
            </w:r>
          </w:p>
        </w:tc>
      </w:tr>
      <w:tr w:rsidR="00673926" w:rsidRPr="00CF457C" w14:paraId="3986645F"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0CA05" w14:textId="77777777" w:rsidR="00673926" w:rsidRPr="00CF457C" w:rsidRDefault="00673926" w:rsidP="002934FB">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306E5" w14:textId="77777777" w:rsidR="00673926" w:rsidRPr="00CF457C" w:rsidRDefault="00673926" w:rsidP="002934FB">
            <w:pPr>
              <w:widowControl w:val="0"/>
              <w:adjustRightInd w:val="0"/>
              <w:spacing w:after="200" w:line="256" w:lineRule="auto"/>
              <w:ind w:right="-2"/>
              <w:rPr>
                <w:rFonts w:eastAsia="SimSun" w:cs="Times New Roman"/>
                <w:b/>
                <w:i/>
                <w:lang w:eastAsia="zh-CN"/>
              </w:rPr>
            </w:pPr>
            <w:proofErr w:type="spellStart"/>
            <w:r w:rsidRPr="00CF457C">
              <w:rPr>
                <w:rFonts w:eastAsia="SimSun" w:cs="Times New Roman"/>
                <w:b/>
                <w:i/>
                <w:lang w:eastAsia="zh-CN"/>
              </w:rPr>
              <w:t>наст.вр</w:t>
            </w:r>
            <w:proofErr w:type="spellEnd"/>
            <w:r w:rsidRPr="00CF457C">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AC5A4D" w14:textId="77777777" w:rsidR="00673926" w:rsidRPr="00CF457C" w:rsidRDefault="00673926" w:rsidP="002934FB">
            <w:pPr>
              <w:spacing w:line="256" w:lineRule="auto"/>
              <w:ind w:right="-2"/>
              <w:rPr>
                <w:rFonts w:eastAsia="SimSun" w:cs="Times New Roman"/>
                <w:b/>
                <w:i/>
                <w:lang w:eastAsia="zh-CN"/>
              </w:rPr>
            </w:pPr>
            <w:r w:rsidRPr="00CF457C">
              <w:rPr>
                <w:rFonts w:eastAsia="SimSun" w:cs="Times New Roman"/>
                <w:b/>
                <w:i/>
                <w:lang w:eastAsia="zh-CN"/>
              </w:rPr>
              <w:t>ООО «</w:t>
            </w:r>
            <w:proofErr w:type="spellStart"/>
            <w:r w:rsidRPr="00CF457C">
              <w:rPr>
                <w:rFonts w:eastAsia="SimSun" w:cs="Times New Roman"/>
                <w:b/>
                <w:i/>
                <w:lang w:eastAsia="zh-CN"/>
              </w:rPr>
              <w:t>Глобалтрак</w:t>
            </w:r>
            <w:proofErr w:type="spellEnd"/>
            <w:r w:rsidRPr="00CF457C">
              <w:rPr>
                <w:rFonts w:eastAsia="SimSun" w:cs="Times New Roman"/>
                <w:b/>
                <w:i/>
                <w:lang w:eastAsia="zh-CN"/>
              </w:rPr>
              <w:t xml:space="preserve"> </w:t>
            </w:r>
            <w:proofErr w:type="spellStart"/>
            <w:r w:rsidRPr="00CF457C">
              <w:rPr>
                <w:rFonts w:eastAsia="SimSun" w:cs="Times New Roman"/>
                <w:b/>
                <w:i/>
                <w:lang w:eastAsia="zh-CN"/>
              </w:rPr>
              <w:t>Лоджистик</w:t>
            </w:r>
            <w:proofErr w:type="spellEnd"/>
            <w:r w:rsidRPr="00CF457C">
              <w:rPr>
                <w:rFonts w:eastAsia="SimSun" w:cs="Times New Roman"/>
                <w:b/>
                <w:i/>
                <w:lang w:eastAsia="zh-CN"/>
              </w:rPr>
              <w:t>»</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13762" w14:textId="77777777" w:rsidR="00673926" w:rsidRPr="00CF457C" w:rsidRDefault="00673926" w:rsidP="002934FB">
            <w:pPr>
              <w:spacing w:line="256" w:lineRule="auto"/>
              <w:ind w:right="-2"/>
              <w:rPr>
                <w:rFonts w:eastAsia="SimSun" w:cs="Times New Roman"/>
                <w:b/>
                <w:i/>
                <w:lang w:eastAsia="zh-CN"/>
              </w:rPr>
            </w:pPr>
            <w:r w:rsidRPr="00CF457C">
              <w:rPr>
                <w:rFonts w:eastAsia="SimSun" w:cs="Times New Roman"/>
                <w:b/>
                <w:i/>
                <w:lang w:eastAsia="zh-CN"/>
              </w:rPr>
              <w:t>Член / Председатель Совета директоров</w:t>
            </w:r>
          </w:p>
        </w:tc>
      </w:tr>
      <w:tr w:rsidR="00E07927" w:rsidRPr="00CF457C" w14:paraId="25D6808D"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3A40A" w14:textId="64F8151B" w:rsidR="00E07927" w:rsidRPr="00CF457C" w:rsidRDefault="00E07927" w:rsidP="00E07927">
            <w:pPr>
              <w:widowControl w:val="0"/>
              <w:adjustRightInd w:val="0"/>
              <w:spacing w:after="200" w:line="256" w:lineRule="auto"/>
              <w:ind w:right="-2"/>
              <w:rPr>
                <w:rFonts w:eastAsia="SimSun" w:cs="Times New Roman"/>
                <w:b/>
                <w:i/>
                <w:lang w:eastAsia="zh-CN"/>
              </w:rPr>
            </w:pPr>
            <w:r w:rsidRPr="00CF457C">
              <w:rPr>
                <w:rFonts w:eastAsia="SimSun" w:cs="Times New Roman"/>
                <w:b/>
                <w:i/>
                <w:lang w:eastAsia="zh-CN"/>
              </w:rPr>
              <w:t>2020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8F963" w14:textId="5A16211D" w:rsidR="00E07927" w:rsidRPr="00CF457C" w:rsidRDefault="00E07927" w:rsidP="00E07927">
            <w:pPr>
              <w:widowControl w:val="0"/>
              <w:adjustRightInd w:val="0"/>
              <w:spacing w:after="200" w:line="256" w:lineRule="auto"/>
              <w:ind w:right="-2"/>
              <w:rPr>
                <w:rFonts w:eastAsia="SimSun" w:cs="Times New Roman"/>
                <w:b/>
                <w:i/>
                <w:lang w:eastAsia="zh-CN"/>
              </w:rPr>
            </w:pPr>
            <w:proofErr w:type="spellStart"/>
            <w:r w:rsidRPr="00CF457C">
              <w:rPr>
                <w:rFonts w:eastAsia="SimSun" w:cs="Times New Roman"/>
                <w:b/>
                <w:i/>
                <w:lang w:eastAsia="zh-CN"/>
              </w:rPr>
              <w:t>наст.вр</w:t>
            </w:r>
            <w:proofErr w:type="spellEnd"/>
            <w:r w:rsidRPr="00CF457C">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42387" w14:textId="5A994ACB" w:rsidR="00E07927" w:rsidRPr="00CF457C" w:rsidRDefault="00E07927" w:rsidP="00E07927">
            <w:pPr>
              <w:spacing w:line="256" w:lineRule="auto"/>
              <w:ind w:right="-2"/>
              <w:rPr>
                <w:rFonts w:eastAsia="SimSun" w:cs="Times New Roman"/>
                <w:b/>
                <w:i/>
                <w:lang w:eastAsia="zh-CN"/>
              </w:rPr>
            </w:pPr>
            <w:r w:rsidRPr="00CF457C">
              <w:rPr>
                <w:rFonts w:eastAsia="SimSun" w:cs="Times New Roman"/>
                <w:b/>
                <w:i/>
                <w:lang w:eastAsia="zh-CN"/>
              </w:rPr>
              <w:t>ООО «ГТ 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3E6B5" w14:textId="4E168C56" w:rsidR="00E07927" w:rsidRPr="00CF457C" w:rsidRDefault="00E07927" w:rsidP="00E07927">
            <w:pPr>
              <w:spacing w:line="256" w:lineRule="auto"/>
              <w:ind w:right="-2"/>
              <w:rPr>
                <w:rFonts w:eastAsia="SimSun" w:cs="Times New Roman"/>
                <w:b/>
                <w:i/>
                <w:lang w:eastAsia="zh-CN"/>
              </w:rPr>
            </w:pPr>
            <w:r w:rsidRPr="00CF457C">
              <w:rPr>
                <w:rFonts w:eastAsia="SimSun" w:cs="Times New Roman"/>
                <w:b/>
                <w:i/>
                <w:lang w:eastAsia="zh-CN"/>
              </w:rPr>
              <w:t>Член Совета директоров</w:t>
            </w:r>
          </w:p>
        </w:tc>
      </w:tr>
    </w:tbl>
    <w:p w14:paraId="73C56C12" w14:textId="77777777" w:rsidR="00CA20D0" w:rsidRPr="00CF457C" w:rsidRDefault="00CA20D0" w:rsidP="00CA20D0">
      <w:pPr>
        <w:widowControl w:val="0"/>
        <w:adjustRightInd w:val="0"/>
        <w:spacing w:after="0" w:line="360" w:lineRule="auto"/>
        <w:ind w:right="-2"/>
        <w:jc w:val="both"/>
        <w:rPr>
          <w:rFonts w:eastAsia="SimSun" w:cs="Times New Roman"/>
          <w:lang w:eastAsia="zh-CN"/>
        </w:rPr>
      </w:pPr>
    </w:p>
    <w:p w14:paraId="77CFED64" w14:textId="66C0B8C6" w:rsidR="00CA20D0" w:rsidRPr="00CF457C" w:rsidRDefault="00CA20D0" w:rsidP="00CA20D0">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доля участия данного лица в уставном капитале Общества на 31.12.</w:t>
      </w:r>
      <w:r w:rsidR="00B91F86"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7ED30318" w14:textId="7BF61D18" w:rsidR="00CA20D0" w:rsidRPr="00CF457C" w:rsidRDefault="00CA20D0" w:rsidP="00CA20D0">
      <w:pPr>
        <w:widowControl w:val="0"/>
        <w:adjustRightInd w:val="0"/>
        <w:spacing w:after="0" w:line="360" w:lineRule="auto"/>
        <w:ind w:right="-2"/>
        <w:jc w:val="both"/>
        <w:rPr>
          <w:rFonts w:eastAsia="SimSun" w:cs="Times New Roman"/>
          <w:b/>
          <w:i/>
          <w:lang w:eastAsia="zh-CN"/>
        </w:rPr>
      </w:pPr>
      <w:r w:rsidRPr="00CF457C">
        <w:rPr>
          <w:rFonts w:eastAsia="SimSun" w:cs="Times New Roman"/>
          <w:lang w:eastAsia="zh-CN"/>
        </w:rPr>
        <w:t>доля принадлежащих данному лицу обыкновенных акций Общества на 31.12.</w:t>
      </w:r>
      <w:r w:rsidR="00B91F86"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002AB3F9" w14:textId="597B7183" w:rsidR="00CA20D0" w:rsidRPr="00CF457C" w:rsidRDefault="00CA20D0" w:rsidP="00CA20D0">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Сделки по приобретению или отчуждению акций Общества в </w:t>
      </w:r>
      <w:r w:rsidR="00B91F86" w:rsidRPr="00CF457C">
        <w:rPr>
          <w:rFonts w:eastAsia="SimSun" w:cs="Times New Roman"/>
          <w:lang w:eastAsia="zh-CN"/>
        </w:rPr>
        <w:t>2022</w:t>
      </w:r>
      <w:r w:rsidRPr="00CF457C">
        <w:rPr>
          <w:rFonts w:eastAsia="SimSun" w:cs="Times New Roman"/>
          <w:lang w:eastAsia="zh-CN"/>
        </w:rPr>
        <w:t xml:space="preserve"> году не совершались.</w:t>
      </w:r>
    </w:p>
    <w:p w14:paraId="0146FB80" w14:textId="5CE2F1E6" w:rsidR="00CA20D0" w:rsidRDefault="00CA20D0" w:rsidP="00714108">
      <w:pPr>
        <w:widowControl w:val="0"/>
        <w:adjustRightInd w:val="0"/>
        <w:spacing w:after="0" w:line="360" w:lineRule="auto"/>
        <w:ind w:right="-2"/>
        <w:jc w:val="both"/>
        <w:rPr>
          <w:rFonts w:eastAsia="SimSun" w:cs="Times New Roman"/>
          <w:lang w:eastAsia="zh-CN"/>
        </w:rPr>
      </w:pPr>
    </w:p>
    <w:p w14:paraId="0966F793" w14:textId="4E346EE9" w:rsidR="007A76BF" w:rsidRDefault="007A76BF" w:rsidP="00714108">
      <w:pPr>
        <w:widowControl w:val="0"/>
        <w:adjustRightInd w:val="0"/>
        <w:spacing w:after="0" w:line="360" w:lineRule="auto"/>
        <w:ind w:right="-2"/>
        <w:jc w:val="both"/>
        <w:rPr>
          <w:rFonts w:eastAsia="SimSun" w:cs="Times New Roman"/>
          <w:lang w:eastAsia="zh-CN"/>
        </w:rPr>
      </w:pPr>
    </w:p>
    <w:p w14:paraId="4C8FB670" w14:textId="77777777" w:rsidR="007A76BF" w:rsidRPr="00CF457C" w:rsidRDefault="007A76BF" w:rsidP="00714108">
      <w:pPr>
        <w:widowControl w:val="0"/>
        <w:adjustRightInd w:val="0"/>
        <w:spacing w:after="0" w:line="360" w:lineRule="auto"/>
        <w:ind w:right="-2"/>
        <w:jc w:val="both"/>
        <w:rPr>
          <w:rFonts w:eastAsia="SimSun" w:cs="Times New Roman"/>
          <w:lang w:eastAsia="zh-CN"/>
        </w:rPr>
      </w:pPr>
    </w:p>
    <w:p w14:paraId="1B2B1F24" w14:textId="77777777" w:rsidR="008575F2" w:rsidRPr="00CF457C" w:rsidRDefault="008575F2" w:rsidP="008575F2">
      <w:pPr>
        <w:spacing w:after="0" w:line="360" w:lineRule="auto"/>
        <w:jc w:val="both"/>
        <w:rPr>
          <w:rFonts w:cstheme="minorHAnsi"/>
          <w:b/>
          <w:i/>
          <w:color w:val="000000" w:themeColor="text1"/>
        </w:rPr>
      </w:pPr>
      <w:r w:rsidRPr="00CF457C">
        <w:rPr>
          <w:rFonts w:cstheme="minorHAnsi"/>
          <w:b/>
          <w:i/>
          <w:color w:val="000000" w:themeColor="text1"/>
        </w:rPr>
        <w:lastRenderedPageBreak/>
        <w:t>3.2. Орган контроля Общества</w:t>
      </w:r>
    </w:p>
    <w:p w14:paraId="60566E6C" w14:textId="77777777" w:rsidR="00714108" w:rsidRPr="00CF457C" w:rsidRDefault="00D140C4" w:rsidP="00AF7E02">
      <w:pPr>
        <w:spacing w:after="0" w:line="360" w:lineRule="auto"/>
        <w:jc w:val="both"/>
        <w:rPr>
          <w:rFonts w:cstheme="minorHAnsi"/>
          <w:color w:val="000000" w:themeColor="text1"/>
        </w:rPr>
      </w:pPr>
      <w:r w:rsidRPr="00CF457C">
        <w:rPr>
          <w:rFonts w:cstheme="minorHAnsi"/>
          <w:color w:val="000000" w:themeColor="text1"/>
        </w:rPr>
        <w:t xml:space="preserve">            </w:t>
      </w:r>
      <w:r w:rsidR="008575F2" w:rsidRPr="00CF457C">
        <w:rPr>
          <w:rFonts w:cstheme="minorHAnsi"/>
          <w:color w:val="000000" w:themeColor="text1"/>
        </w:rPr>
        <w:t xml:space="preserve">В соответствии с </w:t>
      </w:r>
      <w:r w:rsidR="008575F2" w:rsidRPr="00CF457C">
        <w:rPr>
          <w:rFonts w:eastAsia="Calibri" w:cs="Times New Roman"/>
        </w:rPr>
        <w:t>пунктами 14.1 – 14.8 Устава Общества в действующей редакции о</w:t>
      </w:r>
      <w:r w:rsidR="001149B7" w:rsidRPr="00CF457C">
        <w:rPr>
          <w:rFonts w:cstheme="minorHAnsi"/>
          <w:color w:val="000000" w:themeColor="text1"/>
        </w:rPr>
        <w:t>рган</w:t>
      </w:r>
      <w:r w:rsidR="008575F2" w:rsidRPr="00CF457C">
        <w:rPr>
          <w:rFonts w:cstheme="minorHAnsi"/>
          <w:color w:val="000000" w:themeColor="text1"/>
        </w:rPr>
        <w:t xml:space="preserve">ом </w:t>
      </w:r>
      <w:r w:rsidR="001149B7" w:rsidRPr="00CF457C">
        <w:rPr>
          <w:rFonts w:cstheme="minorHAnsi"/>
          <w:color w:val="000000" w:themeColor="text1"/>
        </w:rPr>
        <w:t>контроля за финансово-хозяйственной деятельностью Общества</w:t>
      </w:r>
      <w:r w:rsidR="001149B7" w:rsidRPr="00CF457C">
        <w:t xml:space="preserve"> </w:t>
      </w:r>
      <w:r w:rsidR="008575F2" w:rsidRPr="00CF457C">
        <w:t>является</w:t>
      </w:r>
      <w:r w:rsidR="001149B7" w:rsidRPr="00CF457C">
        <w:t xml:space="preserve"> </w:t>
      </w:r>
      <w:r w:rsidR="002934FB" w:rsidRPr="00CF457C">
        <w:rPr>
          <w:b/>
          <w:i/>
        </w:rPr>
        <w:t>Ревизионная комиссия</w:t>
      </w:r>
      <w:r w:rsidR="00714108" w:rsidRPr="00CF457C">
        <w:rPr>
          <w:b/>
          <w:i/>
        </w:rPr>
        <w:t xml:space="preserve"> Общества</w:t>
      </w:r>
      <w:r w:rsidR="00B235BE" w:rsidRPr="00CF457C">
        <w:rPr>
          <w:rFonts w:cstheme="minorHAnsi"/>
          <w:color w:val="000000" w:themeColor="text1"/>
        </w:rPr>
        <w:t xml:space="preserve">. </w:t>
      </w:r>
    </w:p>
    <w:p w14:paraId="6ED70930" w14:textId="77777777" w:rsidR="00AF7E02" w:rsidRPr="00CF457C" w:rsidRDefault="00AF7E02" w:rsidP="00AF7E02">
      <w:pPr>
        <w:widowControl w:val="0"/>
        <w:spacing w:after="0" w:line="360" w:lineRule="auto"/>
        <w:jc w:val="both"/>
        <w:rPr>
          <w:spacing w:val="-3"/>
          <w:lang w:eastAsia="ru-RU"/>
        </w:rPr>
      </w:pPr>
      <w:r w:rsidRPr="00CF457C">
        <w:rPr>
          <w:spacing w:val="-3"/>
          <w:lang w:eastAsia="ru-RU"/>
        </w:rPr>
        <w:t xml:space="preserve">             В соответствии с п. 14.4. Устава Общества в компетенцию Ревизионной комиссии (Ревизора) входит:</w:t>
      </w:r>
    </w:p>
    <w:p w14:paraId="4A885C1D" w14:textId="77777777" w:rsidR="00AF7E02" w:rsidRPr="00CF457C" w:rsidRDefault="00AF7E02" w:rsidP="008B196B">
      <w:pPr>
        <w:widowControl w:val="0"/>
        <w:numPr>
          <w:ilvl w:val="0"/>
          <w:numId w:val="22"/>
        </w:numPr>
        <w:snapToGrid w:val="0"/>
        <w:spacing w:after="0" w:line="360" w:lineRule="auto"/>
        <w:ind w:left="0" w:hanging="11"/>
        <w:jc w:val="both"/>
        <w:rPr>
          <w:lang w:eastAsia="ru-RU"/>
        </w:rPr>
      </w:pPr>
      <w:r w:rsidRPr="00CF457C">
        <w:rPr>
          <w:lang w:eastAsia="ru-RU"/>
        </w:rPr>
        <w:t>проверка финансовой документации Общества, бухгалтерской (финансовой) отчетности, заключений комиссии по инвентаризации имущества, сравнение указанных документов с данными первичного бухгалтерского учета;</w:t>
      </w:r>
    </w:p>
    <w:p w14:paraId="6C42B11B" w14:textId="77777777" w:rsidR="00AF7E02" w:rsidRPr="00CF457C" w:rsidRDefault="00AF7E02" w:rsidP="008B196B">
      <w:pPr>
        <w:widowControl w:val="0"/>
        <w:numPr>
          <w:ilvl w:val="0"/>
          <w:numId w:val="22"/>
        </w:numPr>
        <w:snapToGrid w:val="0"/>
        <w:spacing w:after="0" w:line="360" w:lineRule="auto"/>
        <w:ind w:left="0" w:hanging="11"/>
        <w:jc w:val="both"/>
        <w:rPr>
          <w:lang w:eastAsia="ru-RU"/>
        </w:rPr>
      </w:pPr>
      <w:r w:rsidRPr="00CF457C">
        <w:rPr>
          <w:lang w:eastAsia="ru-RU"/>
        </w:rPr>
        <w:t>анализ правильности и полноты ведения бухгалтерского, налогового, управленческого и статистического учета;</w:t>
      </w:r>
    </w:p>
    <w:p w14:paraId="55913A37" w14:textId="77777777" w:rsidR="00AF7E02" w:rsidRPr="00CF457C" w:rsidRDefault="00AF7E02" w:rsidP="008B196B">
      <w:pPr>
        <w:widowControl w:val="0"/>
        <w:numPr>
          <w:ilvl w:val="0"/>
          <w:numId w:val="22"/>
        </w:numPr>
        <w:snapToGrid w:val="0"/>
        <w:spacing w:after="0" w:line="360" w:lineRule="auto"/>
        <w:ind w:left="0" w:hanging="11"/>
        <w:jc w:val="both"/>
        <w:rPr>
          <w:lang w:eastAsia="ru-RU"/>
        </w:rPr>
      </w:pPr>
      <w:r w:rsidRPr="00CF457C">
        <w:rPr>
          <w:lang w:eastAsia="ru-RU"/>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3F732EEA" w14:textId="77777777" w:rsidR="00AF7E02" w:rsidRPr="00CF457C" w:rsidRDefault="00AF7E02" w:rsidP="008B196B">
      <w:pPr>
        <w:widowControl w:val="0"/>
        <w:numPr>
          <w:ilvl w:val="0"/>
          <w:numId w:val="22"/>
        </w:numPr>
        <w:snapToGrid w:val="0"/>
        <w:spacing w:after="0" w:line="360" w:lineRule="auto"/>
        <w:ind w:left="0" w:hanging="11"/>
        <w:jc w:val="both"/>
        <w:rPr>
          <w:lang w:eastAsia="ru-RU"/>
        </w:rPr>
      </w:pPr>
      <w:r w:rsidRPr="00CF457C">
        <w:rPr>
          <w:lang w:eastAsia="ru-RU"/>
        </w:rP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14:paraId="40DBA62B" w14:textId="77777777" w:rsidR="00AF7E02" w:rsidRPr="00CF457C" w:rsidRDefault="00AF7E02" w:rsidP="008B196B">
      <w:pPr>
        <w:widowControl w:val="0"/>
        <w:numPr>
          <w:ilvl w:val="0"/>
          <w:numId w:val="22"/>
        </w:numPr>
        <w:snapToGrid w:val="0"/>
        <w:spacing w:after="0" w:line="360" w:lineRule="auto"/>
        <w:ind w:left="0" w:hanging="11"/>
        <w:jc w:val="both"/>
        <w:rPr>
          <w:lang w:eastAsia="ru-RU"/>
        </w:rPr>
      </w:pPr>
      <w:r w:rsidRPr="00CF457C">
        <w:rPr>
          <w:lang w:eastAsia="ru-RU"/>
        </w:rPr>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14:paraId="45828D52" w14:textId="77777777" w:rsidR="00AF7E02" w:rsidRPr="00CF457C" w:rsidRDefault="00AF7E02" w:rsidP="008B196B">
      <w:pPr>
        <w:widowControl w:val="0"/>
        <w:numPr>
          <w:ilvl w:val="0"/>
          <w:numId w:val="22"/>
        </w:numPr>
        <w:snapToGrid w:val="0"/>
        <w:spacing w:after="0" w:line="360" w:lineRule="auto"/>
        <w:ind w:left="0" w:hanging="11"/>
        <w:jc w:val="both"/>
        <w:rPr>
          <w:lang w:eastAsia="ru-RU"/>
        </w:rPr>
      </w:pPr>
      <w:r w:rsidRPr="00CF457C">
        <w:rPr>
          <w:lang w:eastAsia="ru-RU"/>
        </w:rPr>
        <w:t>проверка правомочности Единоличного исполнительного органа по заключению договоров от имени Общества;</w:t>
      </w:r>
    </w:p>
    <w:p w14:paraId="3C746A7E" w14:textId="77777777" w:rsidR="00AF7E02" w:rsidRPr="00CF457C" w:rsidRDefault="00AF7E02" w:rsidP="008B196B">
      <w:pPr>
        <w:widowControl w:val="0"/>
        <w:numPr>
          <w:ilvl w:val="0"/>
          <w:numId w:val="22"/>
        </w:numPr>
        <w:snapToGrid w:val="0"/>
        <w:spacing w:after="0" w:line="360" w:lineRule="auto"/>
        <w:ind w:left="0" w:hanging="11"/>
        <w:jc w:val="both"/>
        <w:rPr>
          <w:rFonts w:cstheme="minorHAnsi"/>
          <w:color w:val="000000" w:themeColor="text1"/>
        </w:rPr>
      </w:pPr>
      <w:r w:rsidRPr="00CF457C">
        <w:rPr>
          <w:lang w:eastAsia="ru-RU"/>
        </w:rPr>
        <w:t xml:space="preserve">проверка правомочности решений, принятых Единоличным исполнительным органом, </w:t>
      </w:r>
      <w:r w:rsidRPr="00CF457C">
        <w:rPr>
          <w:rFonts w:cstheme="minorHAnsi"/>
          <w:color w:val="000000" w:themeColor="text1"/>
        </w:rPr>
        <w:t>Ликвидационной комиссией и их соответствия Уставу Общества и решениям Общего собрания акционеров;</w:t>
      </w:r>
    </w:p>
    <w:p w14:paraId="5926263C" w14:textId="77777777" w:rsidR="00AF7E02" w:rsidRPr="00CF457C" w:rsidRDefault="00AF7E02" w:rsidP="008B196B">
      <w:pPr>
        <w:widowControl w:val="0"/>
        <w:numPr>
          <w:ilvl w:val="0"/>
          <w:numId w:val="22"/>
        </w:numPr>
        <w:snapToGrid w:val="0"/>
        <w:spacing w:after="0" w:line="360" w:lineRule="auto"/>
        <w:ind w:left="0" w:hanging="11"/>
        <w:jc w:val="both"/>
        <w:rPr>
          <w:rFonts w:cstheme="minorHAnsi"/>
          <w:color w:val="000000" w:themeColor="text1"/>
        </w:rPr>
      </w:pPr>
      <w:r w:rsidRPr="00CF457C">
        <w:rPr>
          <w:rFonts w:cstheme="minorHAnsi"/>
          <w:color w:val="000000" w:themeColor="text1"/>
        </w:rPr>
        <w:t>анализ решений Общего собрания акционеров на их соответствие действующему законодательству Российской Федерации и Уставу Общества.</w:t>
      </w:r>
    </w:p>
    <w:p w14:paraId="2795AA0F" w14:textId="77777777" w:rsidR="00AF7E02" w:rsidRPr="00CF457C" w:rsidRDefault="00AF7E02" w:rsidP="00AF7E02">
      <w:pPr>
        <w:pStyle w:val="Normal1"/>
        <w:widowControl w:val="0"/>
        <w:tabs>
          <w:tab w:val="left" w:pos="540"/>
          <w:tab w:val="left" w:pos="9354"/>
        </w:tabs>
        <w:spacing w:line="360" w:lineRule="auto"/>
        <w:ind w:firstLine="0"/>
        <w:rPr>
          <w:rFonts w:asciiTheme="minorHAnsi" w:eastAsiaTheme="minorHAnsi" w:hAnsiTheme="minorHAnsi" w:cstheme="minorHAnsi"/>
          <w:color w:val="000000" w:themeColor="text1"/>
          <w:sz w:val="22"/>
          <w:szCs w:val="22"/>
          <w:lang w:eastAsia="en-US"/>
        </w:rPr>
      </w:pPr>
      <w:r w:rsidRPr="00CF457C">
        <w:rPr>
          <w:rFonts w:asciiTheme="minorHAnsi" w:eastAsiaTheme="minorHAnsi" w:hAnsiTheme="minorHAnsi" w:cstheme="minorHAnsi"/>
          <w:color w:val="000000" w:themeColor="text1"/>
          <w:sz w:val="22"/>
          <w:szCs w:val="22"/>
          <w:lang w:eastAsia="en-US"/>
        </w:rPr>
        <w:t>Ревизионная комиссия (Ревизор) имеет право:</w:t>
      </w:r>
    </w:p>
    <w:p w14:paraId="33A9C842" w14:textId="77777777" w:rsidR="00AF7E02" w:rsidRPr="00CF457C" w:rsidRDefault="00AF7E02" w:rsidP="008B196B">
      <w:pPr>
        <w:widowControl w:val="0"/>
        <w:numPr>
          <w:ilvl w:val="0"/>
          <w:numId w:val="22"/>
        </w:numPr>
        <w:snapToGrid w:val="0"/>
        <w:spacing w:after="0" w:line="360" w:lineRule="auto"/>
        <w:ind w:left="0" w:hanging="11"/>
        <w:jc w:val="both"/>
        <w:rPr>
          <w:lang w:eastAsia="ru-RU"/>
        </w:rPr>
      </w:pPr>
      <w:r w:rsidRPr="00CF457C">
        <w:rPr>
          <w:rFonts w:cstheme="minorHAnsi"/>
          <w:color w:val="000000" w:themeColor="text1"/>
        </w:rPr>
        <w:t>затребование личного объяснения от работников</w:t>
      </w:r>
      <w:r w:rsidRPr="00CF457C">
        <w:rPr>
          <w:lang w:eastAsia="ru-RU"/>
        </w:rPr>
        <w:t xml:space="preserve"> Общества, включая любых должностных лиц, по вопросам, находящимся в компетенции Ревизионной комиссии (Ревизора);</w:t>
      </w:r>
    </w:p>
    <w:p w14:paraId="13745868" w14:textId="77777777" w:rsidR="00AF7E02" w:rsidRPr="00CF457C" w:rsidRDefault="00AF7E02" w:rsidP="008B196B">
      <w:pPr>
        <w:widowControl w:val="0"/>
        <w:numPr>
          <w:ilvl w:val="0"/>
          <w:numId w:val="22"/>
        </w:numPr>
        <w:snapToGrid w:val="0"/>
        <w:spacing w:after="0" w:line="360" w:lineRule="auto"/>
        <w:ind w:left="0" w:hanging="11"/>
        <w:jc w:val="both"/>
        <w:rPr>
          <w:lang w:eastAsia="ru-RU"/>
        </w:rPr>
      </w:pPr>
      <w:r w:rsidRPr="00CF457C">
        <w:rPr>
          <w:lang w:eastAsia="ru-RU"/>
        </w:rPr>
        <w:t>постановка перед органами управления Общества вопроса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14:paraId="71704BBF" w14:textId="77777777" w:rsidR="00AF7E02" w:rsidRPr="00CF457C" w:rsidRDefault="00AF7E02" w:rsidP="008B196B">
      <w:pPr>
        <w:widowControl w:val="0"/>
        <w:numPr>
          <w:ilvl w:val="0"/>
          <w:numId w:val="22"/>
        </w:numPr>
        <w:snapToGrid w:val="0"/>
        <w:spacing w:after="0" w:line="360" w:lineRule="auto"/>
        <w:ind w:left="0" w:hanging="11"/>
        <w:jc w:val="both"/>
        <w:rPr>
          <w:lang w:eastAsia="ru-RU"/>
        </w:rPr>
      </w:pPr>
      <w:r w:rsidRPr="00CF457C">
        <w:rPr>
          <w:lang w:eastAsia="ru-RU"/>
        </w:rPr>
        <w:t xml:space="preserve">привлечение на договорной основе к своей работе специалистов, не занимающих штатных </w:t>
      </w:r>
      <w:r w:rsidRPr="00CF457C">
        <w:rPr>
          <w:lang w:eastAsia="ru-RU"/>
        </w:rPr>
        <w:lastRenderedPageBreak/>
        <w:t>должностей в Обществе.</w:t>
      </w:r>
    </w:p>
    <w:p w14:paraId="7C16C08A" w14:textId="77777777" w:rsidR="00B235BE" w:rsidRPr="00CF457C" w:rsidRDefault="00B235BE" w:rsidP="008575F2">
      <w:pPr>
        <w:spacing w:after="0" w:line="360" w:lineRule="auto"/>
        <w:jc w:val="both"/>
      </w:pPr>
    </w:p>
    <w:p w14:paraId="0FE56C8A" w14:textId="77777777" w:rsidR="00AF7E02" w:rsidRPr="00CF457C" w:rsidRDefault="002934FB" w:rsidP="00714108">
      <w:pPr>
        <w:spacing w:after="0" w:line="360" w:lineRule="auto"/>
        <w:rPr>
          <w:b/>
          <w:i/>
        </w:rPr>
      </w:pPr>
      <w:r w:rsidRPr="00CF457C">
        <w:rPr>
          <w:b/>
          <w:i/>
        </w:rPr>
        <w:t>Члены Ревизионной комиссии</w:t>
      </w:r>
      <w:r w:rsidR="00AF7E02" w:rsidRPr="00CF457C">
        <w:rPr>
          <w:b/>
          <w:i/>
        </w:rPr>
        <w:t xml:space="preserve"> ПАО «ГТМ»</w:t>
      </w:r>
    </w:p>
    <w:p w14:paraId="6F81AE17" w14:textId="06D42AF3" w:rsidR="00C7113E" w:rsidRPr="00CF457C" w:rsidRDefault="00E07927" w:rsidP="00C7113E">
      <w:pPr>
        <w:spacing w:line="360" w:lineRule="auto"/>
        <w:rPr>
          <w:b/>
          <w:bCs/>
        </w:rPr>
      </w:pPr>
      <w:r w:rsidRPr="00CF457C">
        <w:rPr>
          <w:b/>
          <w:bCs/>
        </w:rPr>
        <w:t>Нехороших Наталья Сергеевна</w:t>
      </w:r>
    </w:p>
    <w:p w14:paraId="5D009EE4" w14:textId="77777777" w:rsidR="00C7113E" w:rsidRPr="00CF457C" w:rsidRDefault="00C7113E" w:rsidP="00C7113E">
      <w:pPr>
        <w:autoSpaceDE w:val="0"/>
        <w:autoSpaceDN w:val="0"/>
        <w:spacing w:line="360" w:lineRule="auto"/>
        <w:rPr>
          <w:lang w:eastAsia="ru-RU"/>
        </w:rPr>
      </w:pPr>
      <w:r w:rsidRPr="00CF457C">
        <w:rPr>
          <w:lang w:eastAsia="ru-RU"/>
        </w:rPr>
        <w:t>Год рождения:</w:t>
      </w:r>
      <w:r w:rsidRPr="00CF457C">
        <w:rPr>
          <w:b/>
          <w:bCs/>
          <w:lang w:eastAsia="ru-RU"/>
        </w:rPr>
        <w:t xml:space="preserve"> 1971</w:t>
      </w:r>
    </w:p>
    <w:p w14:paraId="7BDC7873" w14:textId="77777777" w:rsidR="00C7113E" w:rsidRPr="00CF457C" w:rsidRDefault="00C7113E" w:rsidP="00C7113E">
      <w:pPr>
        <w:autoSpaceDE w:val="0"/>
        <w:autoSpaceDN w:val="0"/>
        <w:spacing w:line="360" w:lineRule="auto"/>
        <w:rPr>
          <w:lang w:eastAsia="ru-RU"/>
        </w:rPr>
      </w:pPr>
      <w:r w:rsidRPr="00CF457C">
        <w:rPr>
          <w:lang w:eastAsia="ru-RU"/>
        </w:rPr>
        <w:t>Образование</w:t>
      </w:r>
      <w:r w:rsidRPr="00CF457C">
        <w:rPr>
          <w:b/>
          <w:bCs/>
          <w:lang w:eastAsia="ru-RU"/>
        </w:rPr>
        <w:t xml:space="preserve">: </w:t>
      </w:r>
      <w:r w:rsidRPr="00CF457C">
        <w:rPr>
          <w:b/>
          <w:bCs/>
          <w:i/>
          <w:iCs/>
          <w:lang w:eastAsia="ru-RU"/>
        </w:rPr>
        <w:t>Высшее</w:t>
      </w:r>
    </w:p>
    <w:p w14:paraId="5405DBFF" w14:textId="77777777" w:rsidR="00C7113E" w:rsidRPr="00CF457C" w:rsidRDefault="00C7113E" w:rsidP="00C7113E">
      <w:pPr>
        <w:autoSpaceDE w:val="0"/>
        <w:autoSpaceDN w:val="0"/>
        <w:spacing w:line="360" w:lineRule="auto"/>
        <w:rPr>
          <w:lang w:eastAsia="ru-RU"/>
        </w:rPr>
      </w:pPr>
      <w:r w:rsidRPr="00CF457C">
        <w:rPr>
          <w:lang w:eastAsia="ru-RU"/>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74"/>
        <w:gridCol w:w="1269"/>
        <w:gridCol w:w="3647"/>
        <w:gridCol w:w="3183"/>
      </w:tblGrid>
      <w:tr w:rsidR="00E07927" w:rsidRPr="00CF457C" w14:paraId="0C70F34B" w14:textId="77777777" w:rsidTr="00B91F86">
        <w:trPr>
          <w:trHeight w:val="569"/>
        </w:trPr>
        <w:tc>
          <w:tcPr>
            <w:tcW w:w="24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6AF4D07A" w14:textId="77777777" w:rsidR="00E07927" w:rsidRPr="00CF457C" w:rsidRDefault="00E07927">
            <w:pPr>
              <w:autoSpaceDE w:val="0"/>
              <w:autoSpaceDN w:val="0"/>
              <w:spacing w:after="0" w:line="240" w:lineRule="auto"/>
              <w:ind w:right="-2"/>
              <w:jc w:val="center"/>
              <w:rPr>
                <w:rFonts w:eastAsia="Times New Roman" w:cs="Times New Roman"/>
                <w:lang w:eastAsia="ru-RU"/>
              </w:rPr>
            </w:pPr>
            <w:r w:rsidRPr="00CF457C">
              <w:rPr>
                <w:rFonts w:eastAsia="Times New Roman" w:cs="Times New Roman"/>
                <w:lang w:eastAsia="ru-RU"/>
              </w:rPr>
              <w:t>Период</w:t>
            </w:r>
          </w:p>
        </w:tc>
        <w:tc>
          <w:tcPr>
            <w:tcW w:w="3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CEEC5CA" w14:textId="77777777" w:rsidR="00E07927" w:rsidRPr="00CF457C" w:rsidRDefault="00E07927">
            <w:pPr>
              <w:autoSpaceDE w:val="0"/>
              <w:autoSpaceDN w:val="0"/>
              <w:spacing w:before="100" w:beforeAutospacing="1" w:after="0" w:line="240" w:lineRule="auto"/>
              <w:ind w:right="-2"/>
              <w:jc w:val="center"/>
              <w:rPr>
                <w:rFonts w:eastAsia="Times New Roman" w:cs="Times New Roman"/>
                <w:lang w:eastAsia="ru-RU"/>
              </w:rPr>
            </w:pPr>
            <w:r w:rsidRPr="00CF457C">
              <w:rPr>
                <w:rFonts w:eastAsia="Times New Roman" w:cs="Times New Roman"/>
                <w:lang w:eastAsia="ru-RU"/>
              </w:rPr>
              <w:t>Наименование организации</w:t>
            </w:r>
          </w:p>
        </w:tc>
        <w:tc>
          <w:tcPr>
            <w:tcW w:w="3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F26BEC1" w14:textId="77777777" w:rsidR="00E07927" w:rsidRPr="00CF457C" w:rsidRDefault="00E07927">
            <w:pPr>
              <w:autoSpaceDE w:val="0"/>
              <w:autoSpaceDN w:val="0"/>
              <w:spacing w:before="100" w:beforeAutospacing="1" w:after="0" w:line="240" w:lineRule="auto"/>
              <w:ind w:right="-2"/>
              <w:jc w:val="center"/>
              <w:rPr>
                <w:rFonts w:eastAsia="Times New Roman" w:cs="Times New Roman"/>
                <w:lang w:eastAsia="ru-RU"/>
              </w:rPr>
            </w:pPr>
            <w:r w:rsidRPr="00CF457C">
              <w:rPr>
                <w:rFonts w:eastAsia="Times New Roman" w:cs="Times New Roman"/>
                <w:lang w:eastAsia="ru-RU"/>
              </w:rPr>
              <w:t>Должность</w:t>
            </w:r>
          </w:p>
        </w:tc>
      </w:tr>
      <w:tr w:rsidR="00E07927" w:rsidRPr="00CF457C" w14:paraId="45220BA6" w14:textId="77777777" w:rsidTr="00B91F86">
        <w:trPr>
          <w:trHeight w:val="407"/>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4323D6A" w14:textId="77777777" w:rsidR="00E07927" w:rsidRPr="00CF457C" w:rsidRDefault="00E07927">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с</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66AFC0C" w14:textId="77777777" w:rsidR="00E07927" w:rsidRPr="00CF457C" w:rsidRDefault="00E07927">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по</w:t>
            </w:r>
          </w:p>
        </w:tc>
        <w:tc>
          <w:tcPr>
            <w:tcW w:w="364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15451D3" w14:textId="77777777" w:rsidR="00E07927" w:rsidRPr="00CF457C" w:rsidRDefault="00E07927">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 </w:t>
            </w:r>
          </w:p>
        </w:tc>
        <w:tc>
          <w:tcPr>
            <w:tcW w:w="3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AD3A9B4" w14:textId="77777777" w:rsidR="00E07927" w:rsidRPr="00CF457C" w:rsidRDefault="00E07927">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 </w:t>
            </w:r>
          </w:p>
        </w:tc>
      </w:tr>
      <w:tr w:rsidR="00E07927" w:rsidRPr="00CF457C" w14:paraId="27D9218A" w14:textId="77777777" w:rsidTr="00B91F86">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625B98E" w14:textId="77777777" w:rsidR="00E07927" w:rsidRPr="00CF457C"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2018</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04C6171" w14:textId="77777777" w:rsidR="00E07927" w:rsidRPr="00CF457C"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2018</w:t>
            </w:r>
          </w:p>
        </w:tc>
        <w:tc>
          <w:tcPr>
            <w:tcW w:w="364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D42F241" w14:textId="77777777" w:rsidR="00E07927" w:rsidRPr="00CF457C"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ООО «Первая концессионная корпорация»</w:t>
            </w:r>
          </w:p>
        </w:tc>
        <w:tc>
          <w:tcPr>
            <w:tcW w:w="3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C54AF63" w14:textId="77777777" w:rsidR="00E07927" w:rsidRPr="00CF457C" w:rsidRDefault="00E07927">
            <w:pPr>
              <w:keepNext/>
              <w:tabs>
                <w:tab w:val="num" w:pos="0"/>
                <w:tab w:val="left" w:pos="284"/>
              </w:tabs>
              <w:autoSpaceDE w:val="0"/>
              <w:autoSpaceDN w:val="0"/>
              <w:spacing w:before="100" w:beforeAutospacing="1" w:after="100" w:afterAutospacing="1" w:line="240" w:lineRule="auto"/>
              <w:ind w:right="-2"/>
              <w:jc w:val="center"/>
              <w:outlineLvl w:val="1"/>
              <w:rPr>
                <w:rFonts w:eastAsia="Times New Roman" w:cs="Times New Roman"/>
                <w:b/>
                <w:bCs/>
                <w:i/>
                <w:iCs/>
                <w:lang w:eastAsia="ru-RU"/>
              </w:rPr>
            </w:pPr>
            <w:r w:rsidRPr="00CF457C">
              <w:rPr>
                <w:rFonts w:eastAsia="Times New Roman" w:cs="Times New Roman"/>
                <w:b/>
                <w:bCs/>
                <w:i/>
                <w:iCs/>
                <w:lang w:eastAsia="ru-RU"/>
              </w:rPr>
              <w:t>Заместитель начальника отдела консолидированной отчетности по МСФО</w:t>
            </w:r>
          </w:p>
        </w:tc>
      </w:tr>
      <w:tr w:rsidR="00E07927" w:rsidRPr="00CF457C" w14:paraId="73360B41" w14:textId="77777777" w:rsidTr="00B91F86">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FE863EE" w14:textId="77777777" w:rsidR="00E07927" w:rsidRPr="00CF457C"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2018</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14E6F2A" w14:textId="258EA1AE" w:rsidR="00E07927" w:rsidRPr="00CF457C" w:rsidRDefault="00B91F86">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sidRPr="00CF457C">
              <w:rPr>
                <w:rFonts w:eastAsia="Times New Roman" w:cs="Times New Roman"/>
                <w:b/>
                <w:bCs/>
                <w:i/>
                <w:iCs/>
                <w:lang w:val="en-US" w:eastAsia="ru-RU"/>
              </w:rPr>
              <w:t>10.2022</w:t>
            </w:r>
          </w:p>
        </w:tc>
        <w:tc>
          <w:tcPr>
            <w:tcW w:w="364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90B5F98" w14:textId="77777777" w:rsidR="00E07927" w:rsidRPr="00CF457C"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Филиал ООО «</w:t>
            </w:r>
            <w:proofErr w:type="spellStart"/>
            <w:r w:rsidRPr="00CF457C">
              <w:rPr>
                <w:rFonts w:eastAsia="Times New Roman" w:cs="Times New Roman"/>
                <w:b/>
                <w:bCs/>
                <w:i/>
                <w:iCs/>
                <w:lang w:eastAsia="ru-RU"/>
              </w:rPr>
              <w:t>Глобалтрак</w:t>
            </w:r>
            <w:proofErr w:type="spellEnd"/>
            <w:r w:rsidRPr="00CF457C">
              <w:rPr>
                <w:rFonts w:eastAsia="Times New Roman" w:cs="Times New Roman"/>
                <w:b/>
                <w:bCs/>
                <w:i/>
                <w:iCs/>
                <w:lang w:eastAsia="ru-RU"/>
              </w:rPr>
              <w:t xml:space="preserve"> </w:t>
            </w:r>
            <w:proofErr w:type="spellStart"/>
            <w:r w:rsidRPr="00CF457C">
              <w:rPr>
                <w:rFonts w:eastAsia="Times New Roman" w:cs="Times New Roman"/>
                <w:b/>
                <w:bCs/>
                <w:i/>
                <w:iCs/>
                <w:lang w:eastAsia="ru-RU"/>
              </w:rPr>
              <w:t>Лоджистик</w:t>
            </w:r>
            <w:proofErr w:type="spellEnd"/>
            <w:r w:rsidRPr="00CF457C">
              <w:rPr>
                <w:rFonts w:eastAsia="Times New Roman" w:cs="Times New Roman"/>
                <w:b/>
                <w:bCs/>
                <w:i/>
                <w:iCs/>
                <w:lang w:eastAsia="ru-RU"/>
              </w:rPr>
              <w:t>» в г. Москве</w:t>
            </w:r>
          </w:p>
        </w:tc>
        <w:tc>
          <w:tcPr>
            <w:tcW w:w="3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45F330C" w14:textId="77777777" w:rsidR="00E07927" w:rsidRPr="00CF457C"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Руководитель отдела отчетности по МСФО</w:t>
            </w:r>
          </w:p>
        </w:tc>
      </w:tr>
      <w:tr w:rsidR="00B91F86" w:rsidRPr="00CF457C" w14:paraId="31465395" w14:textId="77777777" w:rsidTr="00B91F86">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8141704" w14:textId="336AD0FB" w:rsidR="00B91F86" w:rsidRPr="00CF457C" w:rsidRDefault="00B91F86" w:rsidP="00B91F86">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sidRPr="00CF457C">
              <w:rPr>
                <w:rFonts w:eastAsia="Times New Roman" w:cs="Times New Roman"/>
                <w:b/>
                <w:bCs/>
                <w:i/>
                <w:iCs/>
                <w:lang w:val="en-US" w:eastAsia="ru-RU"/>
              </w:rPr>
              <w:t>10.2022</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C3CB97" w14:textId="5C7D633E" w:rsidR="00B91F86" w:rsidRPr="00CF457C" w:rsidRDefault="00B91F86" w:rsidP="00B91F8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настоящее время</w:t>
            </w:r>
          </w:p>
        </w:tc>
        <w:tc>
          <w:tcPr>
            <w:tcW w:w="364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3666992" w14:textId="51552BD9" w:rsidR="00B91F86" w:rsidRPr="00CF457C" w:rsidRDefault="00B91F86" w:rsidP="00B91F8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Филиал ООО «</w:t>
            </w:r>
            <w:proofErr w:type="spellStart"/>
            <w:r w:rsidRPr="00CF457C">
              <w:rPr>
                <w:rFonts w:eastAsia="Times New Roman" w:cs="Times New Roman"/>
                <w:b/>
                <w:bCs/>
                <w:i/>
                <w:iCs/>
                <w:lang w:eastAsia="ru-RU"/>
              </w:rPr>
              <w:t>Глобалтрак</w:t>
            </w:r>
            <w:proofErr w:type="spellEnd"/>
            <w:r w:rsidRPr="00CF457C">
              <w:rPr>
                <w:rFonts w:eastAsia="Times New Roman" w:cs="Times New Roman"/>
                <w:b/>
                <w:bCs/>
                <w:i/>
                <w:iCs/>
                <w:lang w:eastAsia="ru-RU"/>
              </w:rPr>
              <w:t xml:space="preserve"> </w:t>
            </w:r>
            <w:proofErr w:type="spellStart"/>
            <w:r w:rsidRPr="00CF457C">
              <w:rPr>
                <w:rFonts w:eastAsia="Times New Roman" w:cs="Times New Roman"/>
                <w:b/>
                <w:bCs/>
                <w:i/>
                <w:iCs/>
                <w:lang w:eastAsia="ru-RU"/>
              </w:rPr>
              <w:t>Лоджистик</w:t>
            </w:r>
            <w:proofErr w:type="spellEnd"/>
            <w:r w:rsidRPr="00CF457C">
              <w:rPr>
                <w:rFonts w:eastAsia="Times New Roman" w:cs="Times New Roman"/>
                <w:b/>
                <w:bCs/>
                <w:i/>
                <w:iCs/>
                <w:lang w:eastAsia="ru-RU"/>
              </w:rPr>
              <w:t>» в г. Москве</w:t>
            </w:r>
          </w:p>
        </w:tc>
        <w:tc>
          <w:tcPr>
            <w:tcW w:w="3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AED00D9" w14:textId="18AFE848" w:rsidR="00B91F86" w:rsidRPr="00CF457C" w:rsidRDefault="00B91F86" w:rsidP="00B91F8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Заместитель директора по налогам и отчетности</w:t>
            </w:r>
          </w:p>
        </w:tc>
      </w:tr>
    </w:tbl>
    <w:p w14:paraId="4E6F79DE" w14:textId="77777777" w:rsidR="00B23E8D" w:rsidRPr="00CF457C" w:rsidRDefault="00B23E8D" w:rsidP="00714108">
      <w:pPr>
        <w:spacing w:after="0" w:line="360" w:lineRule="auto"/>
        <w:ind w:right="-2"/>
        <w:jc w:val="both"/>
        <w:rPr>
          <w:rFonts w:eastAsia="SimSun" w:cs="Times New Roman"/>
          <w:lang w:eastAsia="zh-CN"/>
        </w:rPr>
      </w:pPr>
    </w:p>
    <w:p w14:paraId="25A3173C" w14:textId="0B083041" w:rsidR="00714108" w:rsidRPr="00CF457C" w:rsidRDefault="00714108" w:rsidP="00714108">
      <w:pPr>
        <w:spacing w:after="0" w:line="360" w:lineRule="auto"/>
        <w:ind w:right="-2"/>
        <w:jc w:val="both"/>
        <w:rPr>
          <w:rFonts w:eastAsia="SimSun" w:cs="Times New Roman"/>
          <w:lang w:eastAsia="zh-CN"/>
        </w:rPr>
      </w:pPr>
      <w:r w:rsidRPr="00CF457C">
        <w:rPr>
          <w:rFonts w:eastAsia="SimSun" w:cs="Times New Roman"/>
          <w:lang w:eastAsia="zh-CN"/>
        </w:rPr>
        <w:t>доля участия данного лица в уставном капитале Общества</w:t>
      </w:r>
      <w:r w:rsidR="00D9448D" w:rsidRPr="00CF457C">
        <w:rPr>
          <w:rFonts w:eastAsia="SimSun" w:cs="Times New Roman"/>
          <w:lang w:eastAsia="zh-CN"/>
        </w:rPr>
        <w:t xml:space="preserve"> на 31.12.</w:t>
      </w:r>
      <w:r w:rsidR="00B91F86"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7CBF2D9D" w14:textId="5FD994C7" w:rsidR="00714108" w:rsidRPr="00CF457C" w:rsidRDefault="00714108" w:rsidP="00714108">
      <w:pPr>
        <w:widowControl w:val="0"/>
        <w:autoSpaceDE w:val="0"/>
        <w:autoSpaceDN w:val="0"/>
        <w:adjustRightInd w:val="0"/>
        <w:spacing w:after="0" w:line="360" w:lineRule="auto"/>
        <w:ind w:right="-2"/>
        <w:jc w:val="both"/>
        <w:rPr>
          <w:rFonts w:eastAsia="SimSun" w:cs="Times New Roman"/>
          <w:b/>
          <w:i/>
          <w:lang w:eastAsia="zh-CN"/>
        </w:rPr>
      </w:pPr>
      <w:r w:rsidRPr="00CF457C">
        <w:rPr>
          <w:rFonts w:eastAsia="SimSun" w:cs="Times New Roman"/>
          <w:lang w:eastAsia="zh-CN"/>
        </w:rPr>
        <w:t>доля принадлежащих данному лицу обыкновенных акций Общества</w:t>
      </w:r>
      <w:r w:rsidR="00D9448D" w:rsidRPr="00CF457C">
        <w:rPr>
          <w:rFonts w:eastAsia="SimSun" w:cs="Times New Roman"/>
          <w:lang w:eastAsia="zh-CN"/>
        </w:rPr>
        <w:t xml:space="preserve"> на 31.12.</w:t>
      </w:r>
      <w:r w:rsidR="00B91F86"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4D45D18D" w14:textId="378BD775" w:rsidR="00714108" w:rsidRPr="00CF457C" w:rsidRDefault="00714108" w:rsidP="00714108">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Сделки по приобретению или отчуждению акций Общества в </w:t>
      </w:r>
      <w:r w:rsidR="00B91F86" w:rsidRPr="00CF457C">
        <w:rPr>
          <w:rFonts w:eastAsia="SimSun" w:cs="Times New Roman"/>
          <w:lang w:eastAsia="zh-CN"/>
        </w:rPr>
        <w:t>2022</w:t>
      </w:r>
      <w:r w:rsidRPr="00CF457C">
        <w:rPr>
          <w:rFonts w:eastAsia="SimSun" w:cs="Times New Roman"/>
          <w:lang w:eastAsia="zh-CN"/>
        </w:rPr>
        <w:t xml:space="preserve"> году не совершались.</w:t>
      </w:r>
    </w:p>
    <w:p w14:paraId="0A84EF42" w14:textId="77777777" w:rsidR="002934FB" w:rsidRPr="00CF457C" w:rsidRDefault="002934FB" w:rsidP="002934FB">
      <w:pPr>
        <w:spacing w:after="0" w:line="360" w:lineRule="auto"/>
      </w:pPr>
    </w:p>
    <w:p w14:paraId="28DB7312" w14:textId="09D671EC" w:rsidR="002934FB" w:rsidRPr="00CF457C" w:rsidRDefault="00E07927" w:rsidP="002934FB">
      <w:pPr>
        <w:spacing w:after="0" w:line="360" w:lineRule="auto"/>
        <w:rPr>
          <w:b/>
          <w:bCs/>
        </w:rPr>
      </w:pPr>
      <w:r w:rsidRPr="00CF457C">
        <w:rPr>
          <w:b/>
          <w:bCs/>
        </w:rPr>
        <w:t>Абдулина Виктория</w:t>
      </w:r>
      <w:r w:rsidR="00505B9E" w:rsidRPr="00CF457C">
        <w:rPr>
          <w:b/>
          <w:bCs/>
        </w:rPr>
        <w:t xml:space="preserve"> </w:t>
      </w:r>
      <w:proofErr w:type="spellStart"/>
      <w:r w:rsidR="00505B9E" w:rsidRPr="00CF457C">
        <w:rPr>
          <w:b/>
          <w:bCs/>
        </w:rPr>
        <w:t>Зуфаровна</w:t>
      </w:r>
      <w:proofErr w:type="spellEnd"/>
    </w:p>
    <w:p w14:paraId="05DA46F2" w14:textId="3FC9272C" w:rsidR="002934FB" w:rsidRPr="00CF457C" w:rsidRDefault="002934FB" w:rsidP="002934FB">
      <w:pPr>
        <w:autoSpaceDE w:val="0"/>
        <w:autoSpaceDN w:val="0"/>
        <w:spacing w:after="0" w:line="360" w:lineRule="auto"/>
        <w:ind w:right="-2"/>
        <w:rPr>
          <w:rFonts w:eastAsia="Times New Roman" w:cs="Times New Roman"/>
          <w:lang w:eastAsia="ru-RU"/>
        </w:rPr>
      </w:pPr>
      <w:r w:rsidRPr="00CF457C">
        <w:rPr>
          <w:rFonts w:eastAsia="Times New Roman" w:cs="Times New Roman"/>
          <w:lang w:eastAsia="ru-RU"/>
        </w:rPr>
        <w:t>Год рождения:</w:t>
      </w:r>
      <w:r w:rsidRPr="00CF457C">
        <w:rPr>
          <w:rFonts w:eastAsia="Times New Roman" w:cs="Times New Roman"/>
          <w:b/>
          <w:bCs/>
          <w:iCs/>
          <w:lang w:eastAsia="ru-RU"/>
        </w:rPr>
        <w:t xml:space="preserve"> </w:t>
      </w:r>
      <w:r w:rsidR="00E07927" w:rsidRPr="00CF457C">
        <w:rPr>
          <w:rFonts w:eastAsia="Times New Roman" w:cs="Times New Roman"/>
          <w:b/>
          <w:bCs/>
          <w:i/>
          <w:iCs/>
          <w:lang w:eastAsia="ru-RU"/>
        </w:rPr>
        <w:t>1995</w:t>
      </w:r>
    </w:p>
    <w:p w14:paraId="21E05761" w14:textId="77777777" w:rsidR="002934FB" w:rsidRPr="00CF457C" w:rsidRDefault="002934FB" w:rsidP="002934FB">
      <w:pPr>
        <w:autoSpaceDE w:val="0"/>
        <w:autoSpaceDN w:val="0"/>
        <w:spacing w:after="0" w:line="360" w:lineRule="auto"/>
        <w:ind w:right="-2"/>
        <w:rPr>
          <w:rFonts w:eastAsia="Times New Roman" w:cs="Times New Roman"/>
          <w:lang w:eastAsia="ru-RU"/>
        </w:rPr>
      </w:pPr>
      <w:r w:rsidRPr="00CF457C">
        <w:rPr>
          <w:rFonts w:eastAsia="Times New Roman" w:cs="Times New Roman"/>
          <w:lang w:eastAsia="ru-RU"/>
        </w:rPr>
        <w:t>Образование</w:t>
      </w:r>
      <w:r w:rsidRPr="00CF457C">
        <w:rPr>
          <w:rFonts w:eastAsia="Times New Roman" w:cs="Times New Roman"/>
          <w:b/>
          <w:bCs/>
          <w:iCs/>
          <w:lang w:eastAsia="ru-RU"/>
        </w:rPr>
        <w:t xml:space="preserve">: </w:t>
      </w:r>
      <w:r w:rsidRPr="00CF457C">
        <w:rPr>
          <w:rFonts w:eastAsia="Times New Roman" w:cs="Times New Roman"/>
          <w:b/>
          <w:bCs/>
          <w:i/>
          <w:iCs/>
          <w:lang w:eastAsia="ru-RU"/>
        </w:rPr>
        <w:t>Высшее</w:t>
      </w:r>
    </w:p>
    <w:p w14:paraId="3684F72F" w14:textId="77777777" w:rsidR="002934FB" w:rsidRPr="00CF457C" w:rsidRDefault="002934FB" w:rsidP="002934FB">
      <w:pPr>
        <w:autoSpaceDE w:val="0"/>
        <w:autoSpaceDN w:val="0"/>
        <w:spacing w:after="0" w:line="360" w:lineRule="auto"/>
        <w:ind w:right="-2"/>
        <w:rPr>
          <w:rFonts w:eastAsia="Times New Roman" w:cs="Times New Roman"/>
          <w:lang w:eastAsia="ru-RU"/>
        </w:rPr>
      </w:pPr>
      <w:r w:rsidRPr="00CF457C">
        <w:rPr>
          <w:rFonts w:eastAsia="Times New Roman" w:cs="Times New Roman"/>
          <w:lang w:eastAsia="ru-RU"/>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74"/>
        <w:gridCol w:w="1269"/>
        <w:gridCol w:w="3662"/>
        <w:gridCol w:w="3168"/>
      </w:tblGrid>
      <w:tr w:rsidR="00E07927" w:rsidRPr="00CF457C" w14:paraId="414656C9" w14:textId="77777777" w:rsidTr="00E07927">
        <w:trPr>
          <w:trHeight w:val="569"/>
        </w:trPr>
        <w:tc>
          <w:tcPr>
            <w:tcW w:w="24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F8EEE5F" w14:textId="77777777" w:rsidR="00E07927" w:rsidRPr="00CF457C" w:rsidRDefault="00E07927">
            <w:pPr>
              <w:autoSpaceDE w:val="0"/>
              <w:autoSpaceDN w:val="0"/>
              <w:spacing w:after="0" w:line="240" w:lineRule="auto"/>
              <w:ind w:right="-2"/>
              <w:jc w:val="center"/>
              <w:rPr>
                <w:rFonts w:eastAsia="Times New Roman" w:cs="Times New Roman"/>
                <w:lang w:eastAsia="ru-RU"/>
              </w:rPr>
            </w:pPr>
            <w:r w:rsidRPr="00CF457C">
              <w:rPr>
                <w:rFonts w:eastAsia="Times New Roman" w:cs="Times New Roman"/>
                <w:lang w:eastAsia="ru-RU"/>
              </w:rPr>
              <w:t>Период</w:t>
            </w:r>
          </w:p>
        </w:tc>
        <w:tc>
          <w:tcPr>
            <w:tcW w:w="3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95B88C1" w14:textId="77777777" w:rsidR="00E07927" w:rsidRPr="00CF457C" w:rsidRDefault="00E07927">
            <w:pPr>
              <w:autoSpaceDE w:val="0"/>
              <w:autoSpaceDN w:val="0"/>
              <w:spacing w:before="100" w:beforeAutospacing="1" w:after="0" w:line="240" w:lineRule="auto"/>
              <w:ind w:right="-2"/>
              <w:jc w:val="center"/>
              <w:rPr>
                <w:rFonts w:eastAsia="Times New Roman" w:cs="Times New Roman"/>
                <w:lang w:eastAsia="ru-RU"/>
              </w:rPr>
            </w:pPr>
            <w:r w:rsidRPr="00CF457C">
              <w:rPr>
                <w:rFonts w:eastAsia="Times New Roman" w:cs="Times New Roman"/>
                <w:lang w:eastAsia="ru-RU"/>
              </w:rPr>
              <w:t>Наименование организации</w:t>
            </w:r>
          </w:p>
        </w:tc>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79A3094" w14:textId="77777777" w:rsidR="00E07927" w:rsidRPr="00CF457C" w:rsidRDefault="00E07927">
            <w:pPr>
              <w:autoSpaceDE w:val="0"/>
              <w:autoSpaceDN w:val="0"/>
              <w:spacing w:before="100" w:beforeAutospacing="1" w:after="0" w:line="240" w:lineRule="auto"/>
              <w:ind w:right="-2"/>
              <w:jc w:val="center"/>
              <w:rPr>
                <w:rFonts w:eastAsia="Times New Roman" w:cs="Times New Roman"/>
                <w:lang w:eastAsia="ru-RU"/>
              </w:rPr>
            </w:pPr>
            <w:r w:rsidRPr="00CF457C">
              <w:rPr>
                <w:rFonts w:eastAsia="Times New Roman" w:cs="Times New Roman"/>
                <w:lang w:eastAsia="ru-RU"/>
              </w:rPr>
              <w:t>Должность</w:t>
            </w:r>
          </w:p>
        </w:tc>
      </w:tr>
      <w:tr w:rsidR="00E07927" w:rsidRPr="00CF457C" w14:paraId="52D20A7B" w14:textId="77777777" w:rsidTr="00E07927">
        <w:trPr>
          <w:trHeight w:val="407"/>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27C3FA0" w14:textId="77777777" w:rsidR="00E07927" w:rsidRPr="00CF457C" w:rsidRDefault="00E07927">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с</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3A1B877" w14:textId="77777777" w:rsidR="00E07927" w:rsidRPr="00CF457C" w:rsidRDefault="00E07927">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по</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E2E70D0" w14:textId="77777777" w:rsidR="00E07927" w:rsidRPr="00CF457C" w:rsidRDefault="00E07927">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 </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6AAD59F" w14:textId="77777777" w:rsidR="00E07927" w:rsidRPr="00CF457C" w:rsidRDefault="00E07927">
            <w:pPr>
              <w:autoSpaceDE w:val="0"/>
              <w:autoSpaceDN w:val="0"/>
              <w:spacing w:before="100" w:beforeAutospacing="1" w:after="0" w:line="240" w:lineRule="auto"/>
              <w:ind w:right="-2"/>
              <w:jc w:val="both"/>
              <w:rPr>
                <w:rFonts w:eastAsia="Times New Roman" w:cs="Times New Roman"/>
                <w:lang w:eastAsia="ru-RU"/>
              </w:rPr>
            </w:pPr>
            <w:r w:rsidRPr="00CF457C">
              <w:rPr>
                <w:rFonts w:eastAsia="Times New Roman" w:cs="Times New Roman"/>
                <w:lang w:eastAsia="ru-RU"/>
              </w:rPr>
              <w:t> </w:t>
            </w:r>
          </w:p>
        </w:tc>
      </w:tr>
      <w:tr w:rsidR="00E07927" w:rsidRPr="00CF457C" w14:paraId="0E0F56AB"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AC04CCA" w14:textId="77777777" w:rsidR="00E07927" w:rsidRPr="00CF457C"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2017</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E4EBF44" w14:textId="77777777" w:rsidR="00E07927" w:rsidRPr="00CF457C"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2019</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E0C8465" w14:textId="0B5B057D" w:rsidR="00E07927" w:rsidRPr="00CF457C"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АО «</w:t>
            </w:r>
            <w:proofErr w:type="spellStart"/>
            <w:r w:rsidRPr="00CF457C">
              <w:rPr>
                <w:rFonts w:eastAsia="Times New Roman" w:cs="Times New Roman"/>
                <w:b/>
                <w:bCs/>
                <w:i/>
                <w:iCs/>
                <w:lang w:eastAsia="ru-RU"/>
              </w:rPr>
              <w:t>ПвК</w:t>
            </w:r>
            <w:proofErr w:type="spellEnd"/>
            <w:r w:rsidRPr="00CF457C">
              <w:rPr>
                <w:rFonts w:eastAsia="Times New Roman" w:cs="Times New Roman"/>
                <w:b/>
                <w:bCs/>
                <w:i/>
                <w:iCs/>
                <w:lang w:eastAsia="ru-RU"/>
              </w:rPr>
              <w:t xml:space="preserve"> Аудит»</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13FF7BA" w14:textId="77777777" w:rsidR="00E07927" w:rsidRPr="00CF457C"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Консультант</w:t>
            </w:r>
          </w:p>
        </w:tc>
      </w:tr>
      <w:tr w:rsidR="00E07927" w:rsidRPr="00CF457C" w14:paraId="2E556093"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D7C8528" w14:textId="77777777" w:rsidR="00E07927" w:rsidRPr="00CF457C"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2019</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D0D4D3A" w14:textId="77777777" w:rsidR="00E07927" w:rsidRPr="00CF457C"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2019</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2586556" w14:textId="7982C8B6" w:rsidR="00E07927" w:rsidRPr="00CF457C"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АО «</w:t>
            </w:r>
            <w:proofErr w:type="spellStart"/>
            <w:r w:rsidRPr="00CF457C">
              <w:rPr>
                <w:rFonts w:eastAsia="Times New Roman" w:cs="Times New Roman"/>
                <w:b/>
                <w:bCs/>
                <w:i/>
                <w:iCs/>
                <w:lang w:eastAsia="ru-RU"/>
              </w:rPr>
              <w:t>ПвК</w:t>
            </w:r>
            <w:proofErr w:type="spellEnd"/>
            <w:r w:rsidRPr="00CF457C">
              <w:rPr>
                <w:rFonts w:eastAsia="Times New Roman" w:cs="Times New Roman"/>
                <w:b/>
                <w:bCs/>
                <w:i/>
                <w:iCs/>
                <w:lang w:eastAsia="ru-RU"/>
              </w:rPr>
              <w:t xml:space="preserve"> Аудит»</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4348815" w14:textId="77777777" w:rsidR="00E07927" w:rsidRPr="00CF457C"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Старший консультант</w:t>
            </w:r>
          </w:p>
        </w:tc>
      </w:tr>
      <w:tr w:rsidR="00E07927" w:rsidRPr="00CF457C" w14:paraId="4138D3B5"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C66C42B" w14:textId="77777777" w:rsidR="00E07927" w:rsidRPr="00CF457C"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2019</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D805427" w14:textId="77777777" w:rsidR="00E07927" w:rsidRPr="00CF457C"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2020</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F292E4A" w14:textId="77777777" w:rsidR="00E07927" w:rsidRPr="00CF457C"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Филиал ООО «</w:t>
            </w:r>
            <w:proofErr w:type="spellStart"/>
            <w:r w:rsidRPr="00CF457C">
              <w:rPr>
                <w:rFonts w:eastAsia="Times New Roman" w:cs="Times New Roman"/>
                <w:b/>
                <w:bCs/>
                <w:i/>
                <w:iCs/>
                <w:lang w:eastAsia="ru-RU"/>
              </w:rPr>
              <w:t>Глобалтрак</w:t>
            </w:r>
            <w:proofErr w:type="spellEnd"/>
            <w:r w:rsidRPr="00CF457C">
              <w:rPr>
                <w:rFonts w:eastAsia="Times New Roman" w:cs="Times New Roman"/>
                <w:b/>
                <w:bCs/>
                <w:i/>
                <w:iCs/>
                <w:lang w:eastAsia="ru-RU"/>
              </w:rPr>
              <w:t xml:space="preserve"> </w:t>
            </w:r>
            <w:proofErr w:type="spellStart"/>
            <w:r w:rsidRPr="00CF457C">
              <w:rPr>
                <w:rFonts w:eastAsia="Times New Roman" w:cs="Times New Roman"/>
                <w:b/>
                <w:bCs/>
                <w:i/>
                <w:iCs/>
                <w:lang w:eastAsia="ru-RU"/>
              </w:rPr>
              <w:t>Лоджистик</w:t>
            </w:r>
            <w:proofErr w:type="spellEnd"/>
            <w:r w:rsidRPr="00CF457C">
              <w:rPr>
                <w:rFonts w:eastAsia="Times New Roman" w:cs="Times New Roman"/>
                <w:b/>
                <w:bCs/>
                <w:i/>
                <w:iCs/>
                <w:lang w:eastAsia="ru-RU"/>
              </w:rPr>
              <w:t>» в г. Москве</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9E1A9B8" w14:textId="77777777" w:rsidR="00E07927" w:rsidRPr="00CF457C"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 xml:space="preserve">Специалист отдела финансового </w:t>
            </w:r>
            <w:proofErr w:type="spellStart"/>
            <w:r w:rsidRPr="00CF457C">
              <w:rPr>
                <w:rFonts w:eastAsia="Times New Roman" w:cs="Times New Roman"/>
                <w:b/>
                <w:bCs/>
                <w:i/>
                <w:iCs/>
                <w:lang w:eastAsia="ru-RU"/>
              </w:rPr>
              <w:t>контролинга</w:t>
            </w:r>
            <w:proofErr w:type="spellEnd"/>
          </w:p>
        </w:tc>
      </w:tr>
      <w:tr w:rsidR="00E07927" w:rsidRPr="00CF457C" w14:paraId="0FB0865D"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C1E94C1" w14:textId="77777777" w:rsidR="00E07927" w:rsidRPr="00CF457C"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lastRenderedPageBreak/>
              <w:t>2020</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C3D8D52" w14:textId="6F9AEE73" w:rsidR="00E07927" w:rsidRPr="00CF457C" w:rsidRDefault="00052F6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2022</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063817E" w14:textId="77777777" w:rsidR="00E07927" w:rsidRPr="00CF457C"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Филиал ООО «</w:t>
            </w:r>
            <w:proofErr w:type="spellStart"/>
            <w:r w:rsidRPr="00CF457C">
              <w:rPr>
                <w:rFonts w:eastAsia="Times New Roman" w:cs="Times New Roman"/>
                <w:b/>
                <w:bCs/>
                <w:i/>
                <w:iCs/>
                <w:lang w:eastAsia="ru-RU"/>
              </w:rPr>
              <w:t>Глобалтрак</w:t>
            </w:r>
            <w:proofErr w:type="spellEnd"/>
            <w:r w:rsidRPr="00CF457C">
              <w:rPr>
                <w:rFonts w:eastAsia="Times New Roman" w:cs="Times New Roman"/>
                <w:b/>
                <w:bCs/>
                <w:i/>
                <w:iCs/>
                <w:lang w:eastAsia="ru-RU"/>
              </w:rPr>
              <w:t xml:space="preserve"> </w:t>
            </w:r>
            <w:proofErr w:type="spellStart"/>
            <w:r w:rsidRPr="00CF457C">
              <w:rPr>
                <w:rFonts w:eastAsia="Times New Roman" w:cs="Times New Roman"/>
                <w:b/>
                <w:bCs/>
                <w:i/>
                <w:iCs/>
                <w:lang w:eastAsia="ru-RU"/>
              </w:rPr>
              <w:t>Лоджистик</w:t>
            </w:r>
            <w:proofErr w:type="spellEnd"/>
            <w:r w:rsidRPr="00CF457C">
              <w:rPr>
                <w:rFonts w:eastAsia="Times New Roman" w:cs="Times New Roman"/>
                <w:b/>
                <w:bCs/>
                <w:i/>
                <w:iCs/>
                <w:lang w:eastAsia="ru-RU"/>
              </w:rPr>
              <w:t>» в г. Москве</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46B9E9B" w14:textId="77777777" w:rsidR="00E07927" w:rsidRPr="00CF457C"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 xml:space="preserve">Руководитель отдела финансового </w:t>
            </w:r>
            <w:proofErr w:type="spellStart"/>
            <w:r w:rsidRPr="00CF457C">
              <w:rPr>
                <w:rFonts w:eastAsia="Times New Roman" w:cs="Times New Roman"/>
                <w:b/>
                <w:bCs/>
                <w:i/>
                <w:iCs/>
                <w:lang w:eastAsia="ru-RU"/>
              </w:rPr>
              <w:t>контролинга</w:t>
            </w:r>
            <w:proofErr w:type="spellEnd"/>
          </w:p>
        </w:tc>
      </w:tr>
      <w:tr w:rsidR="00052F62" w:rsidRPr="00CF457C" w14:paraId="1E1BBD7B" w14:textId="77777777" w:rsidTr="00052F62">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82C5430" w14:textId="77777777" w:rsidR="00052F62" w:rsidRPr="00CF457C" w:rsidRDefault="00052F62" w:rsidP="00052F6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02.2022</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7A676B4" w14:textId="77777777" w:rsidR="00052F62" w:rsidRPr="00CF457C" w:rsidRDefault="00052F62" w:rsidP="00052F62">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sidRPr="00CF457C">
              <w:rPr>
                <w:rFonts w:eastAsia="Times New Roman" w:cs="Times New Roman"/>
                <w:b/>
                <w:bCs/>
                <w:i/>
                <w:iCs/>
                <w:lang w:eastAsia="ru-RU"/>
              </w:rPr>
              <w:t>настоящее время</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82492E2" w14:textId="77777777" w:rsidR="00052F62" w:rsidRPr="00CF457C" w:rsidRDefault="00052F62" w:rsidP="00052F6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Филиал ООО «</w:t>
            </w:r>
            <w:proofErr w:type="spellStart"/>
            <w:r w:rsidRPr="00CF457C">
              <w:rPr>
                <w:rFonts w:eastAsia="Times New Roman" w:cs="Times New Roman"/>
                <w:b/>
                <w:bCs/>
                <w:i/>
                <w:iCs/>
                <w:lang w:eastAsia="ru-RU"/>
              </w:rPr>
              <w:t>Глобалтрак</w:t>
            </w:r>
            <w:proofErr w:type="spellEnd"/>
            <w:r w:rsidRPr="00CF457C">
              <w:rPr>
                <w:rFonts w:eastAsia="Times New Roman" w:cs="Times New Roman"/>
                <w:b/>
                <w:bCs/>
                <w:i/>
                <w:iCs/>
                <w:lang w:eastAsia="ru-RU"/>
              </w:rPr>
              <w:t xml:space="preserve"> </w:t>
            </w:r>
            <w:proofErr w:type="spellStart"/>
            <w:r w:rsidRPr="00CF457C">
              <w:rPr>
                <w:rFonts w:eastAsia="Times New Roman" w:cs="Times New Roman"/>
                <w:b/>
                <w:bCs/>
                <w:i/>
                <w:iCs/>
                <w:lang w:eastAsia="ru-RU"/>
              </w:rPr>
              <w:t>Лоджистик</w:t>
            </w:r>
            <w:proofErr w:type="spellEnd"/>
            <w:r w:rsidRPr="00CF457C">
              <w:rPr>
                <w:rFonts w:eastAsia="Times New Roman" w:cs="Times New Roman"/>
                <w:b/>
                <w:bCs/>
                <w:i/>
                <w:iCs/>
                <w:lang w:eastAsia="ru-RU"/>
              </w:rPr>
              <w:t>» в г. Москве</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E23CA7B" w14:textId="77777777" w:rsidR="00052F62" w:rsidRPr="00CF457C" w:rsidRDefault="00052F62" w:rsidP="00052F6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F457C">
              <w:rPr>
                <w:rFonts w:eastAsia="Times New Roman" w:cs="Times New Roman"/>
                <w:b/>
                <w:bCs/>
                <w:i/>
                <w:iCs/>
                <w:lang w:eastAsia="ru-RU"/>
              </w:rPr>
              <w:t>Заместитель директора по экономике и финансам</w:t>
            </w:r>
          </w:p>
        </w:tc>
      </w:tr>
    </w:tbl>
    <w:p w14:paraId="257B56EF" w14:textId="77777777" w:rsidR="00A7083D" w:rsidRPr="00CF457C" w:rsidRDefault="00A7083D" w:rsidP="002934FB">
      <w:pPr>
        <w:spacing w:after="0" w:line="360" w:lineRule="auto"/>
        <w:ind w:right="-2"/>
        <w:jc w:val="both"/>
        <w:rPr>
          <w:rFonts w:eastAsia="SimSun" w:cs="Times New Roman"/>
          <w:lang w:eastAsia="zh-CN"/>
        </w:rPr>
      </w:pPr>
    </w:p>
    <w:p w14:paraId="2F5C62D5" w14:textId="5FB1078B" w:rsidR="002934FB" w:rsidRPr="00CF457C" w:rsidRDefault="002934FB" w:rsidP="002934FB">
      <w:pPr>
        <w:spacing w:after="0" w:line="360" w:lineRule="auto"/>
        <w:ind w:right="-2"/>
        <w:jc w:val="both"/>
        <w:rPr>
          <w:rFonts w:eastAsia="SimSun" w:cs="Times New Roman"/>
          <w:lang w:eastAsia="zh-CN"/>
        </w:rPr>
      </w:pPr>
      <w:r w:rsidRPr="00CF457C">
        <w:rPr>
          <w:rFonts w:eastAsia="SimSun" w:cs="Times New Roman"/>
          <w:lang w:eastAsia="zh-CN"/>
        </w:rPr>
        <w:t>доля участия данного лица в уставном капитале Общества</w:t>
      </w:r>
      <w:r w:rsidR="00D9448D" w:rsidRPr="00CF457C">
        <w:rPr>
          <w:rFonts w:eastAsia="SimSun" w:cs="Times New Roman"/>
          <w:lang w:eastAsia="zh-CN"/>
        </w:rPr>
        <w:t xml:space="preserve"> на 31.12.</w:t>
      </w:r>
      <w:r w:rsidR="00A7083D"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06484D9D" w14:textId="686C2C6C" w:rsidR="002934FB" w:rsidRPr="00CF457C" w:rsidRDefault="002934FB" w:rsidP="002934FB">
      <w:pPr>
        <w:widowControl w:val="0"/>
        <w:autoSpaceDE w:val="0"/>
        <w:autoSpaceDN w:val="0"/>
        <w:adjustRightInd w:val="0"/>
        <w:spacing w:after="0" w:line="360" w:lineRule="auto"/>
        <w:ind w:right="-2"/>
        <w:jc w:val="both"/>
        <w:rPr>
          <w:rFonts w:eastAsia="SimSun" w:cs="Times New Roman"/>
          <w:b/>
          <w:i/>
          <w:lang w:eastAsia="zh-CN"/>
        </w:rPr>
      </w:pPr>
      <w:r w:rsidRPr="00CF457C">
        <w:rPr>
          <w:rFonts w:eastAsia="SimSun" w:cs="Times New Roman"/>
          <w:lang w:eastAsia="zh-CN"/>
        </w:rPr>
        <w:t>доля принадлежащих данному лицу обыкновенных акций Общества</w:t>
      </w:r>
      <w:r w:rsidR="00D9448D" w:rsidRPr="00CF457C">
        <w:rPr>
          <w:rFonts w:eastAsia="SimSun" w:cs="Times New Roman"/>
          <w:lang w:eastAsia="zh-CN"/>
        </w:rPr>
        <w:t xml:space="preserve"> на 31.12.</w:t>
      </w:r>
      <w:r w:rsidR="00A7083D"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1ED63769" w14:textId="2724E1B4" w:rsidR="002934FB" w:rsidRPr="00CF457C" w:rsidRDefault="002934FB" w:rsidP="002934FB">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Сделки по приобретению или отчуждению акций Общества в </w:t>
      </w:r>
      <w:r w:rsidR="00A7083D" w:rsidRPr="00CF457C">
        <w:rPr>
          <w:rFonts w:eastAsia="SimSun" w:cs="Times New Roman"/>
          <w:lang w:eastAsia="zh-CN"/>
        </w:rPr>
        <w:t>2022</w:t>
      </w:r>
      <w:r w:rsidRPr="00CF457C">
        <w:rPr>
          <w:rFonts w:eastAsia="SimSun" w:cs="Times New Roman"/>
          <w:lang w:eastAsia="zh-CN"/>
        </w:rPr>
        <w:t xml:space="preserve"> году не совершались.</w:t>
      </w:r>
    </w:p>
    <w:p w14:paraId="1B18738A" w14:textId="77777777" w:rsidR="002934FB" w:rsidRPr="00CF457C" w:rsidRDefault="002934FB" w:rsidP="00714108">
      <w:pPr>
        <w:spacing w:after="0" w:line="360" w:lineRule="auto"/>
        <w:rPr>
          <w:b/>
          <w:i/>
        </w:rPr>
      </w:pPr>
    </w:p>
    <w:p w14:paraId="1415380C" w14:textId="77777777" w:rsidR="005526EE" w:rsidRPr="00CF457C" w:rsidRDefault="00D140C4" w:rsidP="00A67761">
      <w:pPr>
        <w:spacing w:after="0" w:line="360" w:lineRule="auto"/>
        <w:jc w:val="both"/>
        <w:rPr>
          <w:rFonts w:eastAsia="SimSun" w:cs="Times New Roman"/>
          <w:lang w:eastAsia="zh-CN"/>
        </w:rPr>
      </w:pPr>
      <w:r w:rsidRPr="00CF457C">
        <w:rPr>
          <w:rFonts w:eastAsia="SimSun" w:cs="Times New Roman"/>
          <w:b/>
          <w:i/>
          <w:lang w:eastAsia="zh-CN"/>
        </w:rPr>
        <w:t xml:space="preserve">3.3. </w:t>
      </w:r>
      <w:r w:rsidR="005526EE" w:rsidRPr="00CF457C">
        <w:rPr>
          <w:rFonts w:eastAsia="SimSun" w:cs="Times New Roman"/>
          <w:b/>
          <w:i/>
          <w:lang w:eastAsia="zh-CN"/>
        </w:rPr>
        <w:t>Корпоративный секретарь</w:t>
      </w:r>
      <w:r w:rsidR="005526EE" w:rsidRPr="00CF457C">
        <w:rPr>
          <w:rFonts w:eastAsia="SimSun" w:cs="Times New Roman"/>
          <w:lang w:eastAsia="zh-CN"/>
        </w:rPr>
        <w:t xml:space="preserve"> </w:t>
      </w:r>
      <w:r w:rsidR="003875B5" w:rsidRPr="00CF457C">
        <w:rPr>
          <w:rFonts w:eastAsia="SimSun" w:cs="Times New Roman"/>
          <w:lang w:eastAsia="zh-CN"/>
        </w:rPr>
        <w:t>(информация о корпоративном секретаре Общества внесена в годовой отчет в соответствии с рекомендациями кодекса корпоративного управления)</w:t>
      </w:r>
    </w:p>
    <w:p w14:paraId="0D13DFB5" w14:textId="77777777" w:rsidR="003875B5" w:rsidRPr="00CF457C" w:rsidRDefault="00A67761" w:rsidP="003875B5">
      <w:pPr>
        <w:spacing w:after="0" w:line="360" w:lineRule="auto"/>
        <w:rPr>
          <w:rFonts w:eastAsia="SimSun" w:cs="Times New Roman"/>
          <w:lang w:eastAsia="zh-CN"/>
        </w:rPr>
      </w:pPr>
      <w:r w:rsidRPr="00CF457C">
        <w:rPr>
          <w:rFonts w:eastAsia="SimSun" w:cs="Times New Roman"/>
          <w:b/>
          <w:bCs/>
          <w:lang w:eastAsia="zh-CN"/>
        </w:rPr>
        <w:t>Абрамова Юлия Сергеевна</w:t>
      </w:r>
      <w:r w:rsidR="00800B73" w:rsidRPr="00CF457C">
        <w:rPr>
          <w:rFonts w:eastAsia="SimSun" w:cs="Times New Roman"/>
          <w:lang w:eastAsia="zh-CN"/>
        </w:rPr>
        <w:t xml:space="preserve"> (назначена решением Совета директоров Общества (Протокол б/н от 09.10.2017 г.)</w:t>
      </w:r>
    </w:p>
    <w:p w14:paraId="4E79D0D6" w14:textId="77777777" w:rsidR="00A67761" w:rsidRPr="00CF457C" w:rsidRDefault="00A67761" w:rsidP="003875B5">
      <w:pPr>
        <w:spacing w:after="0" w:line="360" w:lineRule="auto"/>
        <w:rPr>
          <w:rFonts w:eastAsia="SimSun" w:cs="Times New Roman"/>
          <w:lang w:eastAsia="zh-CN"/>
        </w:rPr>
      </w:pPr>
      <w:r w:rsidRPr="00CF457C">
        <w:rPr>
          <w:rFonts w:eastAsia="SimSun" w:cs="Times New Roman"/>
          <w:lang w:eastAsia="zh-CN"/>
        </w:rPr>
        <w:t>Год рождения: 1987</w:t>
      </w:r>
    </w:p>
    <w:p w14:paraId="324D706B" w14:textId="77777777" w:rsidR="00A67761" w:rsidRPr="00CF457C" w:rsidRDefault="00A67761" w:rsidP="003875B5">
      <w:pPr>
        <w:spacing w:after="0" w:line="360" w:lineRule="auto"/>
        <w:rPr>
          <w:rFonts w:eastAsia="SimSun" w:cs="Times New Roman"/>
          <w:lang w:eastAsia="zh-CN"/>
        </w:rPr>
      </w:pPr>
      <w:r w:rsidRPr="00CF457C">
        <w:rPr>
          <w:rFonts w:eastAsia="SimSun" w:cs="Times New Roman"/>
          <w:lang w:eastAsia="zh-CN"/>
        </w:rPr>
        <w:t>Образование: высшее (Российский Государственный Институт Интеллектуальной Собственности)</w:t>
      </w:r>
    </w:p>
    <w:p w14:paraId="5FDE8812" w14:textId="77777777" w:rsidR="00A67761" w:rsidRPr="00CF457C" w:rsidRDefault="00A67761" w:rsidP="003875B5">
      <w:pPr>
        <w:spacing w:after="0" w:line="360" w:lineRule="auto"/>
        <w:rPr>
          <w:rFonts w:eastAsia="SimSun" w:cs="Times New Roman"/>
          <w:lang w:eastAsia="zh-CN"/>
        </w:rPr>
      </w:pPr>
      <w:r w:rsidRPr="00CF457C">
        <w:rPr>
          <w:rFonts w:eastAsia="SimSun" w:cs="Times New Roman"/>
          <w:lang w:eastAsia="zh-CN"/>
        </w:rPr>
        <w:t>Специальность: юриспруденция</w:t>
      </w:r>
    </w:p>
    <w:p w14:paraId="7716F426" w14:textId="77777777" w:rsidR="00A67761" w:rsidRPr="00CF457C" w:rsidRDefault="00A67761" w:rsidP="003875B5">
      <w:pPr>
        <w:spacing w:after="0" w:line="360" w:lineRule="auto"/>
        <w:rPr>
          <w:rFonts w:eastAsia="SimSun" w:cs="Times New Roman"/>
          <w:lang w:eastAsia="zh-CN"/>
        </w:rPr>
      </w:pPr>
      <w:r w:rsidRPr="00CF457C">
        <w:rPr>
          <w:rFonts w:eastAsia="SimSun" w:cs="Times New Roman"/>
          <w:lang w:eastAsia="zh-CN"/>
        </w:rPr>
        <w:t>Год окончания: 2004</w:t>
      </w:r>
    </w:p>
    <w:p w14:paraId="46A15F4C" w14:textId="77777777" w:rsidR="00A67761" w:rsidRPr="00CF457C" w:rsidRDefault="00A67761" w:rsidP="003875B5">
      <w:pPr>
        <w:spacing w:after="0" w:line="360" w:lineRule="auto"/>
        <w:rPr>
          <w:rFonts w:eastAsia="SimSun" w:cs="Times New Roman"/>
          <w:lang w:eastAsia="zh-CN"/>
        </w:rPr>
      </w:pPr>
      <w:r w:rsidRPr="00CF457C">
        <w:rPr>
          <w:rFonts w:eastAsia="SimSun" w:cs="Times New Roman"/>
          <w:lang w:eastAsia="zh-CN"/>
        </w:rPr>
        <w:t>Все должности, занимаемые в Обществе и других организациях за последние 5 лет и в настоящее время, в хронологическом порядке, в том числе по совместительству:</w:t>
      </w:r>
    </w:p>
    <w:tbl>
      <w:tblPr>
        <w:tblStyle w:val="ac"/>
        <w:tblW w:w="9493" w:type="dxa"/>
        <w:tblLook w:val="04A0" w:firstRow="1" w:lastRow="0" w:firstColumn="1" w:lastColumn="0" w:noHBand="0" w:noVBand="1"/>
      </w:tblPr>
      <w:tblGrid>
        <w:gridCol w:w="1413"/>
        <w:gridCol w:w="1276"/>
        <w:gridCol w:w="9"/>
        <w:gridCol w:w="3393"/>
        <w:gridCol w:w="3402"/>
      </w:tblGrid>
      <w:tr w:rsidR="00A67761" w:rsidRPr="00CF457C" w14:paraId="5E1AF64A" w14:textId="77777777" w:rsidTr="00A67761">
        <w:tc>
          <w:tcPr>
            <w:tcW w:w="2698" w:type="dxa"/>
            <w:gridSpan w:val="3"/>
          </w:tcPr>
          <w:p w14:paraId="37D1CC70" w14:textId="77777777" w:rsidR="00A67761" w:rsidRPr="00CF457C" w:rsidRDefault="00A67761" w:rsidP="00505B9E">
            <w:pPr>
              <w:autoSpaceDE w:val="0"/>
              <w:autoSpaceDN w:val="0"/>
              <w:ind w:right="-2"/>
              <w:jc w:val="center"/>
              <w:rPr>
                <w:rFonts w:eastAsia="Times New Roman" w:cs="Times New Roman"/>
                <w:lang w:eastAsia="ru-RU"/>
              </w:rPr>
            </w:pPr>
            <w:r w:rsidRPr="00CF457C">
              <w:rPr>
                <w:rFonts w:eastAsia="Times New Roman" w:cs="Times New Roman"/>
                <w:lang w:eastAsia="ru-RU"/>
              </w:rPr>
              <w:t>Период</w:t>
            </w:r>
          </w:p>
        </w:tc>
        <w:tc>
          <w:tcPr>
            <w:tcW w:w="3393" w:type="dxa"/>
          </w:tcPr>
          <w:p w14:paraId="069CB8C3" w14:textId="77777777" w:rsidR="00A67761" w:rsidRPr="00CF457C" w:rsidRDefault="00A67761" w:rsidP="00505B9E">
            <w:pPr>
              <w:autoSpaceDE w:val="0"/>
              <w:autoSpaceDN w:val="0"/>
              <w:ind w:right="-2"/>
              <w:jc w:val="center"/>
              <w:rPr>
                <w:rFonts w:eastAsia="Times New Roman" w:cs="Times New Roman"/>
                <w:lang w:eastAsia="ru-RU"/>
              </w:rPr>
            </w:pPr>
            <w:r w:rsidRPr="00CF457C">
              <w:rPr>
                <w:rFonts w:eastAsia="Times New Roman" w:cs="Times New Roman"/>
                <w:lang w:eastAsia="ru-RU"/>
              </w:rPr>
              <w:t>Наименование организации</w:t>
            </w:r>
          </w:p>
        </w:tc>
        <w:tc>
          <w:tcPr>
            <w:tcW w:w="3402" w:type="dxa"/>
          </w:tcPr>
          <w:p w14:paraId="4568BCAC" w14:textId="77777777" w:rsidR="00A67761" w:rsidRPr="00CF457C" w:rsidRDefault="00A67761" w:rsidP="00505B9E">
            <w:pPr>
              <w:autoSpaceDE w:val="0"/>
              <w:autoSpaceDN w:val="0"/>
              <w:ind w:right="-2"/>
              <w:jc w:val="center"/>
              <w:rPr>
                <w:rFonts w:eastAsia="Times New Roman" w:cs="Times New Roman"/>
                <w:lang w:eastAsia="ru-RU"/>
              </w:rPr>
            </w:pPr>
            <w:r w:rsidRPr="00CF457C">
              <w:rPr>
                <w:rFonts w:eastAsia="Times New Roman" w:cs="Times New Roman"/>
                <w:lang w:eastAsia="ru-RU"/>
              </w:rPr>
              <w:t>Должность</w:t>
            </w:r>
          </w:p>
        </w:tc>
      </w:tr>
      <w:tr w:rsidR="00A67761" w:rsidRPr="00CF457C" w14:paraId="12607467" w14:textId="77777777" w:rsidTr="00A67761">
        <w:tc>
          <w:tcPr>
            <w:tcW w:w="1413" w:type="dxa"/>
          </w:tcPr>
          <w:p w14:paraId="4B674CA0" w14:textId="77777777" w:rsidR="00A67761" w:rsidRPr="00CF457C" w:rsidRDefault="00F75503" w:rsidP="003875B5">
            <w:pPr>
              <w:spacing w:line="360" w:lineRule="auto"/>
              <w:rPr>
                <w:rFonts w:eastAsia="SimSun" w:cs="Times New Roman"/>
                <w:lang w:eastAsia="zh-CN"/>
              </w:rPr>
            </w:pPr>
            <w:r w:rsidRPr="00CF457C">
              <w:rPr>
                <w:rFonts w:eastAsia="SimSun" w:cs="Times New Roman"/>
                <w:lang w:eastAsia="zh-CN"/>
              </w:rPr>
              <w:t xml:space="preserve">С </w:t>
            </w:r>
          </w:p>
        </w:tc>
        <w:tc>
          <w:tcPr>
            <w:tcW w:w="1276" w:type="dxa"/>
          </w:tcPr>
          <w:p w14:paraId="54F36480" w14:textId="77777777" w:rsidR="00A67761" w:rsidRPr="00CF457C" w:rsidRDefault="00A67761" w:rsidP="003875B5">
            <w:pPr>
              <w:spacing w:line="360" w:lineRule="auto"/>
              <w:rPr>
                <w:rFonts w:eastAsia="SimSun" w:cs="Times New Roman"/>
                <w:lang w:eastAsia="zh-CN"/>
              </w:rPr>
            </w:pPr>
            <w:r w:rsidRPr="00CF457C">
              <w:rPr>
                <w:rFonts w:eastAsia="SimSun" w:cs="Times New Roman"/>
                <w:lang w:eastAsia="zh-CN"/>
              </w:rPr>
              <w:t>по</w:t>
            </w:r>
          </w:p>
        </w:tc>
        <w:tc>
          <w:tcPr>
            <w:tcW w:w="3402" w:type="dxa"/>
            <w:gridSpan w:val="2"/>
          </w:tcPr>
          <w:p w14:paraId="18635C31" w14:textId="77777777" w:rsidR="00A67761" w:rsidRPr="00CF457C" w:rsidRDefault="00A67761" w:rsidP="003875B5">
            <w:pPr>
              <w:spacing w:line="360" w:lineRule="auto"/>
              <w:rPr>
                <w:rFonts w:eastAsia="SimSun" w:cs="Times New Roman"/>
                <w:lang w:eastAsia="zh-CN"/>
              </w:rPr>
            </w:pPr>
          </w:p>
        </w:tc>
        <w:tc>
          <w:tcPr>
            <w:tcW w:w="3402" w:type="dxa"/>
          </w:tcPr>
          <w:p w14:paraId="36D48789" w14:textId="77777777" w:rsidR="00A67761" w:rsidRPr="00CF457C" w:rsidRDefault="00A67761" w:rsidP="003875B5">
            <w:pPr>
              <w:spacing w:line="360" w:lineRule="auto"/>
              <w:rPr>
                <w:rFonts w:eastAsia="SimSun" w:cs="Times New Roman"/>
                <w:lang w:eastAsia="zh-CN"/>
              </w:rPr>
            </w:pPr>
          </w:p>
        </w:tc>
      </w:tr>
      <w:tr w:rsidR="00A67761" w:rsidRPr="00CF457C" w14:paraId="74529A91" w14:textId="77777777" w:rsidTr="00A67761">
        <w:tc>
          <w:tcPr>
            <w:tcW w:w="1413" w:type="dxa"/>
          </w:tcPr>
          <w:p w14:paraId="2E7DBA8B" w14:textId="77777777" w:rsidR="00A67761" w:rsidRPr="00CF457C" w:rsidRDefault="00A67761" w:rsidP="003875B5">
            <w:pPr>
              <w:spacing w:line="360" w:lineRule="auto"/>
              <w:rPr>
                <w:rFonts w:eastAsia="SimSun" w:cs="Times New Roman"/>
                <w:b/>
                <w:i/>
                <w:lang w:eastAsia="zh-CN"/>
              </w:rPr>
            </w:pPr>
            <w:r w:rsidRPr="00CF457C">
              <w:rPr>
                <w:rFonts w:eastAsia="SimSun" w:cs="Times New Roman"/>
                <w:b/>
                <w:i/>
                <w:lang w:eastAsia="zh-CN"/>
              </w:rPr>
              <w:t>10.2017</w:t>
            </w:r>
          </w:p>
        </w:tc>
        <w:tc>
          <w:tcPr>
            <w:tcW w:w="1276" w:type="dxa"/>
          </w:tcPr>
          <w:p w14:paraId="286A27AF" w14:textId="77777777" w:rsidR="00A67761" w:rsidRPr="00CF457C" w:rsidRDefault="00A67761" w:rsidP="003875B5">
            <w:pPr>
              <w:spacing w:line="360" w:lineRule="auto"/>
              <w:rPr>
                <w:rFonts w:eastAsia="SimSun" w:cs="Times New Roman"/>
                <w:b/>
                <w:i/>
                <w:lang w:eastAsia="zh-CN"/>
              </w:rPr>
            </w:pPr>
            <w:proofErr w:type="spellStart"/>
            <w:r w:rsidRPr="00CF457C">
              <w:rPr>
                <w:rFonts w:eastAsia="SimSun" w:cs="Times New Roman"/>
                <w:b/>
                <w:i/>
                <w:lang w:eastAsia="zh-CN"/>
              </w:rPr>
              <w:t>наст.вр</w:t>
            </w:r>
            <w:proofErr w:type="spellEnd"/>
            <w:r w:rsidRPr="00CF457C">
              <w:rPr>
                <w:rFonts w:eastAsia="SimSun" w:cs="Times New Roman"/>
                <w:b/>
                <w:i/>
                <w:lang w:eastAsia="zh-CN"/>
              </w:rPr>
              <w:t>.</w:t>
            </w:r>
          </w:p>
        </w:tc>
        <w:tc>
          <w:tcPr>
            <w:tcW w:w="3402" w:type="dxa"/>
            <w:gridSpan w:val="2"/>
          </w:tcPr>
          <w:p w14:paraId="0B813F77" w14:textId="77777777" w:rsidR="00A67761" w:rsidRPr="00CF457C" w:rsidRDefault="00A67761" w:rsidP="003875B5">
            <w:pPr>
              <w:spacing w:line="360" w:lineRule="auto"/>
              <w:rPr>
                <w:rFonts w:eastAsia="SimSun" w:cs="Times New Roman"/>
                <w:b/>
                <w:i/>
                <w:lang w:eastAsia="zh-CN"/>
              </w:rPr>
            </w:pPr>
            <w:r w:rsidRPr="00CF457C">
              <w:rPr>
                <w:rFonts w:eastAsia="SimSun" w:cs="Times New Roman"/>
                <w:b/>
                <w:i/>
                <w:lang w:eastAsia="zh-CN"/>
              </w:rPr>
              <w:t>Публичное акционерное общество «ГЛОБАЛТРАК МЕНЕДЖМЕНТ»</w:t>
            </w:r>
          </w:p>
        </w:tc>
        <w:tc>
          <w:tcPr>
            <w:tcW w:w="3402" w:type="dxa"/>
          </w:tcPr>
          <w:p w14:paraId="786C785E" w14:textId="77777777" w:rsidR="00A67761" w:rsidRPr="00CF457C" w:rsidRDefault="00A67761" w:rsidP="003875B5">
            <w:pPr>
              <w:spacing w:line="360" w:lineRule="auto"/>
              <w:rPr>
                <w:rFonts w:eastAsia="SimSun" w:cs="Times New Roman"/>
                <w:b/>
                <w:i/>
                <w:lang w:eastAsia="zh-CN"/>
              </w:rPr>
            </w:pPr>
            <w:r w:rsidRPr="00CF457C">
              <w:rPr>
                <w:rFonts w:eastAsia="SimSun" w:cs="Times New Roman"/>
                <w:b/>
                <w:i/>
                <w:lang w:eastAsia="zh-CN"/>
              </w:rPr>
              <w:t>Корпоративный секретарь</w:t>
            </w:r>
          </w:p>
        </w:tc>
      </w:tr>
      <w:tr w:rsidR="002934FB" w:rsidRPr="00CF457C" w14:paraId="01959E9A" w14:textId="77777777" w:rsidTr="00A67761">
        <w:tc>
          <w:tcPr>
            <w:tcW w:w="1413" w:type="dxa"/>
          </w:tcPr>
          <w:p w14:paraId="2000A696" w14:textId="77777777" w:rsidR="002934FB" w:rsidRPr="00CF457C" w:rsidRDefault="000A3A7B" w:rsidP="003875B5">
            <w:pPr>
              <w:spacing w:line="360" w:lineRule="auto"/>
              <w:rPr>
                <w:rFonts w:eastAsia="SimSun" w:cs="Times New Roman"/>
                <w:b/>
                <w:i/>
                <w:lang w:eastAsia="zh-CN"/>
              </w:rPr>
            </w:pPr>
            <w:r w:rsidRPr="00CF457C">
              <w:rPr>
                <w:rFonts w:eastAsia="SimSun" w:cs="Times New Roman"/>
                <w:b/>
                <w:i/>
                <w:lang w:eastAsia="zh-CN"/>
              </w:rPr>
              <w:t>03.2019</w:t>
            </w:r>
          </w:p>
        </w:tc>
        <w:tc>
          <w:tcPr>
            <w:tcW w:w="1276" w:type="dxa"/>
          </w:tcPr>
          <w:p w14:paraId="54039059" w14:textId="77777777" w:rsidR="002934FB" w:rsidRPr="00CF457C" w:rsidRDefault="002934FB" w:rsidP="003875B5">
            <w:pPr>
              <w:spacing w:line="360" w:lineRule="auto"/>
              <w:rPr>
                <w:rFonts w:eastAsia="SimSun" w:cs="Times New Roman"/>
                <w:b/>
                <w:i/>
                <w:lang w:eastAsia="zh-CN"/>
              </w:rPr>
            </w:pPr>
            <w:proofErr w:type="spellStart"/>
            <w:r w:rsidRPr="00CF457C">
              <w:rPr>
                <w:rFonts w:eastAsia="SimSun" w:cs="Times New Roman"/>
                <w:b/>
                <w:i/>
                <w:lang w:eastAsia="zh-CN"/>
              </w:rPr>
              <w:t>наст.вр</w:t>
            </w:r>
            <w:proofErr w:type="spellEnd"/>
            <w:r w:rsidRPr="00CF457C">
              <w:rPr>
                <w:rFonts w:eastAsia="SimSun" w:cs="Times New Roman"/>
                <w:b/>
                <w:i/>
                <w:lang w:eastAsia="zh-CN"/>
              </w:rPr>
              <w:t>.</w:t>
            </w:r>
          </w:p>
        </w:tc>
        <w:tc>
          <w:tcPr>
            <w:tcW w:w="3402" w:type="dxa"/>
            <w:gridSpan w:val="2"/>
          </w:tcPr>
          <w:p w14:paraId="27C58797" w14:textId="77777777" w:rsidR="002934FB" w:rsidRPr="00CF457C" w:rsidRDefault="002934FB" w:rsidP="003875B5">
            <w:pPr>
              <w:spacing w:line="360" w:lineRule="auto"/>
              <w:rPr>
                <w:rFonts w:eastAsia="SimSun" w:cs="Times New Roman"/>
                <w:b/>
                <w:i/>
                <w:lang w:eastAsia="zh-CN"/>
              </w:rPr>
            </w:pPr>
            <w:r w:rsidRPr="00CF457C">
              <w:rPr>
                <w:rFonts w:eastAsia="SimSun" w:cs="Times New Roman"/>
                <w:b/>
                <w:i/>
                <w:lang w:eastAsia="zh-CN"/>
              </w:rPr>
              <w:t>Общество с ограниченной ответственностью «</w:t>
            </w:r>
            <w:proofErr w:type="spellStart"/>
            <w:r w:rsidRPr="00CF457C">
              <w:rPr>
                <w:rFonts w:eastAsia="SimSun" w:cs="Times New Roman"/>
                <w:b/>
                <w:i/>
                <w:lang w:eastAsia="zh-CN"/>
              </w:rPr>
              <w:t>Глобалтрак</w:t>
            </w:r>
            <w:proofErr w:type="spellEnd"/>
            <w:r w:rsidRPr="00CF457C">
              <w:rPr>
                <w:rFonts w:eastAsia="SimSun" w:cs="Times New Roman"/>
                <w:b/>
                <w:i/>
                <w:lang w:eastAsia="zh-CN"/>
              </w:rPr>
              <w:t xml:space="preserve"> </w:t>
            </w:r>
            <w:proofErr w:type="spellStart"/>
            <w:r w:rsidRPr="00CF457C">
              <w:rPr>
                <w:rFonts w:eastAsia="SimSun" w:cs="Times New Roman"/>
                <w:b/>
                <w:i/>
                <w:lang w:eastAsia="zh-CN"/>
              </w:rPr>
              <w:t>Лоджистик</w:t>
            </w:r>
            <w:proofErr w:type="spellEnd"/>
            <w:r w:rsidRPr="00CF457C">
              <w:rPr>
                <w:rFonts w:eastAsia="SimSun" w:cs="Times New Roman"/>
                <w:b/>
                <w:i/>
                <w:lang w:eastAsia="zh-CN"/>
              </w:rPr>
              <w:t>» (Филиал в г. Москва)</w:t>
            </w:r>
          </w:p>
        </w:tc>
        <w:tc>
          <w:tcPr>
            <w:tcW w:w="3402" w:type="dxa"/>
          </w:tcPr>
          <w:p w14:paraId="5FEF7CDA" w14:textId="77777777" w:rsidR="002934FB" w:rsidRPr="00CF457C" w:rsidRDefault="002934FB" w:rsidP="003875B5">
            <w:pPr>
              <w:spacing w:line="360" w:lineRule="auto"/>
              <w:rPr>
                <w:rFonts w:eastAsia="SimSun" w:cs="Times New Roman"/>
                <w:b/>
                <w:i/>
                <w:lang w:eastAsia="zh-CN"/>
              </w:rPr>
            </w:pPr>
            <w:r w:rsidRPr="00CF457C">
              <w:rPr>
                <w:rFonts w:eastAsia="SimSun" w:cs="Times New Roman"/>
                <w:b/>
                <w:i/>
                <w:lang w:eastAsia="zh-CN"/>
              </w:rPr>
              <w:t xml:space="preserve">Заместитель </w:t>
            </w:r>
            <w:r w:rsidR="000A3A7B" w:rsidRPr="00CF457C">
              <w:rPr>
                <w:rFonts w:eastAsia="SimSun" w:cs="Times New Roman"/>
                <w:b/>
                <w:i/>
                <w:lang w:eastAsia="zh-CN"/>
              </w:rPr>
              <w:t>руководителя</w:t>
            </w:r>
            <w:r w:rsidRPr="00CF457C">
              <w:rPr>
                <w:rFonts w:eastAsia="SimSun" w:cs="Times New Roman"/>
                <w:b/>
                <w:i/>
                <w:lang w:eastAsia="zh-CN"/>
              </w:rPr>
              <w:t xml:space="preserve"> корпоративно-правового отдела</w:t>
            </w:r>
          </w:p>
        </w:tc>
      </w:tr>
    </w:tbl>
    <w:p w14:paraId="6DEC06A9" w14:textId="77777777" w:rsidR="00A7083D" w:rsidRPr="00CF457C" w:rsidRDefault="00A7083D" w:rsidP="00F75503">
      <w:pPr>
        <w:widowControl w:val="0"/>
        <w:adjustRightInd w:val="0"/>
        <w:spacing w:after="0" w:line="360" w:lineRule="auto"/>
        <w:ind w:right="-2"/>
        <w:jc w:val="both"/>
        <w:rPr>
          <w:rFonts w:eastAsia="SimSun" w:cs="Times New Roman"/>
          <w:lang w:eastAsia="zh-CN"/>
        </w:rPr>
      </w:pPr>
    </w:p>
    <w:p w14:paraId="5AD6F026" w14:textId="19F733A9" w:rsidR="00F75503" w:rsidRPr="00CF457C" w:rsidRDefault="00505B9E" w:rsidP="00F75503">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д</w:t>
      </w:r>
      <w:r w:rsidR="00F75503" w:rsidRPr="00CF457C">
        <w:rPr>
          <w:rFonts w:eastAsia="SimSun" w:cs="Times New Roman"/>
          <w:lang w:eastAsia="zh-CN"/>
        </w:rPr>
        <w:t>оля участия данного лица в уставном капитале Общества</w:t>
      </w:r>
      <w:r w:rsidR="0004483B" w:rsidRPr="00CF457C">
        <w:rPr>
          <w:rFonts w:eastAsia="SimSun" w:cs="Times New Roman"/>
          <w:lang w:eastAsia="zh-CN"/>
        </w:rPr>
        <w:t xml:space="preserve"> на 31.12.</w:t>
      </w:r>
      <w:r w:rsidR="00A7083D" w:rsidRPr="00CF457C">
        <w:rPr>
          <w:rFonts w:eastAsia="SimSun" w:cs="Times New Roman"/>
          <w:lang w:eastAsia="zh-CN"/>
        </w:rPr>
        <w:t>2022</w:t>
      </w:r>
      <w:r w:rsidR="00F75503" w:rsidRPr="00CF457C">
        <w:rPr>
          <w:rFonts w:eastAsia="SimSun" w:cs="Times New Roman"/>
          <w:lang w:eastAsia="zh-CN"/>
        </w:rPr>
        <w:t xml:space="preserve">: </w:t>
      </w:r>
      <w:r w:rsidR="00F75503" w:rsidRPr="00CF457C">
        <w:rPr>
          <w:rFonts w:eastAsia="SimSun" w:cs="Times New Roman"/>
          <w:b/>
          <w:i/>
          <w:lang w:eastAsia="zh-CN"/>
        </w:rPr>
        <w:t>0 %</w:t>
      </w:r>
    </w:p>
    <w:p w14:paraId="02C7D8F2" w14:textId="1245E3B9" w:rsidR="00F75503" w:rsidRPr="00CF457C" w:rsidRDefault="00F75503" w:rsidP="00F75503">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доля принадлежащих данному лицу обыкновенных акций Общества</w:t>
      </w:r>
      <w:r w:rsidR="0004483B" w:rsidRPr="00CF457C">
        <w:rPr>
          <w:rFonts w:eastAsia="SimSun" w:cs="Times New Roman"/>
          <w:lang w:eastAsia="zh-CN"/>
        </w:rPr>
        <w:t xml:space="preserve"> на 31.12.</w:t>
      </w:r>
      <w:r w:rsidR="00A7083D" w:rsidRPr="00CF457C">
        <w:rPr>
          <w:rFonts w:eastAsia="SimSun" w:cs="Times New Roman"/>
          <w:lang w:eastAsia="zh-CN"/>
        </w:rPr>
        <w:t>2022</w:t>
      </w:r>
      <w:r w:rsidRPr="00CF457C">
        <w:rPr>
          <w:rFonts w:eastAsia="SimSun" w:cs="Times New Roman"/>
          <w:lang w:eastAsia="zh-CN"/>
        </w:rPr>
        <w:t xml:space="preserve">: </w:t>
      </w:r>
      <w:r w:rsidRPr="00CF457C">
        <w:rPr>
          <w:rFonts w:eastAsia="SimSun" w:cs="Times New Roman"/>
          <w:b/>
          <w:i/>
          <w:lang w:eastAsia="zh-CN"/>
        </w:rPr>
        <w:t>0 %</w:t>
      </w:r>
    </w:p>
    <w:p w14:paraId="47DA680C" w14:textId="31C3C7AC" w:rsidR="00714108" w:rsidRPr="00CF457C" w:rsidRDefault="00714108" w:rsidP="00714108">
      <w:pPr>
        <w:widowControl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Сделки по приобретению или отчуждению акций Общества в </w:t>
      </w:r>
      <w:r w:rsidR="00A7083D" w:rsidRPr="00CF457C">
        <w:rPr>
          <w:rFonts w:eastAsia="SimSun" w:cs="Times New Roman"/>
          <w:lang w:eastAsia="zh-CN"/>
        </w:rPr>
        <w:t>2022</w:t>
      </w:r>
      <w:r w:rsidRPr="00CF457C">
        <w:rPr>
          <w:rFonts w:eastAsia="SimSun" w:cs="Times New Roman"/>
          <w:lang w:eastAsia="zh-CN"/>
        </w:rPr>
        <w:t xml:space="preserve"> году не совершались.</w:t>
      </w:r>
    </w:p>
    <w:p w14:paraId="45CC2BA2" w14:textId="77777777" w:rsidR="00A7083D" w:rsidRPr="00CF457C" w:rsidRDefault="00A7083D" w:rsidP="003875B5">
      <w:pPr>
        <w:spacing w:after="0" w:line="360" w:lineRule="auto"/>
        <w:rPr>
          <w:rFonts w:eastAsia="SimSun" w:cs="Times New Roman"/>
          <w:lang w:eastAsia="zh-CN"/>
        </w:rPr>
      </w:pPr>
    </w:p>
    <w:p w14:paraId="20D66DAE" w14:textId="3ECFD286" w:rsidR="00A67761" w:rsidRPr="00CF457C" w:rsidRDefault="00F75503" w:rsidP="003875B5">
      <w:pPr>
        <w:spacing w:after="0" w:line="360" w:lineRule="auto"/>
        <w:rPr>
          <w:rFonts w:eastAsia="SimSun" w:cs="Times New Roman"/>
          <w:lang w:eastAsia="zh-CN"/>
        </w:rPr>
      </w:pPr>
      <w:r w:rsidRPr="00CF457C">
        <w:rPr>
          <w:rFonts w:eastAsia="SimSun" w:cs="Times New Roman"/>
          <w:lang w:eastAsia="zh-CN"/>
        </w:rPr>
        <w:t>Информация в настоящем разделе приведена с учетом требований законодательства Российской Федерации о защите персональных данных.</w:t>
      </w:r>
    </w:p>
    <w:p w14:paraId="58B87235" w14:textId="77777777" w:rsidR="00A7083D" w:rsidRPr="00CF457C" w:rsidRDefault="00A7083D" w:rsidP="003875B5">
      <w:pPr>
        <w:spacing w:after="0" w:line="360" w:lineRule="auto"/>
        <w:rPr>
          <w:rFonts w:eastAsia="SimSun" w:cs="Times New Roman"/>
          <w:lang w:eastAsia="zh-CN"/>
        </w:rPr>
      </w:pPr>
    </w:p>
    <w:p w14:paraId="241F4CFB" w14:textId="77777777" w:rsidR="00714108" w:rsidRPr="00CF457C" w:rsidRDefault="00714108" w:rsidP="00714108">
      <w:pPr>
        <w:spacing w:after="0" w:line="360" w:lineRule="auto"/>
        <w:jc w:val="both"/>
        <w:rPr>
          <w:b/>
          <w:i/>
        </w:rPr>
      </w:pPr>
      <w:r w:rsidRPr="00CF457C">
        <w:rPr>
          <w:b/>
          <w:i/>
        </w:rPr>
        <w:lastRenderedPageBreak/>
        <w:t>3.</w:t>
      </w:r>
      <w:r w:rsidR="00D140C4" w:rsidRPr="00CF457C">
        <w:rPr>
          <w:b/>
          <w:i/>
        </w:rPr>
        <w:t>4</w:t>
      </w:r>
      <w:r w:rsidRPr="00CF457C">
        <w:rPr>
          <w:b/>
          <w:i/>
        </w:rPr>
        <w:t>. Основные положения политики Общества в области вознаграждения и компенсации расходов лиц, входящих в органы управления Общества, а также сведения по каждому из органов управления Общества.</w:t>
      </w:r>
    </w:p>
    <w:p w14:paraId="7C684F98" w14:textId="77777777" w:rsidR="00BB6D92" w:rsidRPr="00CF457C" w:rsidRDefault="00BB6D92" w:rsidP="00BB6D92">
      <w:pPr>
        <w:spacing w:line="276" w:lineRule="auto"/>
        <w:rPr>
          <w:rFonts w:cstheme="minorHAnsi"/>
          <w:b/>
          <w:i/>
        </w:rPr>
      </w:pPr>
      <w:bookmarkStart w:id="25" w:name="_Hlk513469705"/>
      <w:r w:rsidRPr="00CF457C">
        <w:rPr>
          <w:rFonts w:cstheme="minorHAnsi"/>
          <w:b/>
          <w:i/>
        </w:rPr>
        <w:t>Совет директоров ГТМ, единоличный исполнительный орган</w:t>
      </w:r>
    </w:p>
    <w:tbl>
      <w:tblPr>
        <w:tblW w:w="8778" w:type="dxa"/>
        <w:tblCellMar>
          <w:left w:w="0" w:type="dxa"/>
          <w:right w:w="0" w:type="dxa"/>
        </w:tblCellMar>
        <w:tblLook w:val="04A0" w:firstRow="1" w:lastRow="0" w:firstColumn="1" w:lastColumn="0" w:noHBand="0" w:noVBand="1"/>
      </w:tblPr>
      <w:tblGrid>
        <w:gridCol w:w="6794"/>
        <w:gridCol w:w="1984"/>
      </w:tblGrid>
      <w:tr w:rsidR="00AF725E" w:rsidRPr="00CF457C" w14:paraId="46553C41" w14:textId="77777777" w:rsidTr="00453DF1">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C28150" w14:textId="77777777" w:rsidR="00AF725E" w:rsidRPr="00CF457C" w:rsidRDefault="00AF725E" w:rsidP="00AF725E">
            <w:pPr>
              <w:spacing w:before="100" w:beforeAutospacing="1" w:after="0"/>
              <w:jc w:val="center"/>
              <w:rPr>
                <w:rFonts w:eastAsia="Times New Roman" w:cs="Times New Roman"/>
                <w:b/>
                <w:i/>
                <w:lang w:eastAsia="ru-RU"/>
              </w:rPr>
            </w:pPr>
            <w:r w:rsidRPr="00CF457C">
              <w:rPr>
                <w:rFonts w:eastAsia="Times New Roman" w:cs="Times New Roman"/>
                <w:b/>
                <w:i/>
                <w:lang w:eastAsia="ru-RU"/>
              </w:rPr>
              <w:t>Наименование показателя</w:t>
            </w:r>
          </w:p>
        </w:tc>
        <w:tc>
          <w:tcPr>
            <w:tcW w:w="198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ECD557C" w14:textId="17CA053A" w:rsidR="00AF725E" w:rsidRPr="00CF457C" w:rsidRDefault="00AF725E" w:rsidP="00AF725E">
            <w:pPr>
              <w:spacing w:before="100" w:beforeAutospacing="1" w:after="0"/>
              <w:jc w:val="center"/>
              <w:rPr>
                <w:rFonts w:eastAsia="Times New Roman" w:cs="Times New Roman"/>
                <w:b/>
                <w:bCs/>
                <w:i/>
                <w:iCs/>
                <w:color w:val="000000" w:themeColor="text1"/>
                <w:lang w:eastAsia="ru-RU"/>
              </w:rPr>
            </w:pPr>
            <w:r w:rsidRPr="00CF457C">
              <w:rPr>
                <w:b/>
                <w:bCs/>
                <w:i/>
                <w:iCs/>
              </w:rPr>
              <w:t xml:space="preserve">2022 г., </w:t>
            </w:r>
            <w:r w:rsidR="00FD7A2F" w:rsidRPr="00CF457C">
              <w:rPr>
                <w:b/>
                <w:bCs/>
                <w:i/>
                <w:iCs/>
              </w:rPr>
              <w:t>тыс. руб.</w:t>
            </w:r>
          </w:p>
        </w:tc>
      </w:tr>
      <w:tr w:rsidR="00AF725E" w:rsidRPr="00CF457C" w14:paraId="78400DE8" w14:textId="77777777" w:rsidTr="00453DF1">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56B05" w14:textId="77777777" w:rsidR="00AF725E" w:rsidRPr="00CF457C" w:rsidRDefault="00AF725E" w:rsidP="00AF725E">
            <w:pPr>
              <w:spacing w:before="100" w:beforeAutospacing="1" w:after="0"/>
              <w:rPr>
                <w:rFonts w:eastAsia="Times New Roman" w:cs="Times New Roman"/>
                <w:b/>
                <w:i/>
                <w:lang w:eastAsia="ru-RU"/>
              </w:rPr>
            </w:pPr>
            <w:r w:rsidRPr="00CF457C">
              <w:rPr>
                <w:rFonts w:eastAsia="Times New Roman" w:cs="Times New Roman"/>
                <w:b/>
                <w:i/>
                <w:lang w:eastAsia="ru-RU"/>
              </w:rPr>
              <w:t>Вознаграждение за участие в работе органа управления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8177DC0" w14:textId="71260456" w:rsidR="00AF725E" w:rsidRPr="00CF457C" w:rsidRDefault="00FD7A2F" w:rsidP="00AF725E">
            <w:pPr>
              <w:spacing w:before="100" w:beforeAutospacing="1" w:after="0"/>
              <w:jc w:val="center"/>
              <w:rPr>
                <w:rFonts w:eastAsia="Times New Roman" w:cs="Times New Roman"/>
                <w:b/>
                <w:bCs/>
                <w:i/>
                <w:iCs/>
                <w:color w:val="000000" w:themeColor="text1"/>
                <w:lang w:eastAsia="ru-RU"/>
              </w:rPr>
            </w:pPr>
            <w:r w:rsidRPr="00CF457C">
              <w:rPr>
                <w:b/>
                <w:bCs/>
                <w:i/>
                <w:iCs/>
              </w:rPr>
              <w:t xml:space="preserve"> 3 191,2</w:t>
            </w:r>
          </w:p>
        </w:tc>
      </w:tr>
      <w:tr w:rsidR="00AF725E" w:rsidRPr="00CF457C" w14:paraId="48C57CD1" w14:textId="77777777" w:rsidTr="00453DF1">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27158" w14:textId="77777777" w:rsidR="00AF725E" w:rsidRPr="00CF457C" w:rsidRDefault="00AF725E" w:rsidP="00AF725E">
            <w:pPr>
              <w:spacing w:before="100" w:beforeAutospacing="1" w:after="0"/>
              <w:rPr>
                <w:rFonts w:eastAsia="Times New Roman" w:cs="Times New Roman"/>
                <w:b/>
                <w:i/>
                <w:lang w:eastAsia="ru-RU"/>
              </w:rPr>
            </w:pPr>
            <w:r w:rsidRPr="00CF457C">
              <w:rPr>
                <w:rFonts w:eastAsia="Times New Roman" w:cs="Times New Roman"/>
                <w:b/>
                <w:i/>
                <w:lang w:eastAsia="ru-RU"/>
              </w:rPr>
              <w:t>Заработная плата</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7A324BE" w14:textId="5A8141B7" w:rsidR="00AF725E" w:rsidRPr="00CF457C" w:rsidRDefault="00FD7A2F" w:rsidP="00AF725E">
            <w:pPr>
              <w:spacing w:before="100" w:beforeAutospacing="1" w:after="0"/>
              <w:jc w:val="center"/>
              <w:rPr>
                <w:rFonts w:eastAsia="Times New Roman" w:cs="Times New Roman"/>
                <w:b/>
                <w:bCs/>
                <w:i/>
                <w:iCs/>
                <w:color w:val="000000" w:themeColor="text1"/>
                <w:lang w:eastAsia="ru-RU"/>
              </w:rPr>
            </w:pPr>
            <w:r w:rsidRPr="00CF457C">
              <w:rPr>
                <w:b/>
                <w:bCs/>
                <w:i/>
                <w:iCs/>
              </w:rPr>
              <w:t>45 305,8</w:t>
            </w:r>
          </w:p>
        </w:tc>
      </w:tr>
      <w:tr w:rsidR="00AF725E" w:rsidRPr="00CF457C" w14:paraId="64E3B153" w14:textId="77777777" w:rsidTr="00453DF1">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23810" w14:textId="77777777" w:rsidR="00AF725E" w:rsidRPr="00CF457C" w:rsidRDefault="00AF725E" w:rsidP="00AF725E">
            <w:pPr>
              <w:spacing w:before="100" w:beforeAutospacing="1" w:after="0"/>
              <w:rPr>
                <w:rFonts w:eastAsia="Times New Roman" w:cs="Times New Roman"/>
                <w:b/>
                <w:i/>
                <w:lang w:eastAsia="ru-RU"/>
              </w:rPr>
            </w:pPr>
            <w:r w:rsidRPr="00CF457C">
              <w:rPr>
                <w:rFonts w:eastAsia="Times New Roman" w:cs="Times New Roman"/>
                <w:b/>
                <w:i/>
                <w:lang w:eastAsia="ru-RU"/>
              </w:rPr>
              <w:t>Премии</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C3DAB5B" w14:textId="2BC2E7AB" w:rsidR="00AF725E" w:rsidRPr="00CF457C" w:rsidRDefault="00AF725E" w:rsidP="00AF725E">
            <w:pPr>
              <w:spacing w:before="100" w:beforeAutospacing="1" w:after="0"/>
              <w:jc w:val="center"/>
              <w:rPr>
                <w:rFonts w:eastAsia="Times New Roman" w:cs="Times New Roman"/>
                <w:b/>
                <w:bCs/>
                <w:i/>
                <w:iCs/>
                <w:color w:val="000000" w:themeColor="text1"/>
                <w:lang w:eastAsia="ru-RU"/>
              </w:rPr>
            </w:pPr>
          </w:p>
        </w:tc>
      </w:tr>
      <w:tr w:rsidR="00AF725E" w:rsidRPr="00CF457C" w14:paraId="0484FAFA" w14:textId="77777777" w:rsidTr="00453DF1">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6B351" w14:textId="77777777" w:rsidR="00AF725E" w:rsidRPr="00CF457C" w:rsidRDefault="00AF725E" w:rsidP="00AF725E">
            <w:pPr>
              <w:spacing w:before="100" w:beforeAutospacing="1" w:after="0"/>
              <w:rPr>
                <w:rFonts w:eastAsia="Times New Roman" w:cs="Times New Roman"/>
                <w:b/>
                <w:i/>
                <w:lang w:eastAsia="ru-RU"/>
              </w:rPr>
            </w:pPr>
            <w:r w:rsidRPr="00CF457C">
              <w:rPr>
                <w:rFonts w:eastAsia="Times New Roman" w:cs="Times New Roman"/>
                <w:b/>
                <w:i/>
                <w:lang w:eastAsia="ru-RU"/>
              </w:rPr>
              <w:t>Комиссионные</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7E9EF10" w14:textId="77777777" w:rsidR="00AF725E" w:rsidRPr="00CF457C" w:rsidRDefault="00AF725E" w:rsidP="00AF725E">
            <w:pPr>
              <w:spacing w:before="100" w:beforeAutospacing="1" w:after="0"/>
              <w:jc w:val="center"/>
              <w:rPr>
                <w:rFonts w:eastAsia="Times New Roman" w:cs="Times New Roman"/>
                <w:b/>
                <w:bCs/>
                <w:i/>
                <w:iCs/>
                <w:color w:val="000000" w:themeColor="text1"/>
                <w:lang w:eastAsia="ru-RU"/>
              </w:rPr>
            </w:pPr>
          </w:p>
        </w:tc>
      </w:tr>
      <w:tr w:rsidR="00AF725E" w:rsidRPr="00CF457C" w14:paraId="04CB10DE" w14:textId="77777777" w:rsidTr="00453DF1">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D0B34" w14:textId="77777777" w:rsidR="00AF725E" w:rsidRPr="00CF457C" w:rsidRDefault="00AF725E" w:rsidP="00AF725E">
            <w:pPr>
              <w:spacing w:before="100" w:beforeAutospacing="1" w:after="0"/>
              <w:rPr>
                <w:rFonts w:eastAsia="Times New Roman" w:cs="Times New Roman"/>
                <w:b/>
                <w:i/>
                <w:lang w:eastAsia="ru-RU"/>
              </w:rPr>
            </w:pPr>
            <w:r w:rsidRPr="00CF457C">
              <w:rPr>
                <w:rFonts w:eastAsia="Times New Roman" w:cs="Times New Roman"/>
                <w:b/>
                <w:i/>
                <w:lang w:eastAsia="ru-RU"/>
              </w:rPr>
              <w:t>Иные виды вознаграждения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FC3C78C" w14:textId="4B579A9D" w:rsidR="00AF725E" w:rsidRPr="00CF457C" w:rsidRDefault="00FD7A2F" w:rsidP="00AF725E">
            <w:pPr>
              <w:spacing w:before="100" w:beforeAutospacing="1" w:after="0"/>
              <w:jc w:val="center"/>
              <w:rPr>
                <w:rFonts w:eastAsia="Times New Roman" w:cs="Times New Roman"/>
                <w:b/>
                <w:bCs/>
                <w:i/>
                <w:iCs/>
                <w:color w:val="000000" w:themeColor="text1"/>
                <w:lang w:eastAsia="ru-RU"/>
              </w:rPr>
            </w:pPr>
            <w:r w:rsidRPr="00CF457C">
              <w:rPr>
                <w:b/>
                <w:bCs/>
                <w:i/>
                <w:iCs/>
              </w:rPr>
              <w:t>1 720,8</w:t>
            </w:r>
          </w:p>
        </w:tc>
      </w:tr>
      <w:tr w:rsidR="00AF725E" w:rsidRPr="00CF457C" w14:paraId="166BAA07" w14:textId="77777777" w:rsidTr="003566FC">
        <w:trPr>
          <w:trHeight w:val="60"/>
        </w:trPr>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2C14D" w14:textId="77777777" w:rsidR="00AF725E" w:rsidRPr="00CF457C" w:rsidRDefault="00AF725E" w:rsidP="00AF725E">
            <w:pPr>
              <w:spacing w:before="100" w:beforeAutospacing="1" w:after="0"/>
              <w:rPr>
                <w:rFonts w:eastAsia="Times New Roman" w:cs="Times New Roman"/>
                <w:b/>
                <w:i/>
                <w:lang w:eastAsia="ru-RU"/>
              </w:rPr>
            </w:pPr>
            <w:r w:rsidRPr="00CF457C">
              <w:rPr>
                <w:rFonts w:eastAsia="Times New Roman" w:cs="Times New Roman"/>
                <w:b/>
                <w:i/>
                <w:lang w:eastAsia="ru-RU"/>
              </w:rPr>
              <w:t>Итого</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ACEB110" w14:textId="6F3E4AF5" w:rsidR="00AF725E" w:rsidRPr="00CF457C" w:rsidRDefault="00FD7A2F" w:rsidP="00AF725E">
            <w:pPr>
              <w:spacing w:before="100" w:beforeAutospacing="1" w:after="0"/>
              <w:jc w:val="center"/>
              <w:rPr>
                <w:rFonts w:eastAsia="Times New Roman" w:cs="Times New Roman"/>
                <w:b/>
                <w:bCs/>
                <w:i/>
                <w:iCs/>
                <w:color w:val="000000" w:themeColor="text1"/>
                <w:lang w:eastAsia="ru-RU"/>
              </w:rPr>
            </w:pPr>
            <w:r w:rsidRPr="00CF457C">
              <w:rPr>
                <w:b/>
                <w:bCs/>
                <w:i/>
                <w:iCs/>
              </w:rPr>
              <w:t>50 217,8</w:t>
            </w:r>
          </w:p>
        </w:tc>
      </w:tr>
    </w:tbl>
    <w:p w14:paraId="3B6681B8" w14:textId="77777777" w:rsidR="00BB6D92" w:rsidRPr="00CF457C" w:rsidRDefault="00BB6D92" w:rsidP="00BB6D92">
      <w:pPr>
        <w:spacing w:line="276" w:lineRule="auto"/>
        <w:rPr>
          <w:rFonts w:cstheme="minorHAnsi"/>
          <w:b/>
          <w:i/>
          <w:color w:val="000000" w:themeColor="text1"/>
        </w:rPr>
      </w:pPr>
    </w:p>
    <w:p w14:paraId="668B4C01" w14:textId="77777777" w:rsidR="00BB6D92" w:rsidRPr="00CF457C" w:rsidRDefault="00BB6D92" w:rsidP="00BB6D92">
      <w:pPr>
        <w:spacing w:line="276" w:lineRule="auto"/>
        <w:jc w:val="both"/>
        <w:rPr>
          <w:rFonts w:eastAsia="SimSun" w:cs="Times New Roman"/>
          <w:lang w:eastAsia="zh-CN"/>
        </w:rPr>
      </w:pPr>
      <w:r w:rsidRPr="00CF457C">
        <w:rPr>
          <w:rFonts w:eastAsia="SimSun" w:cs="Times New Roman"/>
          <w:lang w:eastAsia="zh-CN"/>
        </w:rPr>
        <w:t xml:space="preserve">Соглашения относительно выплат вознаграждения и (или) компенсаций членам органов управления эмитента отсутствуют. </w:t>
      </w:r>
    </w:p>
    <w:p w14:paraId="08EFAC3E" w14:textId="5FCBBF9B" w:rsidR="00BB6D92" w:rsidRPr="00CF457C" w:rsidRDefault="00BB6D92" w:rsidP="00BB6D92">
      <w:pPr>
        <w:spacing w:line="276" w:lineRule="auto"/>
        <w:jc w:val="both"/>
        <w:rPr>
          <w:rFonts w:eastAsia="SimSun" w:cs="Times New Roman"/>
          <w:lang w:eastAsia="zh-CN"/>
        </w:rPr>
      </w:pPr>
      <w:bookmarkStart w:id="26" w:name="_Hlk126791173"/>
      <w:r w:rsidRPr="00CF457C">
        <w:rPr>
          <w:rFonts w:eastAsia="SimSun" w:cs="Times New Roman"/>
          <w:lang w:eastAsia="zh-CN"/>
        </w:rPr>
        <w:t>Согласно решению акционеров (Протокол №</w:t>
      </w:r>
      <w:r w:rsidR="00AA1DDB" w:rsidRPr="00CF457C">
        <w:rPr>
          <w:rFonts w:eastAsia="SimSun" w:cs="Times New Roman"/>
          <w:lang w:eastAsia="zh-CN"/>
        </w:rPr>
        <w:t xml:space="preserve">6 </w:t>
      </w:r>
      <w:r w:rsidRPr="00CF457C">
        <w:rPr>
          <w:rFonts w:eastAsia="SimSun" w:cs="Times New Roman"/>
          <w:lang w:eastAsia="zh-CN"/>
        </w:rPr>
        <w:t xml:space="preserve">от </w:t>
      </w:r>
      <w:r w:rsidR="00AA1DDB" w:rsidRPr="00CF457C">
        <w:rPr>
          <w:rFonts w:eastAsia="SimSun" w:cs="Times New Roman"/>
          <w:lang w:eastAsia="zh-CN"/>
        </w:rPr>
        <w:t>30</w:t>
      </w:r>
      <w:r w:rsidRPr="00CF457C">
        <w:rPr>
          <w:rFonts w:eastAsia="SimSun" w:cs="Times New Roman"/>
          <w:lang w:eastAsia="zh-CN"/>
        </w:rPr>
        <w:t>.</w:t>
      </w:r>
      <w:r w:rsidR="00AA1DDB" w:rsidRPr="00CF457C">
        <w:rPr>
          <w:rFonts w:eastAsia="SimSun" w:cs="Times New Roman"/>
          <w:lang w:eastAsia="zh-CN"/>
        </w:rPr>
        <w:t>06</w:t>
      </w:r>
      <w:r w:rsidRPr="00CF457C">
        <w:rPr>
          <w:rFonts w:eastAsia="SimSun" w:cs="Times New Roman"/>
          <w:lang w:eastAsia="zh-CN"/>
        </w:rPr>
        <w:t>.</w:t>
      </w:r>
      <w:r w:rsidR="00AA1DDB" w:rsidRPr="00CF457C">
        <w:rPr>
          <w:rFonts w:eastAsia="SimSun" w:cs="Times New Roman"/>
          <w:lang w:eastAsia="zh-CN"/>
        </w:rPr>
        <w:t>2021</w:t>
      </w:r>
      <w:r w:rsidRPr="00CF457C">
        <w:rPr>
          <w:rFonts w:eastAsia="SimSun" w:cs="Times New Roman"/>
          <w:lang w:eastAsia="zh-CN"/>
        </w:rPr>
        <w:t xml:space="preserve"> г. внеочередного общего собрания акционеров ПАО «ГТМ» от </w:t>
      </w:r>
      <w:r w:rsidR="00AA1DDB" w:rsidRPr="00CF457C">
        <w:rPr>
          <w:rFonts w:eastAsia="SimSun" w:cs="Times New Roman"/>
          <w:lang w:eastAsia="zh-CN"/>
        </w:rPr>
        <w:t>29</w:t>
      </w:r>
      <w:r w:rsidRPr="00CF457C">
        <w:rPr>
          <w:rFonts w:eastAsia="SimSun" w:cs="Times New Roman"/>
          <w:lang w:eastAsia="zh-CN"/>
        </w:rPr>
        <w:t>.</w:t>
      </w:r>
      <w:r w:rsidR="00AA1DDB" w:rsidRPr="00CF457C">
        <w:rPr>
          <w:rFonts w:eastAsia="SimSun" w:cs="Times New Roman"/>
          <w:lang w:eastAsia="zh-CN"/>
        </w:rPr>
        <w:t>06</w:t>
      </w:r>
      <w:r w:rsidRPr="00CF457C">
        <w:rPr>
          <w:rFonts w:eastAsia="SimSun" w:cs="Times New Roman"/>
          <w:lang w:eastAsia="zh-CN"/>
        </w:rPr>
        <w:t>.</w:t>
      </w:r>
      <w:r w:rsidR="00AA1DDB" w:rsidRPr="00CF457C">
        <w:rPr>
          <w:rFonts w:eastAsia="SimSun" w:cs="Times New Roman"/>
          <w:lang w:eastAsia="zh-CN"/>
        </w:rPr>
        <w:t>2021</w:t>
      </w:r>
      <w:r w:rsidRPr="00CF457C">
        <w:rPr>
          <w:rFonts w:eastAsia="SimSun" w:cs="Times New Roman"/>
          <w:lang w:eastAsia="zh-CN"/>
        </w:rPr>
        <w:t xml:space="preserve"> г.) независимым членам Совета директоров установлен следующий размер вознаграждения:</w:t>
      </w:r>
    </w:p>
    <w:p w14:paraId="6DAF6CE2" w14:textId="77777777" w:rsidR="00BB6D92" w:rsidRPr="00CF457C" w:rsidRDefault="00BB6D92" w:rsidP="00BB6D92">
      <w:pPr>
        <w:spacing w:line="276" w:lineRule="auto"/>
        <w:rPr>
          <w:rFonts w:eastAsia="SimSun" w:cs="Times New Roman"/>
          <w:lang w:eastAsia="zh-CN"/>
        </w:rPr>
      </w:pPr>
      <w:r w:rsidRPr="00CF457C">
        <w:rPr>
          <w:rFonts w:eastAsia="SimSun" w:cs="Times New Roman"/>
          <w:lang w:eastAsia="zh-CN"/>
        </w:rPr>
        <w:t>Фалалеев К. А. – 1 600 000 (один миллион шестьсот тысяч) рублей в год</w:t>
      </w:r>
    </w:p>
    <w:p w14:paraId="7DF11A4D" w14:textId="77777777" w:rsidR="00BB6D92" w:rsidRPr="00CF457C" w:rsidRDefault="00BB6D92" w:rsidP="00BB6D92">
      <w:pPr>
        <w:spacing w:line="276" w:lineRule="auto"/>
        <w:rPr>
          <w:rFonts w:eastAsia="SimSun" w:cs="Times New Roman"/>
          <w:lang w:eastAsia="zh-CN"/>
        </w:rPr>
      </w:pPr>
      <w:r w:rsidRPr="00CF457C">
        <w:rPr>
          <w:rFonts w:eastAsia="SimSun" w:cs="Times New Roman"/>
          <w:lang w:eastAsia="zh-CN"/>
        </w:rPr>
        <w:t>Яковлева Н.Ю. – 1 600 000 (один миллион шестьсот тысяч) рублей в год</w:t>
      </w:r>
    </w:p>
    <w:p w14:paraId="258AF416" w14:textId="360DDC0A" w:rsidR="00BB6D92" w:rsidRPr="00CF457C" w:rsidRDefault="00BB6D92" w:rsidP="00BB6D92">
      <w:pPr>
        <w:jc w:val="both"/>
        <w:outlineLvl w:val="0"/>
        <w:rPr>
          <w:rFonts w:eastAsia="SimSun" w:cs="Times New Roman"/>
          <w:lang w:eastAsia="zh-CN"/>
        </w:rPr>
      </w:pPr>
      <w:r w:rsidRPr="00CF457C">
        <w:rPr>
          <w:rFonts w:eastAsia="SimSun" w:cs="Times New Roman"/>
          <w:lang w:eastAsia="zh-CN"/>
        </w:rPr>
        <w:t>Согласно решению акционеров (Протокол №</w:t>
      </w:r>
      <w:r w:rsidR="00AA1DDB" w:rsidRPr="00CF457C">
        <w:rPr>
          <w:rFonts w:eastAsia="SimSun" w:cs="Times New Roman"/>
          <w:lang w:eastAsia="zh-CN"/>
        </w:rPr>
        <w:t>7</w:t>
      </w:r>
      <w:r w:rsidRPr="00CF457C">
        <w:rPr>
          <w:rFonts w:eastAsia="SimSun" w:cs="Times New Roman"/>
          <w:lang w:eastAsia="zh-CN"/>
        </w:rPr>
        <w:t xml:space="preserve"> от </w:t>
      </w:r>
      <w:r w:rsidR="00AA1DDB" w:rsidRPr="00CF457C">
        <w:rPr>
          <w:rFonts w:eastAsia="SimSun" w:cs="Times New Roman"/>
          <w:lang w:eastAsia="zh-CN"/>
        </w:rPr>
        <w:t>29</w:t>
      </w:r>
      <w:r w:rsidRPr="00CF457C">
        <w:rPr>
          <w:rFonts w:eastAsia="SimSun" w:cs="Times New Roman"/>
          <w:lang w:eastAsia="zh-CN"/>
        </w:rPr>
        <w:t>.06.</w:t>
      </w:r>
      <w:r w:rsidR="00AA1DDB" w:rsidRPr="00CF457C">
        <w:rPr>
          <w:rFonts w:eastAsia="SimSun" w:cs="Times New Roman"/>
          <w:lang w:eastAsia="zh-CN"/>
        </w:rPr>
        <w:t>2022</w:t>
      </w:r>
      <w:r w:rsidRPr="00CF457C">
        <w:rPr>
          <w:rFonts w:eastAsia="SimSun" w:cs="Times New Roman"/>
          <w:lang w:eastAsia="zh-CN"/>
        </w:rPr>
        <w:t xml:space="preserve"> г. очередного общего собрания акционеров ПАО «ГТМ» от </w:t>
      </w:r>
      <w:r w:rsidR="00AA1DDB" w:rsidRPr="00CF457C">
        <w:rPr>
          <w:rFonts w:eastAsia="SimSun" w:cs="Times New Roman"/>
          <w:lang w:eastAsia="zh-CN"/>
        </w:rPr>
        <w:t>28</w:t>
      </w:r>
      <w:r w:rsidRPr="00CF457C">
        <w:rPr>
          <w:rFonts w:eastAsia="SimSun" w:cs="Times New Roman"/>
          <w:lang w:eastAsia="zh-CN"/>
        </w:rPr>
        <w:t>.06.</w:t>
      </w:r>
      <w:r w:rsidR="00AA1DDB" w:rsidRPr="00CF457C">
        <w:rPr>
          <w:rFonts w:eastAsia="SimSun" w:cs="Times New Roman"/>
          <w:lang w:eastAsia="zh-CN"/>
        </w:rPr>
        <w:t>2022</w:t>
      </w:r>
      <w:r w:rsidRPr="00CF457C">
        <w:rPr>
          <w:rFonts w:eastAsia="SimSun" w:cs="Times New Roman"/>
          <w:lang w:eastAsia="zh-CN"/>
        </w:rPr>
        <w:t xml:space="preserve"> г.) принято решение выплатить вознаграждение независимым членам Совета директоров Общества за период работы с </w:t>
      </w:r>
      <w:r w:rsidR="00AA1DDB" w:rsidRPr="00CF457C">
        <w:rPr>
          <w:rFonts w:eastAsia="SimSun" w:cs="Times New Roman"/>
          <w:lang w:eastAsia="zh-CN"/>
        </w:rPr>
        <w:t>29</w:t>
      </w:r>
      <w:r w:rsidRPr="00CF457C">
        <w:rPr>
          <w:rFonts w:eastAsia="SimSun" w:cs="Times New Roman"/>
          <w:lang w:eastAsia="zh-CN"/>
        </w:rPr>
        <w:t>.</w:t>
      </w:r>
      <w:r w:rsidR="00AA1DDB" w:rsidRPr="00CF457C">
        <w:rPr>
          <w:rFonts w:eastAsia="SimSun" w:cs="Times New Roman"/>
          <w:lang w:eastAsia="zh-CN"/>
        </w:rPr>
        <w:t>06</w:t>
      </w:r>
      <w:r w:rsidRPr="00CF457C">
        <w:rPr>
          <w:rFonts w:eastAsia="SimSun" w:cs="Times New Roman"/>
          <w:lang w:eastAsia="zh-CN"/>
        </w:rPr>
        <w:t>.</w:t>
      </w:r>
      <w:r w:rsidR="00AA1DDB" w:rsidRPr="00CF457C">
        <w:rPr>
          <w:rFonts w:eastAsia="SimSun" w:cs="Times New Roman"/>
          <w:lang w:eastAsia="zh-CN"/>
        </w:rPr>
        <w:t>2021</w:t>
      </w:r>
      <w:r w:rsidRPr="00CF457C">
        <w:rPr>
          <w:rFonts w:eastAsia="SimSun" w:cs="Times New Roman"/>
          <w:lang w:eastAsia="zh-CN"/>
        </w:rPr>
        <w:t xml:space="preserve"> г. по </w:t>
      </w:r>
      <w:r w:rsidR="00AA1DDB" w:rsidRPr="00CF457C">
        <w:rPr>
          <w:rFonts w:eastAsia="SimSun" w:cs="Times New Roman"/>
          <w:lang w:eastAsia="zh-CN"/>
        </w:rPr>
        <w:t>27</w:t>
      </w:r>
      <w:r w:rsidRPr="00CF457C">
        <w:rPr>
          <w:rFonts w:eastAsia="SimSun" w:cs="Times New Roman"/>
          <w:lang w:eastAsia="zh-CN"/>
        </w:rPr>
        <w:t>.06.</w:t>
      </w:r>
      <w:r w:rsidR="00AA1DDB" w:rsidRPr="00CF457C">
        <w:rPr>
          <w:rFonts w:eastAsia="SimSun" w:cs="Times New Roman"/>
          <w:lang w:eastAsia="zh-CN"/>
        </w:rPr>
        <w:t>2022</w:t>
      </w:r>
      <w:r w:rsidRPr="00CF457C">
        <w:rPr>
          <w:rFonts w:eastAsia="SimSun" w:cs="Times New Roman"/>
          <w:lang w:eastAsia="zh-CN"/>
        </w:rPr>
        <w:t xml:space="preserve"> г. включительно в следующем размере:</w:t>
      </w:r>
    </w:p>
    <w:p w14:paraId="5EC2AA0F" w14:textId="61E2F460" w:rsidR="00BB6D92" w:rsidRPr="00CF457C" w:rsidRDefault="00BB6D92" w:rsidP="00BB6D92">
      <w:pPr>
        <w:pStyle w:val="ad"/>
        <w:numPr>
          <w:ilvl w:val="0"/>
          <w:numId w:val="23"/>
        </w:numPr>
        <w:autoSpaceDE w:val="0"/>
        <w:autoSpaceDN w:val="0"/>
        <w:spacing w:after="0" w:line="240" w:lineRule="auto"/>
        <w:jc w:val="both"/>
        <w:outlineLvl w:val="0"/>
        <w:rPr>
          <w:rFonts w:eastAsia="SimSun" w:cs="Times New Roman"/>
          <w:lang w:eastAsia="zh-CN"/>
        </w:rPr>
      </w:pPr>
      <w:proofErr w:type="spellStart"/>
      <w:r w:rsidRPr="00CF457C">
        <w:rPr>
          <w:rFonts w:eastAsia="SimSun" w:cs="Times New Roman"/>
          <w:lang w:eastAsia="zh-CN"/>
        </w:rPr>
        <w:t>Фалалееву</w:t>
      </w:r>
      <w:proofErr w:type="spellEnd"/>
      <w:r w:rsidRPr="00CF457C">
        <w:rPr>
          <w:rFonts w:eastAsia="SimSun" w:cs="Times New Roman"/>
          <w:lang w:eastAsia="zh-CN"/>
        </w:rPr>
        <w:t xml:space="preserve"> Клименту Александровичу – </w:t>
      </w:r>
      <w:bookmarkStart w:id="27" w:name="_Hlk126791537"/>
      <w:r w:rsidRPr="00CF457C">
        <w:rPr>
          <w:rFonts w:eastAsia="SimSun" w:cs="Times New Roman"/>
          <w:lang w:eastAsia="zh-CN"/>
        </w:rPr>
        <w:t>1 </w:t>
      </w:r>
      <w:r w:rsidR="00AA1DDB" w:rsidRPr="00CF457C">
        <w:rPr>
          <w:rFonts w:eastAsia="SimSun" w:cs="Times New Roman"/>
          <w:lang w:eastAsia="zh-CN"/>
        </w:rPr>
        <w:t>595</w:t>
      </w:r>
      <w:r w:rsidRPr="00CF457C">
        <w:rPr>
          <w:rFonts w:eastAsia="SimSun" w:cs="Times New Roman"/>
          <w:lang w:eastAsia="zh-CN"/>
        </w:rPr>
        <w:t> </w:t>
      </w:r>
      <w:r w:rsidR="00AA1DDB" w:rsidRPr="00CF457C">
        <w:rPr>
          <w:rFonts w:eastAsia="SimSun" w:cs="Times New Roman"/>
          <w:lang w:eastAsia="zh-CN"/>
        </w:rPr>
        <w:t>616</w:t>
      </w:r>
      <w:r w:rsidRPr="00CF457C">
        <w:rPr>
          <w:rFonts w:eastAsia="SimSun" w:cs="Times New Roman"/>
          <w:lang w:eastAsia="zh-CN"/>
        </w:rPr>
        <w:t>,</w:t>
      </w:r>
      <w:r w:rsidR="00AA1DDB" w:rsidRPr="00CF457C">
        <w:rPr>
          <w:rFonts w:eastAsia="SimSun" w:cs="Times New Roman"/>
          <w:lang w:eastAsia="zh-CN"/>
        </w:rPr>
        <w:t>44</w:t>
      </w:r>
      <w:r w:rsidRPr="00CF457C">
        <w:rPr>
          <w:rFonts w:eastAsia="SimSun" w:cs="Times New Roman"/>
          <w:lang w:eastAsia="zh-CN"/>
        </w:rPr>
        <w:t xml:space="preserve"> (один миллион пятьсот </w:t>
      </w:r>
      <w:r w:rsidR="00AA1DDB" w:rsidRPr="00CF457C">
        <w:rPr>
          <w:rFonts w:eastAsia="SimSun" w:cs="Times New Roman"/>
          <w:lang w:eastAsia="zh-CN"/>
        </w:rPr>
        <w:t>девяносто пять тысяч шестьсот шестнадцать</w:t>
      </w:r>
      <w:r w:rsidRPr="00CF457C">
        <w:rPr>
          <w:rFonts w:eastAsia="SimSun" w:cs="Times New Roman"/>
          <w:lang w:eastAsia="zh-CN"/>
        </w:rPr>
        <w:t xml:space="preserve"> и </w:t>
      </w:r>
      <w:r w:rsidR="00AA1DDB" w:rsidRPr="00CF457C">
        <w:rPr>
          <w:rFonts w:eastAsia="SimSun" w:cs="Times New Roman"/>
          <w:lang w:eastAsia="zh-CN"/>
        </w:rPr>
        <w:t>44</w:t>
      </w:r>
      <w:r w:rsidRPr="00CF457C">
        <w:rPr>
          <w:rFonts w:eastAsia="SimSun" w:cs="Times New Roman"/>
          <w:lang w:eastAsia="zh-CN"/>
        </w:rPr>
        <w:t>/100</w:t>
      </w:r>
      <w:bookmarkEnd w:id="27"/>
      <w:r w:rsidRPr="00CF457C">
        <w:rPr>
          <w:rFonts w:eastAsia="SimSun" w:cs="Times New Roman"/>
          <w:lang w:eastAsia="zh-CN"/>
        </w:rPr>
        <w:t>) рублей, включая НДФЛ;</w:t>
      </w:r>
    </w:p>
    <w:p w14:paraId="6D02F8E2" w14:textId="77EE6218" w:rsidR="00BB6D92" w:rsidRPr="00CF457C" w:rsidRDefault="00BB6D92" w:rsidP="00BB6D92">
      <w:pPr>
        <w:pStyle w:val="ad"/>
        <w:numPr>
          <w:ilvl w:val="0"/>
          <w:numId w:val="23"/>
        </w:numPr>
        <w:autoSpaceDE w:val="0"/>
        <w:autoSpaceDN w:val="0"/>
        <w:spacing w:after="0" w:line="276" w:lineRule="auto"/>
        <w:jc w:val="both"/>
        <w:outlineLvl w:val="0"/>
        <w:rPr>
          <w:rFonts w:eastAsia="SimSun" w:cs="Times New Roman"/>
          <w:lang w:eastAsia="zh-CN"/>
        </w:rPr>
      </w:pPr>
      <w:r w:rsidRPr="00CF457C">
        <w:rPr>
          <w:rFonts w:eastAsia="SimSun" w:cs="Times New Roman"/>
          <w:lang w:eastAsia="zh-CN"/>
        </w:rPr>
        <w:t xml:space="preserve">Яковлевой Наталье Юрьевне – </w:t>
      </w:r>
      <w:r w:rsidR="00AA1DDB" w:rsidRPr="00CF457C">
        <w:rPr>
          <w:rFonts w:eastAsia="SimSun" w:cs="Times New Roman"/>
          <w:lang w:eastAsia="zh-CN"/>
        </w:rPr>
        <w:t>1 595 616,44 (один миллион пятьсот девяносто пять тысяч шестьсот шестнадцать и 44/100</w:t>
      </w:r>
      <w:r w:rsidRPr="00CF457C">
        <w:rPr>
          <w:rFonts w:eastAsia="SimSun" w:cs="Times New Roman"/>
          <w:lang w:eastAsia="zh-CN"/>
        </w:rPr>
        <w:t>) рублей, включая НДФЛ.</w:t>
      </w:r>
    </w:p>
    <w:p w14:paraId="2612E479" w14:textId="0C97C41F" w:rsidR="00BB6D92" w:rsidRPr="00CF457C" w:rsidRDefault="00BB6D92" w:rsidP="00BB6D92">
      <w:pPr>
        <w:spacing w:line="276" w:lineRule="auto"/>
        <w:jc w:val="both"/>
        <w:rPr>
          <w:rFonts w:eastAsia="SimSun" w:cs="Times New Roman"/>
          <w:lang w:eastAsia="zh-CN"/>
        </w:rPr>
      </w:pPr>
      <w:r w:rsidRPr="00CF457C">
        <w:rPr>
          <w:rFonts w:eastAsia="SimSun" w:cs="Times New Roman"/>
          <w:lang w:eastAsia="zh-CN"/>
        </w:rPr>
        <w:t>На 31.12.</w:t>
      </w:r>
      <w:r w:rsidR="00AA1DDB" w:rsidRPr="00CF457C">
        <w:rPr>
          <w:rFonts w:eastAsia="SimSun" w:cs="Times New Roman"/>
          <w:lang w:eastAsia="zh-CN"/>
        </w:rPr>
        <w:t>2022</w:t>
      </w:r>
      <w:r w:rsidRPr="00CF457C">
        <w:rPr>
          <w:rFonts w:eastAsia="SimSun" w:cs="Times New Roman"/>
          <w:lang w:eastAsia="zh-CN"/>
        </w:rPr>
        <w:t xml:space="preserve"> г. вознаграждение независимым членам Совета директоров за период с </w:t>
      </w:r>
      <w:r w:rsidR="00AA1DDB" w:rsidRPr="00CF457C">
        <w:rPr>
          <w:rFonts w:eastAsia="SimSun" w:cs="Times New Roman"/>
          <w:lang w:eastAsia="zh-CN"/>
        </w:rPr>
        <w:t>29</w:t>
      </w:r>
      <w:r w:rsidRPr="00CF457C">
        <w:rPr>
          <w:rFonts w:eastAsia="SimSun" w:cs="Times New Roman"/>
          <w:lang w:eastAsia="zh-CN"/>
        </w:rPr>
        <w:t>.</w:t>
      </w:r>
      <w:r w:rsidR="00AA1DDB" w:rsidRPr="00CF457C">
        <w:rPr>
          <w:rFonts w:eastAsia="SimSun" w:cs="Times New Roman"/>
          <w:lang w:eastAsia="zh-CN"/>
        </w:rPr>
        <w:t>06</w:t>
      </w:r>
      <w:r w:rsidRPr="00CF457C">
        <w:rPr>
          <w:rFonts w:eastAsia="SimSun" w:cs="Times New Roman"/>
          <w:lang w:eastAsia="zh-CN"/>
        </w:rPr>
        <w:t>.</w:t>
      </w:r>
      <w:r w:rsidR="00AA1DDB" w:rsidRPr="00CF457C">
        <w:rPr>
          <w:rFonts w:eastAsia="SimSun" w:cs="Times New Roman"/>
          <w:lang w:eastAsia="zh-CN"/>
        </w:rPr>
        <w:t>2021</w:t>
      </w:r>
      <w:r w:rsidRPr="00CF457C">
        <w:rPr>
          <w:rFonts w:eastAsia="SimSun" w:cs="Times New Roman"/>
          <w:lang w:eastAsia="zh-CN"/>
        </w:rPr>
        <w:t xml:space="preserve"> (дата избрания в Совет директоров) по </w:t>
      </w:r>
      <w:r w:rsidR="00AA1DDB" w:rsidRPr="00CF457C">
        <w:rPr>
          <w:rFonts w:eastAsia="SimSun" w:cs="Times New Roman"/>
          <w:lang w:eastAsia="zh-CN"/>
        </w:rPr>
        <w:t>27</w:t>
      </w:r>
      <w:r w:rsidRPr="00CF457C">
        <w:rPr>
          <w:rFonts w:eastAsia="SimSun" w:cs="Times New Roman"/>
          <w:lang w:eastAsia="zh-CN"/>
        </w:rPr>
        <w:t>.06.</w:t>
      </w:r>
      <w:r w:rsidR="00AA1DDB" w:rsidRPr="00CF457C">
        <w:rPr>
          <w:rFonts w:eastAsia="SimSun" w:cs="Times New Roman"/>
          <w:lang w:eastAsia="zh-CN"/>
        </w:rPr>
        <w:t>2022</w:t>
      </w:r>
      <w:r w:rsidRPr="00CF457C">
        <w:rPr>
          <w:rFonts w:eastAsia="SimSun" w:cs="Times New Roman"/>
          <w:lang w:eastAsia="zh-CN"/>
        </w:rPr>
        <w:t xml:space="preserve"> г. включительно (дата окончания срока полномочий) выплачено полностью.</w:t>
      </w:r>
    </w:p>
    <w:p w14:paraId="3DD3BEDD" w14:textId="23D08D7E" w:rsidR="00BB6D92" w:rsidRPr="00CF457C" w:rsidRDefault="00BB6D92" w:rsidP="00BB6D92">
      <w:pPr>
        <w:spacing w:line="276" w:lineRule="auto"/>
        <w:jc w:val="both"/>
        <w:rPr>
          <w:rFonts w:eastAsia="SimSun" w:cs="Times New Roman"/>
          <w:lang w:eastAsia="zh-CN"/>
        </w:rPr>
      </w:pPr>
      <w:r w:rsidRPr="00CF457C">
        <w:rPr>
          <w:rFonts w:eastAsia="SimSun" w:cs="Times New Roman"/>
          <w:lang w:eastAsia="zh-CN"/>
        </w:rPr>
        <w:t>Согласно решению акционеров (Протокол №</w:t>
      </w:r>
      <w:r w:rsidR="00AA1DDB" w:rsidRPr="00CF457C">
        <w:rPr>
          <w:rFonts w:eastAsia="SimSun" w:cs="Times New Roman"/>
          <w:lang w:eastAsia="zh-CN"/>
        </w:rPr>
        <w:t xml:space="preserve">7 </w:t>
      </w:r>
      <w:r w:rsidRPr="00CF457C">
        <w:rPr>
          <w:rFonts w:eastAsia="SimSun" w:cs="Times New Roman"/>
          <w:lang w:eastAsia="zh-CN"/>
        </w:rPr>
        <w:t xml:space="preserve">от </w:t>
      </w:r>
      <w:r w:rsidR="00AA1DDB" w:rsidRPr="00CF457C">
        <w:rPr>
          <w:rFonts w:eastAsia="SimSun" w:cs="Times New Roman"/>
          <w:lang w:eastAsia="zh-CN"/>
        </w:rPr>
        <w:t>29</w:t>
      </w:r>
      <w:r w:rsidRPr="00CF457C">
        <w:rPr>
          <w:rFonts w:eastAsia="SimSun" w:cs="Times New Roman"/>
          <w:lang w:eastAsia="zh-CN"/>
        </w:rPr>
        <w:t>.06.</w:t>
      </w:r>
      <w:r w:rsidR="00AA1DDB" w:rsidRPr="00CF457C">
        <w:rPr>
          <w:rFonts w:eastAsia="SimSun" w:cs="Times New Roman"/>
          <w:lang w:eastAsia="zh-CN"/>
        </w:rPr>
        <w:t>2022</w:t>
      </w:r>
      <w:r w:rsidRPr="00CF457C">
        <w:rPr>
          <w:rFonts w:eastAsia="SimSun" w:cs="Times New Roman"/>
          <w:lang w:eastAsia="zh-CN"/>
        </w:rPr>
        <w:t xml:space="preserve"> г. очередного общего собрания акционеров ПАО «ГТМ» от </w:t>
      </w:r>
      <w:r w:rsidR="00AA1DDB" w:rsidRPr="00CF457C">
        <w:rPr>
          <w:rFonts w:eastAsia="SimSun" w:cs="Times New Roman"/>
          <w:lang w:eastAsia="zh-CN"/>
        </w:rPr>
        <w:t>28</w:t>
      </w:r>
      <w:r w:rsidRPr="00CF457C">
        <w:rPr>
          <w:rFonts w:eastAsia="SimSun" w:cs="Times New Roman"/>
          <w:lang w:eastAsia="zh-CN"/>
        </w:rPr>
        <w:t>.06.</w:t>
      </w:r>
      <w:r w:rsidR="00AA1DDB" w:rsidRPr="00CF457C">
        <w:rPr>
          <w:rFonts w:eastAsia="SimSun" w:cs="Times New Roman"/>
          <w:lang w:eastAsia="zh-CN"/>
        </w:rPr>
        <w:t>2022</w:t>
      </w:r>
      <w:r w:rsidRPr="00CF457C">
        <w:rPr>
          <w:rFonts w:eastAsia="SimSun" w:cs="Times New Roman"/>
          <w:lang w:eastAsia="zh-CN"/>
        </w:rPr>
        <w:t xml:space="preserve"> г.) независимым членам Совета директоров установлен следующий размер вознаграждения:</w:t>
      </w:r>
    </w:p>
    <w:p w14:paraId="7F4DF401" w14:textId="77777777" w:rsidR="00BB6D92" w:rsidRPr="00CF457C" w:rsidRDefault="00BB6D92" w:rsidP="00BB6D92">
      <w:pPr>
        <w:spacing w:line="276" w:lineRule="auto"/>
        <w:rPr>
          <w:rFonts w:eastAsia="SimSun" w:cs="Times New Roman"/>
          <w:lang w:eastAsia="zh-CN"/>
        </w:rPr>
      </w:pPr>
      <w:r w:rsidRPr="00CF457C">
        <w:rPr>
          <w:rFonts w:eastAsia="SimSun" w:cs="Times New Roman"/>
          <w:lang w:eastAsia="zh-CN"/>
        </w:rPr>
        <w:t>Фалалеев К.А. – 1 600 000 (один миллион шестьсот тысяч) рублей в год</w:t>
      </w:r>
    </w:p>
    <w:p w14:paraId="6C96D4C1" w14:textId="77777777" w:rsidR="00BB6D92" w:rsidRPr="00CF457C" w:rsidRDefault="00BB6D92" w:rsidP="00BB6D92">
      <w:pPr>
        <w:spacing w:line="276" w:lineRule="auto"/>
        <w:rPr>
          <w:rFonts w:eastAsia="SimSun" w:cs="Times New Roman"/>
          <w:lang w:eastAsia="zh-CN"/>
        </w:rPr>
      </w:pPr>
      <w:r w:rsidRPr="00CF457C">
        <w:rPr>
          <w:rFonts w:eastAsia="SimSun" w:cs="Times New Roman"/>
          <w:lang w:eastAsia="zh-CN"/>
        </w:rPr>
        <w:t>Яковлева Н.Ю. – 1 600 000 (один миллион шестьсот тысяч) рублей в год</w:t>
      </w:r>
    </w:p>
    <w:bookmarkEnd w:id="26"/>
    <w:p w14:paraId="716CDCD5" w14:textId="5C73C83E" w:rsidR="00BB6D92" w:rsidRPr="00CF457C" w:rsidRDefault="00BB6D92" w:rsidP="00BB6D92">
      <w:pPr>
        <w:spacing w:line="276" w:lineRule="auto"/>
        <w:rPr>
          <w:rFonts w:eastAsia="SimSun" w:cs="Times New Roman"/>
          <w:lang w:eastAsia="zh-CN"/>
        </w:rPr>
      </w:pPr>
      <w:r w:rsidRPr="00CF457C">
        <w:rPr>
          <w:rFonts w:eastAsia="SimSun" w:cs="Times New Roman"/>
          <w:lang w:eastAsia="zh-CN"/>
        </w:rPr>
        <w:t>Коллегиальный орган управления не предусмотрен Уставом.</w:t>
      </w:r>
    </w:p>
    <w:bookmarkEnd w:id="25"/>
    <w:p w14:paraId="4E3A1979" w14:textId="77777777" w:rsidR="003875B5" w:rsidRPr="00CF457C" w:rsidRDefault="003875B5" w:rsidP="003875B5">
      <w:pPr>
        <w:spacing w:after="0" w:line="360" w:lineRule="auto"/>
        <w:rPr>
          <w:rFonts w:eastAsia="SimSun" w:cs="Times New Roman"/>
          <w:lang w:eastAsia="zh-CN"/>
        </w:rPr>
      </w:pPr>
    </w:p>
    <w:p w14:paraId="25F010F3" w14:textId="77777777" w:rsidR="00DE28B2" w:rsidRPr="00CF457C" w:rsidRDefault="00F75503" w:rsidP="001C0F10">
      <w:pPr>
        <w:pStyle w:val="20"/>
        <w:spacing w:before="0" w:line="360" w:lineRule="auto"/>
        <w:jc w:val="center"/>
        <w:rPr>
          <w:rFonts w:asciiTheme="minorHAnsi" w:hAnsiTheme="minorHAnsi" w:cstheme="minorHAnsi"/>
          <w:color w:val="000000" w:themeColor="text1"/>
          <w:sz w:val="22"/>
          <w:szCs w:val="22"/>
        </w:rPr>
      </w:pPr>
      <w:bookmarkStart w:id="28" w:name="_Toc506399187"/>
      <w:r w:rsidRPr="00CF457C">
        <w:rPr>
          <w:rFonts w:asciiTheme="minorHAnsi" w:hAnsiTheme="minorHAnsi" w:cstheme="minorHAnsi"/>
          <w:color w:val="000000" w:themeColor="text1"/>
          <w:sz w:val="22"/>
          <w:szCs w:val="22"/>
        </w:rPr>
        <w:lastRenderedPageBreak/>
        <w:t>4</w:t>
      </w:r>
      <w:r w:rsidR="00DE28B2" w:rsidRPr="00CF457C">
        <w:rPr>
          <w:rFonts w:asciiTheme="minorHAnsi" w:hAnsiTheme="minorHAnsi" w:cstheme="minorHAnsi"/>
          <w:color w:val="000000" w:themeColor="text1"/>
          <w:sz w:val="22"/>
          <w:szCs w:val="22"/>
        </w:rPr>
        <w:t xml:space="preserve">. </w:t>
      </w:r>
      <w:bookmarkEnd w:id="28"/>
      <w:r w:rsidRPr="00CF457C">
        <w:rPr>
          <w:rFonts w:asciiTheme="minorHAnsi" w:hAnsiTheme="minorHAnsi" w:cstheme="minorHAnsi"/>
          <w:color w:val="000000" w:themeColor="text1"/>
          <w:sz w:val="22"/>
          <w:szCs w:val="22"/>
        </w:rPr>
        <w:t>ОТЧЕТ О СОБЛЮДЕНИИ ОБЩЕСТВОМ КОДЕКСА КОРПОРАТИВНОГО УПРАВЛЕНИЯ, ОДОБРЕННОГО СОВЕТОМ ДИРЕКТОРОВ БАНКА РОССИИ 21 МАРТА 2014 ГОДА (Письмо ЦБ РФ от 10.04.2014 г. №06-52/2463)</w:t>
      </w:r>
    </w:p>
    <w:p w14:paraId="05C6F387" w14:textId="77777777" w:rsidR="00F75503" w:rsidRPr="00CF457C" w:rsidRDefault="00F75503" w:rsidP="00F75503"/>
    <w:p w14:paraId="3C792CD4" w14:textId="63164075" w:rsidR="00F75503" w:rsidRPr="00CF457C" w:rsidRDefault="00F75503" w:rsidP="001C0F10">
      <w:pPr>
        <w:jc w:val="both"/>
      </w:pPr>
      <w:r w:rsidRPr="00CF457C">
        <w:t>Ниже приводится отчет о соблюдении Обществом Кодекса корпоративного управления, рекомендованного к применению акционерными Обществами согласно рекомендациям Центрального Банка Российской Федерации по составлению отчет</w:t>
      </w:r>
      <w:r w:rsidR="007C033F" w:rsidRPr="00CF457C">
        <w:t>а</w:t>
      </w:r>
      <w:r w:rsidRPr="00CF457C">
        <w:t xml:space="preserve"> о соблюдении принципов и рекомендаций Кодекса корпоративного управления (Письмо Банка России от </w:t>
      </w:r>
      <w:proofErr w:type="spellStart"/>
      <w:r w:rsidR="007C033F" w:rsidRPr="00CF457C">
        <w:t>от</w:t>
      </w:r>
      <w:proofErr w:type="spellEnd"/>
      <w:r w:rsidR="007C033F" w:rsidRPr="00CF457C">
        <w:t xml:space="preserve"> 27 декабря 2021 г. N ИН-06-28/102</w:t>
      </w:r>
      <w:r w:rsidR="001C0F10" w:rsidRPr="00CF457C">
        <w:t xml:space="preserve"> «О раскрытии в годовом отчете публичного акционерного общества отчета о соблюдении принципов и рекомендаций Кодекса корпоративного управления»).</w:t>
      </w:r>
    </w:p>
    <w:p w14:paraId="2921EC69" w14:textId="17FDAF7A" w:rsidR="00BE316E" w:rsidRPr="00CF457C" w:rsidRDefault="00BE316E" w:rsidP="00DF7AA2">
      <w:pPr>
        <w:pStyle w:val="ConsPlusNormal"/>
        <w:jc w:val="both"/>
      </w:pPr>
      <w:r w:rsidRPr="00CF457C">
        <w:t xml:space="preserve">Отчет о соблюдении принципов и рекомендаций </w:t>
      </w:r>
      <w:hyperlink r:id="rId14" w:history="1">
        <w:r w:rsidRPr="00CF457C">
          <w:t>Кодекса</w:t>
        </w:r>
      </w:hyperlink>
      <w:r w:rsidRPr="00CF457C">
        <w:t xml:space="preserve"> корпоратив</w:t>
      </w:r>
      <w:r w:rsidR="00DF7AA2" w:rsidRPr="00CF457C">
        <w:t>ного управления был рассмотрен С</w:t>
      </w:r>
      <w:r w:rsidRPr="00CF457C">
        <w:t xml:space="preserve">оветом директоров </w:t>
      </w:r>
      <w:r w:rsidR="00DF7AA2" w:rsidRPr="00CF457C">
        <w:t xml:space="preserve">ПАО «ГТМ» в составе годового отчета за </w:t>
      </w:r>
      <w:r w:rsidR="00A5654B" w:rsidRPr="00CF457C">
        <w:t xml:space="preserve">2022 </w:t>
      </w:r>
      <w:r w:rsidR="00DF7AA2" w:rsidRPr="00CF457C">
        <w:t>год н</w:t>
      </w:r>
      <w:r w:rsidRPr="00CF457C">
        <w:t>а заседании</w:t>
      </w:r>
      <w:r w:rsidR="00DF7AA2" w:rsidRPr="00CF457C">
        <w:t>, состоявшимся</w:t>
      </w:r>
      <w:r w:rsidRPr="00CF457C">
        <w:t xml:space="preserve"> </w:t>
      </w:r>
      <w:r w:rsidR="00B43183" w:rsidRPr="00CF457C">
        <w:t xml:space="preserve">20 апреля 2023 </w:t>
      </w:r>
      <w:r w:rsidR="00DF7AA2" w:rsidRPr="00CF457C">
        <w:t xml:space="preserve">года (Протокол б/н от </w:t>
      </w:r>
      <w:r w:rsidR="00B43183" w:rsidRPr="00CF457C">
        <w:t>20</w:t>
      </w:r>
      <w:r w:rsidR="00DF7AA2" w:rsidRPr="00CF457C">
        <w:t>.</w:t>
      </w:r>
      <w:r w:rsidR="00B43183" w:rsidRPr="00CF457C">
        <w:t>04</w:t>
      </w:r>
      <w:r w:rsidR="00DF7AA2" w:rsidRPr="00CF457C">
        <w:t>.</w:t>
      </w:r>
      <w:r w:rsidR="00B43183" w:rsidRPr="00CF457C">
        <w:t>2023</w:t>
      </w:r>
      <w:r w:rsidR="00DF7AA2" w:rsidRPr="00CF457C">
        <w:t>)</w:t>
      </w:r>
      <w:r w:rsidRPr="00CF457C">
        <w:t>.</w:t>
      </w:r>
    </w:p>
    <w:p w14:paraId="1577348A" w14:textId="7A41A186" w:rsidR="00BE316E" w:rsidRPr="00CF457C" w:rsidRDefault="00BE316E" w:rsidP="00DF7AA2">
      <w:pPr>
        <w:pStyle w:val="ConsPlusNormal"/>
        <w:spacing w:before="220"/>
        <w:jc w:val="both"/>
      </w:pPr>
      <w:r w:rsidRPr="00CF457C">
        <w:t xml:space="preserve">Совет директоров подтверждает, что приведенные в настоящем отчете данные содержат полную и достоверную информацию о соблюдении обществом принципов и рекомендаций </w:t>
      </w:r>
      <w:hyperlink r:id="rId15" w:history="1">
        <w:r w:rsidRPr="00CF457C">
          <w:t>Кодекса</w:t>
        </w:r>
      </w:hyperlink>
      <w:r w:rsidRPr="00CF457C">
        <w:t xml:space="preserve"> корпоративного управления за </w:t>
      </w:r>
      <w:r w:rsidR="00A5654B" w:rsidRPr="00CF457C">
        <w:t xml:space="preserve">2022 </w:t>
      </w:r>
      <w:r w:rsidR="00DF7AA2" w:rsidRPr="00CF457C">
        <w:t>год</w:t>
      </w:r>
      <w:r w:rsidRPr="00CF457C">
        <w:t>.</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3"/>
        <w:gridCol w:w="2494"/>
        <w:gridCol w:w="2211"/>
        <w:gridCol w:w="3235"/>
      </w:tblGrid>
      <w:tr w:rsidR="00FC0D4D" w:rsidRPr="00CF457C" w14:paraId="2D51A5F7" w14:textId="77777777" w:rsidTr="00CD593E">
        <w:tc>
          <w:tcPr>
            <w:tcW w:w="624" w:type="dxa"/>
          </w:tcPr>
          <w:p w14:paraId="0C442E22" w14:textId="77777777" w:rsidR="00FC0D4D" w:rsidRPr="00CF457C" w:rsidRDefault="00FC0D4D" w:rsidP="00FC0D4D">
            <w:pPr>
              <w:pStyle w:val="ConsPlusNormal"/>
              <w:jc w:val="center"/>
            </w:pPr>
            <w:r w:rsidRPr="00CF457C">
              <w:t>N</w:t>
            </w:r>
          </w:p>
        </w:tc>
        <w:tc>
          <w:tcPr>
            <w:tcW w:w="2493" w:type="dxa"/>
          </w:tcPr>
          <w:p w14:paraId="2EAA987F" w14:textId="77777777" w:rsidR="00FC0D4D" w:rsidRPr="00CF457C" w:rsidRDefault="00FC0D4D" w:rsidP="00FC0D4D">
            <w:pPr>
              <w:pStyle w:val="ConsPlusNormal"/>
              <w:jc w:val="center"/>
            </w:pPr>
            <w:r w:rsidRPr="00CF457C">
              <w:t>Принципы корпоративного управления</w:t>
            </w:r>
          </w:p>
        </w:tc>
        <w:tc>
          <w:tcPr>
            <w:tcW w:w="2494" w:type="dxa"/>
          </w:tcPr>
          <w:p w14:paraId="61A8FC91" w14:textId="77777777" w:rsidR="00FC0D4D" w:rsidRPr="00CF457C" w:rsidRDefault="00FC0D4D" w:rsidP="00FC0D4D">
            <w:pPr>
              <w:pStyle w:val="ConsPlusNormal"/>
              <w:jc w:val="center"/>
            </w:pPr>
            <w:r w:rsidRPr="00CF457C">
              <w:t>Критерии оценки соблюдения принципа корпоративного управления</w:t>
            </w:r>
          </w:p>
        </w:tc>
        <w:tc>
          <w:tcPr>
            <w:tcW w:w="2211" w:type="dxa"/>
          </w:tcPr>
          <w:p w14:paraId="2AEE2041" w14:textId="360BF915" w:rsidR="00FC0D4D" w:rsidRPr="00CF457C" w:rsidRDefault="00FC0D4D" w:rsidP="00CF4D29">
            <w:pPr>
              <w:pStyle w:val="ConsPlusNormal"/>
              <w:jc w:val="center"/>
            </w:pPr>
            <w:r w:rsidRPr="00CF457C">
              <w:t>Статус соответствия принципу корпоративного управления</w:t>
            </w:r>
          </w:p>
        </w:tc>
        <w:tc>
          <w:tcPr>
            <w:tcW w:w="3235" w:type="dxa"/>
          </w:tcPr>
          <w:p w14:paraId="0C582A0B" w14:textId="3462FFF0" w:rsidR="00FC0D4D" w:rsidRPr="00CF457C" w:rsidRDefault="00FC0D4D" w:rsidP="00C8041C">
            <w:pPr>
              <w:pStyle w:val="ConsPlusNormal"/>
              <w:ind w:left="54"/>
              <w:jc w:val="center"/>
            </w:pPr>
            <w:proofErr w:type="gramStart"/>
            <w:r w:rsidRPr="00CF457C">
              <w:t>Объяснения  отклонения</w:t>
            </w:r>
            <w:proofErr w:type="gramEnd"/>
            <w:r w:rsidRPr="00CF457C">
              <w:t xml:space="preserve"> от критериев оценки соблюдения принципа корпоративного управления</w:t>
            </w:r>
          </w:p>
        </w:tc>
      </w:tr>
      <w:tr w:rsidR="00FC0D4D" w:rsidRPr="00CF457C" w14:paraId="68539CAF" w14:textId="77777777" w:rsidTr="00CD593E">
        <w:tc>
          <w:tcPr>
            <w:tcW w:w="624" w:type="dxa"/>
          </w:tcPr>
          <w:p w14:paraId="3058B086" w14:textId="77777777" w:rsidR="00FC0D4D" w:rsidRPr="00CF457C" w:rsidRDefault="00FC0D4D" w:rsidP="00FC0D4D">
            <w:pPr>
              <w:pStyle w:val="ConsPlusNormal"/>
              <w:jc w:val="center"/>
            </w:pPr>
            <w:r w:rsidRPr="00CF457C">
              <w:t>1</w:t>
            </w:r>
          </w:p>
        </w:tc>
        <w:tc>
          <w:tcPr>
            <w:tcW w:w="2493" w:type="dxa"/>
          </w:tcPr>
          <w:p w14:paraId="5578DC92" w14:textId="77777777" w:rsidR="00FC0D4D" w:rsidRPr="00CF457C" w:rsidRDefault="00FC0D4D" w:rsidP="00FC0D4D">
            <w:pPr>
              <w:pStyle w:val="ConsPlusNormal"/>
              <w:jc w:val="center"/>
            </w:pPr>
            <w:r w:rsidRPr="00CF457C">
              <w:t>2</w:t>
            </w:r>
          </w:p>
        </w:tc>
        <w:tc>
          <w:tcPr>
            <w:tcW w:w="2494" w:type="dxa"/>
          </w:tcPr>
          <w:p w14:paraId="18B2A95A" w14:textId="77777777" w:rsidR="00FC0D4D" w:rsidRPr="00CF457C" w:rsidRDefault="00FC0D4D" w:rsidP="00FC0D4D">
            <w:pPr>
              <w:pStyle w:val="ConsPlusNormal"/>
              <w:jc w:val="center"/>
            </w:pPr>
            <w:bookmarkStart w:id="29" w:name="P133"/>
            <w:bookmarkEnd w:id="29"/>
            <w:r w:rsidRPr="00CF457C">
              <w:t>3</w:t>
            </w:r>
          </w:p>
        </w:tc>
        <w:tc>
          <w:tcPr>
            <w:tcW w:w="2211" w:type="dxa"/>
          </w:tcPr>
          <w:p w14:paraId="1917B325" w14:textId="77777777" w:rsidR="00FC0D4D" w:rsidRPr="00CF457C" w:rsidRDefault="00FC0D4D" w:rsidP="00FC0D4D">
            <w:pPr>
              <w:pStyle w:val="ConsPlusNormal"/>
              <w:jc w:val="center"/>
            </w:pPr>
            <w:bookmarkStart w:id="30" w:name="P134"/>
            <w:bookmarkEnd w:id="30"/>
            <w:r w:rsidRPr="00CF457C">
              <w:t>4</w:t>
            </w:r>
          </w:p>
        </w:tc>
        <w:tc>
          <w:tcPr>
            <w:tcW w:w="3235" w:type="dxa"/>
          </w:tcPr>
          <w:p w14:paraId="3D4056ED" w14:textId="77777777" w:rsidR="00FC0D4D" w:rsidRPr="00CF457C" w:rsidRDefault="00FC0D4D" w:rsidP="00C8041C">
            <w:pPr>
              <w:pStyle w:val="ConsPlusNormal"/>
              <w:ind w:left="54"/>
              <w:jc w:val="center"/>
            </w:pPr>
            <w:bookmarkStart w:id="31" w:name="P135"/>
            <w:bookmarkEnd w:id="31"/>
            <w:r w:rsidRPr="00CF457C">
              <w:t>5</w:t>
            </w:r>
          </w:p>
        </w:tc>
      </w:tr>
      <w:tr w:rsidR="00FC0D4D" w:rsidRPr="00CF457C" w14:paraId="196DE951" w14:textId="77777777" w:rsidTr="00CD593E">
        <w:tc>
          <w:tcPr>
            <w:tcW w:w="624" w:type="dxa"/>
          </w:tcPr>
          <w:p w14:paraId="6AAED690" w14:textId="77777777" w:rsidR="00FC0D4D" w:rsidRPr="00CF457C" w:rsidRDefault="00FC0D4D" w:rsidP="00FC0D4D">
            <w:pPr>
              <w:pStyle w:val="ConsPlusNormal"/>
              <w:outlineLvl w:val="1"/>
            </w:pPr>
            <w:r w:rsidRPr="00CF457C">
              <w:t>1.1</w:t>
            </w:r>
          </w:p>
        </w:tc>
        <w:tc>
          <w:tcPr>
            <w:tcW w:w="10433" w:type="dxa"/>
            <w:gridSpan w:val="4"/>
          </w:tcPr>
          <w:p w14:paraId="506A4F38" w14:textId="77777777" w:rsidR="00FC0D4D" w:rsidRPr="00CF457C" w:rsidRDefault="00FC0D4D" w:rsidP="00C8041C">
            <w:pPr>
              <w:pStyle w:val="ConsPlusNormal"/>
              <w:ind w:left="54"/>
            </w:pPr>
            <w:r w:rsidRPr="00CF457C">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FC0D4D" w:rsidRPr="00CF457C" w14:paraId="621F22B5" w14:textId="77777777" w:rsidTr="00CD593E">
        <w:tc>
          <w:tcPr>
            <w:tcW w:w="624" w:type="dxa"/>
          </w:tcPr>
          <w:p w14:paraId="289C9754" w14:textId="77777777" w:rsidR="00FC0D4D" w:rsidRPr="00CF457C" w:rsidRDefault="00FC0D4D" w:rsidP="00FC0D4D">
            <w:pPr>
              <w:pStyle w:val="ConsPlusNormal"/>
            </w:pPr>
            <w:r w:rsidRPr="00CF457C">
              <w:t>1.1.1</w:t>
            </w:r>
          </w:p>
        </w:tc>
        <w:tc>
          <w:tcPr>
            <w:tcW w:w="2493" w:type="dxa"/>
          </w:tcPr>
          <w:p w14:paraId="1A662F42" w14:textId="77777777" w:rsidR="00FC0D4D" w:rsidRPr="00CF457C" w:rsidRDefault="00FC0D4D" w:rsidP="00FC0D4D">
            <w:pPr>
              <w:pStyle w:val="ConsPlusNormal"/>
            </w:pPr>
            <w:r w:rsidRPr="00CF457C">
              <w:t>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2494" w:type="dxa"/>
          </w:tcPr>
          <w:p w14:paraId="5D2FC43A" w14:textId="77777777" w:rsidR="00FC0D4D" w:rsidRPr="00CF457C" w:rsidRDefault="00FC0D4D" w:rsidP="00FC0D4D">
            <w:pPr>
              <w:pStyle w:val="ConsPlusNormal"/>
            </w:pPr>
            <w:r w:rsidRPr="00CF457C">
              <w:t>1. Общество предоставляет доступный способ коммуникации с обществом, такой как горячая линия, электронная почта или форум в сети Интернет, позволяющий акционерам высказать свое мнение и направить вопросы в отношении повестки дня в процессе подготовки к проведению общего собрания.</w:t>
            </w:r>
          </w:p>
          <w:p w14:paraId="0C87C954" w14:textId="77777777" w:rsidR="00FC0D4D" w:rsidRPr="00CF457C" w:rsidRDefault="00FC0D4D" w:rsidP="00FC0D4D">
            <w:pPr>
              <w:pStyle w:val="ConsPlusNormal"/>
            </w:pPr>
            <w:r w:rsidRPr="00CF457C">
              <w:t xml:space="preserve">Указанные способы коммуникации были организованы обществом и предоставлены акционерам в ходе подготовки к </w:t>
            </w:r>
            <w:r w:rsidRPr="00CF457C">
              <w:lastRenderedPageBreak/>
              <w:t>проведению каждого общего собрания, прошедшего в отчетный период</w:t>
            </w:r>
          </w:p>
        </w:tc>
        <w:tc>
          <w:tcPr>
            <w:tcW w:w="2211" w:type="dxa"/>
          </w:tcPr>
          <w:p w14:paraId="50435057" w14:textId="42DE9973" w:rsidR="00FC0D4D" w:rsidRPr="00CF457C" w:rsidRDefault="00FC0D4D" w:rsidP="00FC0D4D">
            <w:pPr>
              <w:pStyle w:val="ConsPlusNormal"/>
            </w:pPr>
            <w:r w:rsidRPr="00CF457C">
              <w:lastRenderedPageBreak/>
              <w:t xml:space="preserve"> </w:t>
            </w:r>
            <w:r w:rsidR="00990EAB" w:rsidRPr="00CF457C">
              <w:t xml:space="preserve"> </w:t>
            </w:r>
            <w:r w:rsidR="00990EAB" w:rsidRPr="00CF457C">
              <w:sym w:font="Wingdings" w:char="F078"/>
            </w:r>
            <w:r w:rsidRPr="00CF457C">
              <w:t>соблюдается</w:t>
            </w:r>
          </w:p>
          <w:p w14:paraId="416DF59E" w14:textId="42E886FC" w:rsidR="00FC0D4D" w:rsidRPr="00CF457C" w:rsidRDefault="00FC0D4D" w:rsidP="00FC0D4D">
            <w:pPr>
              <w:pStyle w:val="ConsPlusNormal"/>
            </w:pPr>
            <w:r w:rsidRPr="00CF457C">
              <w:rPr>
                <w:noProof/>
                <w:position w:val="-9"/>
                <w:lang w:val="en-US" w:eastAsia="en-US"/>
              </w:rPr>
              <w:drawing>
                <wp:inline distT="0" distB="0" distL="0" distR="0" wp14:anchorId="1ADFE67D" wp14:editId="21CCA527">
                  <wp:extent cx="198120" cy="266700"/>
                  <wp:effectExtent l="0" t="0" r="0" b="0"/>
                  <wp:docPr id="601" name="Рисунок 601" descr="base_1_40538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05380_3276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32748A56" w14:textId="7F0A8D9D" w:rsidR="00FC0D4D" w:rsidRPr="00CF457C" w:rsidRDefault="00FC0D4D" w:rsidP="00FC0D4D">
            <w:pPr>
              <w:pStyle w:val="ConsPlusNormal"/>
            </w:pPr>
            <w:r w:rsidRPr="00CF457C">
              <w:rPr>
                <w:noProof/>
                <w:position w:val="-9"/>
                <w:lang w:val="en-US" w:eastAsia="en-US"/>
              </w:rPr>
              <w:drawing>
                <wp:inline distT="0" distB="0" distL="0" distR="0" wp14:anchorId="1A9A1B76" wp14:editId="237FF5EF">
                  <wp:extent cx="198120" cy="266700"/>
                  <wp:effectExtent l="0" t="0" r="0" b="0"/>
                  <wp:docPr id="600" name="Рисунок 600" descr="base_1_40538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5380_3277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3BEBDA36" w14:textId="77777777" w:rsidR="00FC0D4D" w:rsidRPr="00CF457C" w:rsidRDefault="00FC0D4D" w:rsidP="00C8041C">
            <w:pPr>
              <w:pStyle w:val="ConsPlusNormal"/>
              <w:ind w:left="54"/>
            </w:pPr>
          </w:p>
        </w:tc>
      </w:tr>
      <w:tr w:rsidR="00FC0D4D" w:rsidRPr="00CF457C" w14:paraId="52876AC3" w14:textId="77777777" w:rsidTr="00CD593E">
        <w:tc>
          <w:tcPr>
            <w:tcW w:w="624" w:type="dxa"/>
          </w:tcPr>
          <w:p w14:paraId="5F835278" w14:textId="77777777" w:rsidR="00FC0D4D" w:rsidRPr="00CF457C" w:rsidRDefault="00FC0D4D" w:rsidP="00FC0D4D">
            <w:pPr>
              <w:pStyle w:val="ConsPlusNormal"/>
            </w:pPr>
            <w:r w:rsidRPr="00CF457C">
              <w:t>1.1.2</w:t>
            </w:r>
          </w:p>
        </w:tc>
        <w:tc>
          <w:tcPr>
            <w:tcW w:w="2493" w:type="dxa"/>
          </w:tcPr>
          <w:p w14:paraId="4BFFA1D4" w14:textId="77777777" w:rsidR="00FC0D4D" w:rsidRPr="00CF457C" w:rsidRDefault="00FC0D4D" w:rsidP="00FC0D4D">
            <w:pPr>
              <w:pStyle w:val="ConsPlusNormal"/>
            </w:pPr>
            <w:r w:rsidRPr="00CF457C">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2494" w:type="dxa"/>
          </w:tcPr>
          <w:p w14:paraId="28F032DC" w14:textId="77777777" w:rsidR="00FC0D4D" w:rsidRPr="00CF457C" w:rsidRDefault="00FC0D4D" w:rsidP="00FC0D4D">
            <w:pPr>
              <w:pStyle w:val="ConsPlusNormal"/>
            </w:pPr>
            <w:r w:rsidRPr="00CF457C">
              <w:t>1. В отчетном периоде сообщение о проведении общего собрания акционеров размещено (опубликовано) на сайте общества в сети Интернет не позднее чем за 30 дней до даты проведения общего собрания, если законодательством не предусмотрен больший срок.</w:t>
            </w:r>
          </w:p>
          <w:p w14:paraId="21DBEA88" w14:textId="77777777" w:rsidR="00FC0D4D" w:rsidRPr="00CF457C" w:rsidRDefault="00FC0D4D" w:rsidP="00FC0D4D">
            <w:pPr>
              <w:pStyle w:val="ConsPlusNormal"/>
            </w:pPr>
            <w:r w:rsidRPr="00CF457C">
              <w:t>2. В сообщении о проведении собрания указаны документы, необходимые для допуска в помещение.</w:t>
            </w:r>
          </w:p>
          <w:p w14:paraId="0CC11743" w14:textId="77777777" w:rsidR="00FC0D4D" w:rsidRPr="00CF457C" w:rsidRDefault="00FC0D4D" w:rsidP="00FC0D4D">
            <w:pPr>
              <w:pStyle w:val="ConsPlusNormal"/>
            </w:pPr>
            <w:r w:rsidRPr="00CF457C">
              <w:t>3. Акционерам был обеспечен доступ к информации о том, кем предложены вопросы повестки дня и кем выдвинуты кандидаты в совет директоров и ревизионную комиссию общества (в случае, если ее формирование предусмотрено уставом общества)</w:t>
            </w:r>
          </w:p>
        </w:tc>
        <w:tc>
          <w:tcPr>
            <w:tcW w:w="2211" w:type="dxa"/>
          </w:tcPr>
          <w:p w14:paraId="66A60D20" w14:textId="677F5202" w:rsidR="00FC0D4D" w:rsidRPr="00CF457C" w:rsidRDefault="00FF7687" w:rsidP="00FC0D4D">
            <w:pPr>
              <w:pStyle w:val="ConsPlusNormal"/>
            </w:pPr>
            <w:r w:rsidRPr="00CF457C">
              <w:rPr>
                <w:noProof/>
                <w:position w:val="-9"/>
                <w:lang w:val="en-US" w:eastAsia="en-US"/>
              </w:rPr>
              <w:drawing>
                <wp:inline distT="0" distB="0" distL="0" distR="0" wp14:anchorId="244FB059" wp14:editId="202D09C5">
                  <wp:extent cx="198120" cy="266700"/>
                  <wp:effectExtent l="0" t="0" r="0" b="0"/>
                  <wp:docPr id="3" name="Рисунок 3" descr="base_1_40538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5380_3277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C0D4D" w:rsidRPr="00CF457C">
              <w:t xml:space="preserve"> </w:t>
            </w:r>
            <w:r w:rsidR="00FC0D4D" w:rsidRPr="00CF457C">
              <w:rPr>
                <w:lang w:val="en-US"/>
              </w:rPr>
              <w:t>c</w:t>
            </w:r>
            <w:proofErr w:type="spellStart"/>
            <w:r w:rsidR="00FC0D4D" w:rsidRPr="00CF457C">
              <w:t>облюдается</w:t>
            </w:r>
            <w:proofErr w:type="spellEnd"/>
          </w:p>
          <w:p w14:paraId="0B526FC7" w14:textId="48B0110D" w:rsidR="00FC0D4D" w:rsidRPr="00CF457C" w:rsidRDefault="00FC0D4D" w:rsidP="00FC0D4D">
            <w:pPr>
              <w:pStyle w:val="ConsPlusNormal"/>
            </w:pPr>
            <w:r w:rsidRPr="00CF457C">
              <w:t xml:space="preserve"> </w:t>
            </w:r>
            <w:r w:rsidR="00990EAB" w:rsidRPr="00CF457C">
              <w:t xml:space="preserve"> </w:t>
            </w:r>
            <w:r w:rsidR="00990EAB" w:rsidRPr="00CF457C">
              <w:sym w:font="Wingdings" w:char="F078"/>
            </w:r>
            <w:r w:rsidRPr="00CF457C">
              <w:t>частично соблюдается</w:t>
            </w:r>
          </w:p>
          <w:p w14:paraId="7496CF06" w14:textId="79912E23" w:rsidR="00FC0D4D" w:rsidRPr="00CF457C" w:rsidRDefault="00FC0D4D" w:rsidP="00FC0D4D">
            <w:pPr>
              <w:pStyle w:val="ConsPlusNormal"/>
            </w:pPr>
            <w:r w:rsidRPr="00CF457C">
              <w:rPr>
                <w:noProof/>
                <w:position w:val="-9"/>
                <w:lang w:val="en-US" w:eastAsia="en-US"/>
              </w:rPr>
              <w:drawing>
                <wp:inline distT="0" distB="0" distL="0" distR="0" wp14:anchorId="7D7956C2" wp14:editId="5AAB52B7">
                  <wp:extent cx="198120" cy="266700"/>
                  <wp:effectExtent l="0" t="0" r="0" b="0"/>
                  <wp:docPr id="597" name="Рисунок 597" descr="base_1_40538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405380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512A30F8" w14:textId="77777777" w:rsidR="00294518" w:rsidRPr="00CF457C" w:rsidRDefault="00FF7687" w:rsidP="001F3B6D">
            <w:pPr>
              <w:pStyle w:val="ConsPlusNormal"/>
              <w:numPr>
                <w:ilvl w:val="0"/>
                <w:numId w:val="48"/>
              </w:numPr>
              <w:ind w:left="54" w:firstLine="0"/>
            </w:pPr>
            <w:r w:rsidRPr="00CF457C">
              <w:t xml:space="preserve">Не соблюдается. Сообщение о проведении годового общего собрания акционеров, состоявшегося 28 июня 2022 года, было сделано в соответствии с п. 1 ст. 52 ФЗ «Об акционерных обществах» и п. 11.11 Устава Общества </w:t>
            </w:r>
            <w:r w:rsidR="00984C7D" w:rsidRPr="00CF457C">
              <w:t>(редакция 2020 г., утвержденная решением ОСА ПАО «ГТМ» 15.07.2020 г. (Протокол №5 от 16.07.2020 г.) и действовавшая на момент подготовки к проведению очередного ОСА в 2022 году)</w:t>
            </w:r>
            <w:r w:rsidRPr="00CF457C">
              <w:t xml:space="preserve"> не позднее чем за 21 день до проведения ОСА – 06 июня 2022 года</w:t>
            </w:r>
            <w:r w:rsidR="00294518" w:rsidRPr="00CF457C">
              <w:t>.</w:t>
            </w:r>
          </w:p>
          <w:p w14:paraId="3DB26219" w14:textId="42992CC7" w:rsidR="00FC0D4D" w:rsidRPr="00CF457C" w:rsidRDefault="000A294C" w:rsidP="001F3B6D">
            <w:pPr>
              <w:pStyle w:val="ConsPlusNormal"/>
              <w:ind w:left="54"/>
            </w:pPr>
            <w:r w:rsidRPr="00CF457C">
              <w:t>Так как сообщение</w:t>
            </w:r>
            <w:r w:rsidR="00294518" w:rsidRPr="00CF457C">
              <w:t xml:space="preserve"> о планируемом собрании в указанный срок отвечает требованиям законодательства</w:t>
            </w:r>
            <w:r w:rsidRPr="00CF457C">
              <w:t xml:space="preserve">, то Общество считает приемлемым в дальнейшем сообщать о планируемых собраниях акционеров в такой срок, однако если будет возможность делать это ранее, то Общество будет сообщать </w:t>
            </w:r>
            <w:r w:rsidR="00AC65F7" w:rsidRPr="00CF457C">
              <w:t xml:space="preserve">о планируемых собраниях ранее. </w:t>
            </w:r>
          </w:p>
          <w:p w14:paraId="50DEEB1E" w14:textId="6489E5E3" w:rsidR="00FF7687" w:rsidRPr="00CF457C" w:rsidRDefault="00984C7D" w:rsidP="001F3B6D">
            <w:pPr>
              <w:pStyle w:val="ConsPlusNormal"/>
              <w:numPr>
                <w:ilvl w:val="0"/>
                <w:numId w:val="48"/>
              </w:numPr>
              <w:ind w:left="54" w:firstLine="0"/>
            </w:pPr>
            <w:r w:rsidRPr="00CF457C">
              <w:t xml:space="preserve">Не соблюдается. Так как ОСА проводилось в заочной форме, голосование проводилось посредством заполнения бюллетеней, то сообщение акционерам содержало в том числе информацию о сроках предоставления бюллетеней, адресе, по которому заполненные бюллетени должны быть направлены, а также документам, которые </w:t>
            </w:r>
            <w:proofErr w:type="spellStart"/>
            <w:r w:rsidRPr="00CF457C">
              <w:t>неободимо</w:t>
            </w:r>
            <w:proofErr w:type="spellEnd"/>
            <w:r w:rsidRPr="00CF457C">
              <w:t xml:space="preserve"> приложить </w:t>
            </w:r>
            <w:proofErr w:type="gramStart"/>
            <w:r w:rsidRPr="00CF457C">
              <w:t>к бюллетенем</w:t>
            </w:r>
            <w:proofErr w:type="gramEnd"/>
            <w:r w:rsidRPr="00CF457C">
              <w:t xml:space="preserve"> в определенных случаях.</w:t>
            </w:r>
          </w:p>
          <w:p w14:paraId="19451647" w14:textId="6F6BFA74" w:rsidR="00123B67" w:rsidRPr="00CF457C" w:rsidRDefault="00123B67" w:rsidP="001F3B6D">
            <w:pPr>
              <w:pStyle w:val="ConsPlusNormal"/>
              <w:ind w:left="54"/>
            </w:pPr>
            <w:r w:rsidRPr="00CF457C">
              <w:t xml:space="preserve">В дальнейшем, при подготовке к проведению общего собрания </w:t>
            </w:r>
            <w:r w:rsidRPr="00CF457C">
              <w:lastRenderedPageBreak/>
              <w:t>акционеров в форме совместного присутствия Общество включит в состав материалов для акционеров в том числе исчерпывающую информацию о порядке доступа в помещение, где будет проводиться собрание.</w:t>
            </w:r>
          </w:p>
          <w:p w14:paraId="5891200D" w14:textId="6ABD42E2" w:rsidR="00984C7D" w:rsidRPr="00CF457C" w:rsidRDefault="00984C7D" w:rsidP="001F3B6D">
            <w:pPr>
              <w:pStyle w:val="ConsPlusNormal"/>
              <w:numPr>
                <w:ilvl w:val="0"/>
                <w:numId w:val="48"/>
              </w:numPr>
              <w:ind w:left="54" w:firstLine="0"/>
            </w:pPr>
            <w:r w:rsidRPr="00CF457C">
              <w:t>Соблюдается.</w:t>
            </w:r>
          </w:p>
        </w:tc>
      </w:tr>
      <w:tr w:rsidR="00FC0D4D" w:rsidRPr="00CF457C" w14:paraId="7AEB29E6" w14:textId="77777777" w:rsidTr="00CD593E">
        <w:tc>
          <w:tcPr>
            <w:tcW w:w="624" w:type="dxa"/>
          </w:tcPr>
          <w:p w14:paraId="3017A517" w14:textId="77777777" w:rsidR="00FC0D4D" w:rsidRPr="00CF457C" w:rsidRDefault="00FC0D4D" w:rsidP="00FC0D4D">
            <w:pPr>
              <w:pStyle w:val="ConsPlusNormal"/>
            </w:pPr>
            <w:r w:rsidRPr="00CF457C">
              <w:lastRenderedPageBreak/>
              <w:t>1.1.3</w:t>
            </w:r>
          </w:p>
        </w:tc>
        <w:tc>
          <w:tcPr>
            <w:tcW w:w="2493" w:type="dxa"/>
          </w:tcPr>
          <w:p w14:paraId="16252C90" w14:textId="77777777" w:rsidR="00FC0D4D" w:rsidRPr="00CF457C" w:rsidRDefault="00FC0D4D" w:rsidP="00FC0D4D">
            <w:pPr>
              <w:pStyle w:val="ConsPlusNormal"/>
            </w:pPr>
            <w:r w:rsidRPr="00CF457C">
              <w:t>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tc>
        <w:tc>
          <w:tcPr>
            <w:tcW w:w="2494" w:type="dxa"/>
          </w:tcPr>
          <w:p w14:paraId="2B2B558C" w14:textId="77777777" w:rsidR="00FC0D4D" w:rsidRPr="00CF457C" w:rsidRDefault="00FC0D4D" w:rsidP="00FC0D4D">
            <w:pPr>
              <w:pStyle w:val="ConsPlusNormal"/>
            </w:pPr>
            <w:r w:rsidRPr="00CF457C">
              <w:t>1. В отчетном периоде акционерам была предоставлена возможность задать вопросы членам исполнительных органов и членам совета директоров общества в период подготовки к собранию и в ходе проведения общего собрания.</w:t>
            </w:r>
          </w:p>
          <w:p w14:paraId="387DAF68" w14:textId="77777777" w:rsidR="00FC0D4D" w:rsidRPr="00CF457C" w:rsidRDefault="00FC0D4D" w:rsidP="00FC0D4D">
            <w:pPr>
              <w:pStyle w:val="ConsPlusNormal"/>
            </w:pPr>
            <w:r w:rsidRPr="00CF457C">
              <w:t>2. Позиция совета директоров (включая внесенные в протокол особые мнения (при наличии) по каждому вопросу повестки общих собраний, проведенных в отчетный период, была включена в состав материалов к общему собранию.</w:t>
            </w:r>
          </w:p>
          <w:p w14:paraId="48BEF090" w14:textId="77777777" w:rsidR="00FC0D4D" w:rsidRPr="00CF457C" w:rsidRDefault="00FC0D4D" w:rsidP="00FC0D4D">
            <w:pPr>
              <w:pStyle w:val="ConsPlusNormal"/>
            </w:pPr>
            <w:r w:rsidRPr="00CF457C">
              <w:t>3. 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2211" w:type="dxa"/>
          </w:tcPr>
          <w:p w14:paraId="601F9E99" w14:textId="3186FE40" w:rsidR="00FC0D4D" w:rsidRPr="00CF457C" w:rsidRDefault="00123B67" w:rsidP="00FC0D4D">
            <w:pPr>
              <w:pStyle w:val="ConsPlusNormal"/>
            </w:pPr>
            <w:r w:rsidRPr="00CF457C">
              <w:rPr>
                <w:noProof/>
                <w:position w:val="-9"/>
                <w:lang w:val="en-US" w:eastAsia="en-US"/>
              </w:rPr>
              <w:drawing>
                <wp:inline distT="0" distB="0" distL="0" distR="0" wp14:anchorId="6570CD77" wp14:editId="33873C9A">
                  <wp:extent cx="198120" cy="266700"/>
                  <wp:effectExtent l="0" t="0" r="0" b="0"/>
                  <wp:docPr id="30" name="Рисунок 30" descr="base_1_40538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405380_3277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C0D4D" w:rsidRPr="00CF457C">
              <w:t>соблюдается</w:t>
            </w:r>
          </w:p>
          <w:p w14:paraId="38144F11" w14:textId="48B4F7CB" w:rsidR="00FC0D4D" w:rsidRPr="00CF457C" w:rsidRDefault="00123B67" w:rsidP="00FC0D4D">
            <w:pPr>
              <w:pStyle w:val="ConsPlusNormal"/>
            </w:pPr>
            <w:r w:rsidRPr="00CF457C">
              <w:sym w:font="Wingdings" w:char="F078"/>
            </w:r>
            <w:r w:rsidR="00FC0D4D" w:rsidRPr="00CF457C">
              <w:t xml:space="preserve"> частично соблюдается</w:t>
            </w:r>
          </w:p>
          <w:p w14:paraId="7E29FFD6" w14:textId="77D707DB" w:rsidR="00FC0D4D" w:rsidRPr="00CF457C" w:rsidRDefault="00FC0D4D" w:rsidP="00FC0D4D">
            <w:pPr>
              <w:pStyle w:val="ConsPlusNormal"/>
            </w:pPr>
            <w:r w:rsidRPr="00CF457C">
              <w:rPr>
                <w:noProof/>
                <w:position w:val="-9"/>
                <w:lang w:val="en-US" w:eastAsia="en-US"/>
              </w:rPr>
              <w:drawing>
                <wp:inline distT="0" distB="0" distL="0" distR="0" wp14:anchorId="5159494D" wp14:editId="6E095A38">
                  <wp:extent cx="198120" cy="266700"/>
                  <wp:effectExtent l="0" t="0" r="0" b="0"/>
                  <wp:docPr id="594" name="Рисунок 594" descr="base_1_40538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405380_3277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36FC410F" w14:textId="77777777" w:rsidR="00FC0D4D" w:rsidRPr="00CF457C" w:rsidRDefault="00123B67" w:rsidP="001F3B6D">
            <w:pPr>
              <w:pStyle w:val="ConsPlusNormal"/>
              <w:numPr>
                <w:ilvl w:val="0"/>
                <w:numId w:val="53"/>
              </w:numPr>
              <w:ind w:left="54"/>
              <w:rPr>
                <w:lang w:val="en-US"/>
              </w:rPr>
            </w:pPr>
            <w:proofErr w:type="spellStart"/>
            <w:r w:rsidRPr="00CF457C">
              <w:rPr>
                <w:lang w:val="en-US"/>
              </w:rPr>
              <w:t>Соблюдается</w:t>
            </w:r>
            <w:proofErr w:type="spellEnd"/>
            <w:r w:rsidRPr="00CF457C">
              <w:rPr>
                <w:lang w:val="en-US"/>
              </w:rPr>
              <w:t>.</w:t>
            </w:r>
          </w:p>
          <w:p w14:paraId="2C48AB94" w14:textId="149BAE21" w:rsidR="00123B67" w:rsidRPr="00CF457C" w:rsidRDefault="00CD17BB" w:rsidP="001F3B6D">
            <w:pPr>
              <w:pStyle w:val="ConsPlusNormal"/>
              <w:numPr>
                <w:ilvl w:val="0"/>
                <w:numId w:val="53"/>
              </w:numPr>
              <w:ind w:left="54"/>
            </w:pPr>
            <w:r w:rsidRPr="00CF457C">
              <w:t>Частично</w:t>
            </w:r>
            <w:r w:rsidR="00123B67" w:rsidRPr="00CF457C">
              <w:t xml:space="preserve"> соблюдается. В отчетном периоде в состав материалов к общему собранию не были включены документы, отражающие позицию Совета директоров по </w:t>
            </w:r>
            <w:r w:rsidRPr="00CF457C">
              <w:t xml:space="preserve">всем </w:t>
            </w:r>
            <w:r w:rsidR="00123B67" w:rsidRPr="00CF457C">
              <w:t xml:space="preserve">вопросам повестки дня очередного общего собрания. </w:t>
            </w:r>
            <w:r w:rsidR="00857F35" w:rsidRPr="00CF457C">
              <w:t xml:space="preserve">Позиция Совета директоров была выражена в виде рекомендаций: рекомендация по кандидатуре аудитора на 2022 год, а также рекомендаций по вопросу выплаты дивидендов по итогам 2021 года. </w:t>
            </w:r>
            <w:proofErr w:type="spellStart"/>
            <w:r w:rsidR="00857F35" w:rsidRPr="00CF457C">
              <w:t>Указанны</w:t>
            </w:r>
            <w:proofErr w:type="spellEnd"/>
            <w:r w:rsidR="00857F35" w:rsidRPr="00CF457C">
              <w:t xml:space="preserve"> рекомендации содержатся в протоколе заседания Совета директоров от 24.05.2022 года </w:t>
            </w:r>
          </w:p>
        </w:tc>
      </w:tr>
      <w:tr w:rsidR="00FC0D4D" w:rsidRPr="00CF457C" w14:paraId="31ABB520" w14:textId="77777777" w:rsidTr="00CD593E">
        <w:tc>
          <w:tcPr>
            <w:tcW w:w="624" w:type="dxa"/>
          </w:tcPr>
          <w:p w14:paraId="2AB3544B" w14:textId="54FF7907" w:rsidR="00FC0D4D" w:rsidRPr="00CF457C" w:rsidRDefault="00FC0D4D" w:rsidP="00FC0D4D">
            <w:pPr>
              <w:pStyle w:val="ConsPlusNormal"/>
            </w:pPr>
            <w:r w:rsidRPr="00CF457C">
              <w:t>1.1.4</w:t>
            </w:r>
          </w:p>
        </w:tc>
        <w:tc>
          <w:tcPr>
            <w:tcW w:w="2493" w:type="dxa"/>
          </w:tcPr>
          <w:p w14:paraId="3CB57EEA" w14:textId="77777777" w:rsidR="00FC0D4D" w:rsidRPr="00CF457C" w:rsidRDefault="00FC0D4D" w:rsidP="00FC0D4D">
            <w:pPr>
              <w:pStyle w:val="ConsPlusNormal"/>
            </w:pPr>
            <w:r w:rsidRPr="00CF457C">
              <w:t xml:space="preserve">Реализация права акционера требовать созыва общего собрания, выдвигать кандидатов в органы управления и вносить </w:t>
            </w:r>
            <w:r w:rsidRPr="00CF457C">
              <w:lastRenderedPageBreak/>
              <w:t>предложения для включения в повестку дня общего собрания не была сопряжена с неоправданными сложностями</w:t>
            </w:r>
          </w:p>
        </w:tc>
        <w:tc>
          <w:tcPr>
            <w:tcW w:w="2494" w:type="dxa"/>
          </w:tcPr>
          <w:p w14:paraId="19D29D4B" w14:textId="77777777" w:rsidR="00FC0D4D" w:rsidRPr="00CF457C" w:rsidRDefault="00FC0D4D" w:rsidP="00FC0D4D">
            <w:pPr>
              <w:pStyle w:val="ConsPlusNormal"/>
            </w:pPr>
            <w:r w:rsidRPr="00CF457C">
              <w:lastRenderedPageBreak/>
              <w:t xml:space="preserve">1. Уставом общества установлен срок внесения акционерами предложений для включения в повестку дня годового общего </w:t>
            </w:r>
            <w:r w:rsidRPr="00CF457C">
              <w:lastRenderedPageBreak/>
              <w:t>собрания, составляющий не менее 60 дней после окончания соответствующего календарного года.</w:t>
            </w:r>
          </w:p>
          <w:p w14:paraId="3FE90842" w14:textId="77777777" w:rsidR="00FC0D4D" w:rsidRPr="00CF457C" w:rsidRDefault="00FC0D4D" w:rsidP="00FC0D4D">
            <w:pPr>
              <w:pStyle w:val="ConsPlusNormal"/>
            </w:pPr>
            <w:r w:rsidRPr="00CF457C">
              <w:t>2. В отчетном периоде общество не отказывало в принятии предложений в повестку дня или кандидатов в органы общества по причине опечаток и иных несущественных недостатков в предложении акционера</w:t>
            </w:r>
          </w:p>
        </w:tc>
        <w:tc>
          <w:tcPr>
            <w:tcW w:w="2211" w:type="dxa"/>
          </w:tcPr>
          <w:p w14:paraId="69EEA6CA" w14:textId="0A714E17" w:rsidR="00FC0D4D" w:rsidRPr="00CF457C" w:rsidRDefault="00990EAB" w:rsidP="00FC0D4D">
            <w:pPr>
              <w:pStyle w:val="ConsPlusNormal"/>
            </w:pPr>
            <w:r w:rsidRPr="00CF457C">
              <w:rPr>
                <w:noProof/>
                <w:position w:val="-9"/>
                <w:lang w:val="en-US" w:eastAsia="en-US"/>
              </w:rPr>
              <w:lastRenderedPageBreak/>
              <w:drawing>
                <wp:inline distT="0" distB="0" distL="0" distR="0" wp14:anchorId="707671F2" wp14:editId="0AFE564A">
                  <wp:extent cx="198120" cy="266700"/>
                  <wp:effectExtent l="0" t="0" r="0" b="0"/>
                  <wp:docPr id="6" name="Рисунок 6" descr="base_1_40538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405380_3277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C0D4D" w:rsidRPr="00CF457C">
              <w:t xml:space="preserve"> соблюдается</w:t>
            </w:r>
          </w:p>
          <w:p w14:paraId="038172EC" w14:textId="7813131B" w:rsidR="00FC0D4D" w:rsidRPr="00CF457C" w:rsidRDefault="00FC0D4D" w:rsidP="00FC0D4D">
            <w:pPr>
              <w:pStyle w:val="ConsPlusNormal"/>
            </w:pPr>
            <w:r w:rsidRPr="00CF457C">
              <w:t xml:space="preserve"> </w:t>
            </w:r>
            <w:r w:rsidR="00990EAB" w:rsidRPr="00CF457C">
              <w:sym w:font="Wingdings" w:char="F078"/>
            </w:r>
            <w:r w:rsidRPr="00CF457C">
              <w:t>частично соблюдается</w:t>
            </w:r>
          </w:p>
          <w:p w14:paraId="18226B8E" w14:textId="3D0C4EC3" w:rsidR="00FC0D4D" w:rsidRPr="00CF457C" w:rsidRDefault="00FC0D4D" w:rsidP="00FC0D4D">
            <w:pPr>
              <w:pStyle w:val="ConsPlusNormal"/>
            </w:pPr>
            <w:r w:rsidRPr="00CF457C">
              <w:rPr>
                <w:noProof/>
                <w:position w:val="-9"/>
                <w:lang w:val="en-US" w:eastAsia="en-US"/>
              </w:rPr>
              <w:drawing>
                <wp:inline distT="0" distB="0" distL="0" distR="0" wp14:anchorId="35F224A2" wp14:editId="7E9F36F5">
                  <wp:extent cx="198120" cy="266700"/>
                  <wp:effectExtent l="0" t="0" r="0" b="0"/>
                  <wp:docPr id="591" name="Рисунок 591" descr="base_1_40538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405380_3277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6CDE797D" w14:textId="053407C1" w:rsidR="00990EAB" w:rsidRPr="00CF457C" w:rsidRDefault="00990EAB" w:rsidP="00C8041C">
            <w:pPr>
              <w:pStyle w:val="ConsPlusNormal"/>
              <w:ind w:left="54"/>
            </w:pPr>
            <w:r w:rsidRPr="00CF457C">
              <w:t xml:space="preserve">1. Не соблюдается. В соответствии со ст. 53, Федерального </w:t>
            </w:r>
          </w:p>
          <w:p w14:paraId="2DE7A394" w14:textId="77777777" w:rsidR="00990EAB" w:rsidRPr="00CF457C" w:rsidRDefault="00990EAB" w:rsidP="00C8041C">
            <w:pPr>
              <w:pStyle w:val="ConsPlusNormal"/>
              <w:ind w:left="54"/>
            </w:pPr>
            <w:r w:rsidRPr="00CF457C">
              <w:t xml:space="preserve">закона от 26.12.1995 № 208-ФЗ "Об акционерных </w:t>
            </w:r>
          </w:p>
          <w:p w14:paraId="2A7B1F49" w14:textId="77777777" w:rsidR="00990EAB" w:rsidRPr="00CF457C" w:rsidRDefault="00990EAB" w:rsidP="00C8041C">
            <w:pPr>
              <w:pStyle w:val="ConsPlusNormal"/>
              <w:ind w:left="54"/>
            </w:pPr>
            <w:r w:rsidRPr="00CF457C">
              <w:t xml:space="preserve">обществах" такие предложения </w:t>
            </w:r>
            <w:r w:rsidRPr="00CF457C">
              <w:lastRenderedPageBreak/>
              <w:t xml:space="preserve">должны поступить в </w:t>
            </w:r>
          </w:p>
          <w:p w14:paraId="506C080A" w14:textId="77777777" w:rsidR="00990EAB" w:rsidRPr="00CF457C" w:rsidRDefault="00990EAB" w:rsidP="00C8041C">
            <w:pPr>
              <w:pStyle w:val="ConsPlusNormal"/>
              <w:ind w:left="54"/>
            </w:pPr>
            <w:r w:rsidRPr="00CF457C">
              <w:t xml:space="preserve">общество не позднее чем через 30 дней после окончания </w:t>
            </w:r>
          </w:p>
          <w:p w14:paraId="5B7D3D46" w14:textId="77777777" w:rsidR="00990EAB" w:rsidRPr="00CF457C" w:rsidRDefault="00990EAB" w:rsidP="00C8041C">
            <w:pPr>
              <w:pStyle w:val="ConsPlusNormal"/>
              <w:ind w:left="54"/>
            </w:pPr>
            <w:r w:rsidRPr="00CF457C">
              <w:t xml:space="preserve">отчетного года, если уставом общества не установлен более </w:t>
            </w:r>
          </w:p>
          <w:p w14:paraId="285F1770" w14:textId="4A3B39B1" w:rsidR="00FC0D4D" w:rsidRPr="00CF457C" w:rsidRDefault="00990EAB" w:rsidP="00C8041C">
            <w:pPr>
              <w:pStyle w:val="ConsPlusNormal"/>
              <w:ind w:left="54"/>
            </w:pPr>
            <w:r w:rsidRPr="00CF457C">
              <w:t>поздний срок. В 2022 году действующим Уставом Общества не предусматривался иной срок, однако в настоящий момент прорабатывается вопрос о необходимости внесения изменений в Устав в части продления сроков внесения акционерами предложений для включения в повестку дня годового общего собрания</w:t>
            </w:r>
            <w:r w:rsidR="00F86D86" w:rsidRPr="00CF457C">
              <w:t xml:space="preserve"> акционеров</w:t>
            </w:r>
            <w:r w:rsidRPr="00CF457C">
              <w:t xml:space="preserve">. </w:t>
            </w:r>
          </w:p>
          <w:p w14:paraId="7B84D351" w14:textId="5A7ABCE7" w:rsidR="00990EAB" w:rsidRPr="00CF457C" w:rsidRDefault="00990EAB" w:rsidP="00C8041C">
            <w:pPr>
              <w:pStyle w:val="ConsPlusNormal"/>
              <w:ind w:left="54"/>
            </w:pPr>
            <w:r w:rsidRPr="00CF457C">
              <w:t>2. Соблюдается.</w:t>
            </w:r>
          </w:p>
        </w:tc>
      </w:tr>
      <w:tr w:rsidR="00FC0D4D" w:rsidRPr="00CF457C" w14:paraId="3EE62B71" w14:textId="77777777" w:rsidTr="00CD593E">
        <w:tc>
          <w:tcPr>
            <w:tcW w:w="624" w:type="dxa"/>
          </w:tcPr>
          <w:p w14:paraId="23505947" w14:textId="77777777" w:rsidR="00FC0D4D" w:rsidRPr="00CF457C" w:rsidRDefault="00FC0D4D" w:rsidP="00FC0D4D">
            <w:pPr>
              <w:pStyle w:val="ConsPlusNormal"/>
            </w:pPr>
            <w:r w:rsidRPr="00CF457C">
              <w:lastRenderedPageBreak/>
              <w:t>1.1.5</w:t>
            </w:r>
          </w:p>
        </w:tc>
        <w:tc>
          <w:tcPr>
            <w:tcW w:w="2493" w:type="dxa"/>
          </w:tcPr>
          <w:p w14:paraId="5C7DCBAA" w14:textId="77777777" w:rsidR="00FC0D4D" w:rsidRPr="00CF457C" w:rsidRDefault="00FC0D4D" w:rsidP="00FC0D4D">
            <w:pPr>
              <w:pStyle w:val="ConsPlusNormal"/>
            </w:pPr>
            <w:r w:rsidRPr="00CF457C">
              <w:t>Каждый акционер имел возможность беспрепятственно реализовать право голоса самым простым и удобным для него способом</w:t>
            </w:r>
          </w:p>
        </w:tc>
        <w:tc>
          <w:tcPr>
            <w:tcW w:w="2494" w:type="dxa"/>
          </w:tcPr>
          <w:p w14:paraId="60FB0E8D" w14:textId="77777777" w:rsidR="00FC0D4D" w:rsidRPr="00CF457C" w:rsidRDefault="00FC0D4D" w:rsidP="00FC0D4D">
            <w:pPr>
              <w:pStyle w:val="ConsPlusNormal"/>
            </w:pPr>
            <w:r w:rsidRPr="00CF457C">
              <w:t>1. Уставом общества предусмотрена возможность заполнения электронной формы бюллетеня на сайте в сети Интернет, адрес которого указан в сообщении о проведении общего собрания акционеров</w:t>
            </w:r>
          </w:p>
        </w:tc>
        <w:tc>
          <w:tcPr>
            <w:tcW w:w="2211" w:type="dxa"/>
          </w:tcPr>
          <w:p w14:paraId="1A6A103D" w14:textId="07B01D35" w:rsidR="00FC0D4D" w:rsidRPr="00CF457C" w:rsidRDefault="00FC0D4D" w:rsidP="00FC0D4D">
            <w:pPr>
              <w:pStyle w:val="ConsPlusNormal"/>
            </w:pPr>
            <w:r w:rsidRPr="00CF457C">
              <w:rPr>
                <w:noProof/>
                <w:position w:val="-9"/>
                <w:lang w:val="en-US" w:eastAsia="en-US"/>
              </w:rPr>
              <w:drawing>
                <wp:inline distT="0" distB="0" distL="0" distR="0" wp14:anchorId="25743AC3" wp14:editId="7C19DFEA">
                  <wp:extent cx="198120" cy="266700"/>
                  <wp:effectExtent l="0" t="0" r="0" b="0"/>
                  <wp:docPr id="590" name="Рисунок 590" descr="base_1_40538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405380_3278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соблюдается</w:t>
            </w:r>
          </w:p>
          <w:p w14:paraId="71FDC5E7" w14:textId="0D4EA1DF" w:rsidR="00FC0D4D" w:rsidRPr="00CF457C" w:rsidRDefault="002C09E8" w:rsidP="00FC0D4D">
            <w:pPr>
              <w:pStyle w:val="ConsPlusNormal"/>
            </w:pPr>
            <w:r w:rsidRPr="00CF457C">
              <w:sym w:font="Wingdings" w:char="F078"/>
            </w:r>
            <w:r w:rsidR="00990EAB" w:rsidRPr="00CF457C">
              <w:t xml:space="preserve"> </w:t>
            </w:r>
            <w:r w:rsidR="00FC0D4D" w:rsidRPr="00CF457C">
              <w:t>частично соблюдается</w:t>
            </w:r>
          </w:p>
          <w:p w14:paraId="2F9E35A4" w14:textId="634CC554" w:rsidR="00FC0D4D" w:rsidRPr="00CF457C" w:rsidRDefault="00FC0D4D" w:rsidP="00FC0D4D">
            <w:pPr>
              <w:pStyle w:val="ConsPlusNormal"/>
            </w:pPr>
            <w:r w:rsidRPr="00CF457C">
              <w:rPr>
                <w:noProof/>
                <w:position w:val="-9"/>
                <w:lang w:val="en-US" w:eastAsia="en-US"/>
              </w:rPr>
              <w:drawing>
                <wp:inline distT="0" distB="0" distL="0" distR="0" wp14:anchorId="324F19FE" wp14:editId="769A4593">
                  <wp:extent cx="198120" cy="266700"/>
                  <wp:effectExtent l="0" t="0" r="0" b="0"/>
                  <wp:docPr id="588" name="Рисунок 588" descr="base_1_40538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405380_3278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06084C0E" w14:textId="1C730772" w:rsidR="002C09E8" w:rsidRPr="00CF457C" w:rsidRDefault="00B43183" w:rsidP="00C8041C">
            <w:pPr>
              <w:pStyle w:val="ConsPlusNormal"/>
              <w:ind w:left="54"/>
            </w:pPr>
            <w:r w:rsidRPr="00CF457C">
              <w:t xml:space="preserve">Частично соблюдается. </w:t>
            </w:r>
            <w:r w:rsidR="002C09E8" w:rsidRPr="00CF457C">
              <w:t xml:space="preserve">В настоящий момент в Обществе отсутствует возможность заполнения акционерами электронной формы бюллетеней на сайте Общества. Безусловно такая функция сделает голосование для акционеров еще более удобным, </w:t>
            </w:r>
            <w:proofErr w:type="spellStart"/>
            <w:r w:rsidR="002C09E8" w:rsidRPr="00CF457C">
              <w:t>однаком</w:t>
            </w:r>
            <w:proofErr w:type="spellEnd"/>
            <w:r w:rsidR="002C09E8" w:rsidRPr="00CF457C">
              <w:t xml:space="preserve"> принимая во внимание финансовые затраты, связанные </w:t>
            </w:r>
            <w:r w:rsidRPr="00CF457C">
              <w:t xml:space="preserve">с </w:t>
            </w:r>
            <w:r w:rsidR="002C09E8" w:rsidRPr="00CF457C">
              <w:t xml:space="preserve">привлечением ИТ-специалистов, которые смогут реализовать подобную задачу, на текущий момент менеджмент Общества не </w:t>
            </w:r>
            <w:r w:rsidR="000321A0" w:rsidRPr="00CF457C">
              <w:t>планирует выделение средств на подобное техническое решение</w:t>
            </w:r>
            <w:r w:rsidR="00F86D86" w:rsidRPr="00CF457C">
              <w:t>, хотя не исключает, что в дальнейшем такая техническая возможность будет обеспечена акционерам</w:t>
            </w:r>
            <w:r w:rsidR="000321A0" w:rsidRPr="00CF457C">
              <w:t>.</w:t>
            </w:r>
            <w:r w:rsidR="002C09E8" w:rsidRPr="00CF457C">
              <w:t xml:space="preserve">   </w:t>
            </w:r>
            <w:r w:rsidR="000321A0" w:rsidRPr="00CF457C">
              <w:t xml:space="preserve">Вместе с тем Общество делает всё возможное для обеспечения удобства голосования для акционеров. </w:t>
            </w:r>
          </w:p>
          <w:p w14:paraId="4054E599" w14:textId="77777777" w:rsidR="002C09E8" w:rsidRPr="00CF457C" w:rsidRDefault="002C09E8" w:rsidP="00C8041C">
            <w:pPr>
              <w:pStyle w:val="ConsPlusNormal"/>
              <w:ind w:left="54"/>
            </w:pPr>
          </w:p>
          <w:p w14:paraId="637C9ED5" w14:textId="347B6B15" w:rsidR="00FC0D4D" w:rsidRPr="00CF457C" w:rsidRDefault="00FC0D4D" w:rsidP="00C8041C">
            <w:pPr>
              <w:pStyle w:val="ConsPlusNormal"/>
              <w:ind w:left="54"/>
            </w:pPr>
          </w:p>
        </w:tc>
      </w:tr>
      <w:tr w:rsidR="00FC0D4D" w:rsidRPr="00CF457C" w14:paraId="518EEF10" w14:textId="77777777" w:rsidTr="00CD593E">
        <w:tblPrEx>
          <w:tblBorders>
            <w:insideH w:val="nil"/>
          </w:tblBorders>
        </w:tblPrEx>
        <w:tc>
          <w:tcPr>
            <w:tcW w:w="624" w:type="dxa"/>
            <w:tcBorders>
              <w:bottom w:val="nil"/>
            </w:tcBorders>
          </w:tcPr>
          <w:p w14:paraId="1F1D74A1" w14:textId="77777777" w:rsidR="00FC0D4D" w:rsidRPr="00CF457C" w:rsidRDefault="00FC0D4D" w:rsidP="00FC0D4D">
            <w:pPr>
              <w:pStyle w:val="ConsPlusNormal"/>
            </w:pPr>
            <w:r w:rsidRPr="00CF457C">
              <w:t>1.1.6</w:t>
            </w:r>
          </w:p>
        </w:tc>
        <w:tc>
          <w:tcPr>
            <w:tcW w:w="2493" w:type="dxa"/>
            <w:tcBorders>
              <w:bottom w:val="nil"/>
            </w:tcBorders>
          </w:tcPr>
          <w:p w14:paraId="48101184" w14:textId="77777777" w:rsidR="00FC0D4D" w:rsidRPr="00CF457C" w:rsidRDefault="00FC0D4D" w:rsidP="00FC0D4D">
            <w:pPr>
              <w:pStyle w:val="ConsPlusNormal"/>
            </w:pPr>
            <w:r w:rsidRPr="00CF457C">
              <w:t xml:space="preserve">Установленный обществом порядок ведения общего собрания обеспечивает </w:t>
            </w:r>
            <w:r w:rsidRPr="00CF457C">
              <w:lastRenderedPageBreak/>
              <w:t>равную возможность всем лицам, присутствующим на собрании, высказать свое мнение и задать интересующие их вопросы</w:t>
            </w:r>
          </w:p>
        </w:tc>
        <w:tc>
          <w:tcPr>
            <w:tcW w:w="2494" w:type="dxa"/>
            <w:tcBorders>
              <w:bottom w:val="nil"/>
            </w:tcBorders>
          </w:tcPr>
          <w:p w14:paraId="2B7CC44E" w14:textId="77777777" w:rsidR="00FC0D4D" w:rsidRPr="00CF457C" w:rsidRDefault="00FC0D4D" w:rsidP="00FC0D4D">
            <w:pPr>
              <w:pStyle w:val="ConsPlusNormal"/>
            </w:pPr>
            <w:r w:rsidRPr="00CF457C">
              <w:lastRenderedPageBreak/>
              <w:t xml:space="preserve">1. При проведении в отчетном периоде общих собраний акционеров в форме </w:t>
            </w:r>
            <w:r w:rsidRPr="00CF457C">
              <w:lastRenderedPageBreak/>
              <w:t>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 акционерам была предоставлена возможность высказать свое мнение и задать интересующие их вопросы по повестке дня.</w:t>
            </w:r>
          </w:p>
          <w:p w14:paraId="6C83A585" w14:textId="77777777" w:rsidR="00FC0D4D" w:rsidRPr="00CF457C" w:rsidRDefault="00FC0D4D" w:rsidP="00FC0D4D">
            <w:pPr>
              <w:pStyle w:val="ConsPlusNormal"/>
            </w:pPr>
            <w:r w:rsidRPr="00CF457C">
              <w:t>2. Обществом были приглашены кандидаты в органы управления и контроля общества и предприняты все необходимые меры для обеспечения их участия в общем собрании акционеров, на котором их кандидатуры были поставлены на голосование. Присутствовавшие на общем собрании акционеров кандидаты</w:t>
            </w:r>
          </w:p>
          <w:p w14:paraId="1171E092" w14:textId="77777777" w:rsidR="00FC0D4D" w:rsidRPr="00CF457C" w:rsidRDefault="00FC0D4D" w:rsidP="00FC0D4D">
            <w:pPr>
              <w:pStyle w:val="ConsPlusNormal"/>
            </w:pPr>
            <w:r w:rsidRPr="00CF457C">
              <w:t>в органы управления и контроля общества были доступны для ответов на вопросы акционеров.</w:t>
            </w:r>
          </w:p>
        </w:tc>
        <w:tc>
          <w:tcPr>
            <w:tcW w:w="2211" w:type="dxa"/>
            <w:tcBorders>
              <w:bottom w:val="nil"/>
            </w:tcBorders>
          </w:tcPr>
          <w:p w14:paraId="58C10140" w14:textId="7DC7E49C" w:rsidR="00FC0D4D" w:rsidRPr="00CF457C" w:rsidRDefault="001F6223" w:rsidP="00FC0D4D">
            <w:pPr>
              <w:pStyle w:val="ConsPlusNormal"/>
            </w:pPr>
            <w:r w:rsidRPr="00CF457C">
              <w:rPr>
                <w:noProof/>
                <w:position w:val="-9"/>
                <w:lang w:val="en-US" w:eastAsia="en-US"/>
              </w:rPr>
              <w:lastRenderedPageBreak/>
              <w:drawing>
                <wp:inline distT="0" distB="0" distL="0" distR="0" wp14:anchorId="3ED50F1B" wp14:editId="0EB14D09">
                  <wp:extent cx="198120" cy="266700"/>
                  <wp:effectExtent l="0" t="0" r="0" b="0"/>
                  <wp:docPr id="27" name="Рисунок 27" descr="base_1_40538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405380_3278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C0D4D" w:rsidRPr="00CF457C">
              <w:t xml:space="preserve"> соблюдается</w:t>
            </w:r>
          </w:p>
          <w:p w14:paraId="7F59E7A3" w14:textId="635CE277" w:rsidR="00FC0D4D" w:rsidRPr="00CF457C" w:rsidRDefault="00FC0D4D" w:rsidP="00FC0D4D">
            <w:pPr>
              <w:pStyle w:val="ConsPlusNormal"/>
            </w:pPr>
            <w:r w:rsidRPr="00CF457C">
              <w:t xml:space="preserve"> </w:t>
            </w:r>
            <w:r w:rsidR="001F6223" w:rsidRPr="00CF457C">
              <w:sym w:font="Wingdings" w:char="F078"/>
            </w:r>
            <w:r w:rsidRPr="00CF457C">
              <w:t>частично соблюдается</w:t>
            </w:r>
          </w:p>
          <w:p w14:paraId="37184DEE" w14:textId="0F0D411A" w:rsidR="00FC0D4D" w:rsidRPr="00CF457C" w:rsidRDefault="00FC0D4D" w:rsidP="00FC0D4D">
            <w:pPr>
              <w:pStyle w:val="ConsPlusNormal"/>
            </w:pPr>
            <w:r w:rsidRPr="00CF457C">
              <w:rPr>
                <w:noProof/>
                <w:position w:val="-9"/>
                <w:lang w:val="en-US" w:eastAsia="en-US"/>
              </w:rPr>
              <w:lastRenderedPageBreak/>
              <w:drawing>
                <wp:inline distT="0" distB="0" distL="0" distR="0" wp14:anchorId="66D8B812" wp14:editId="006ED4CC">
                  <wp:extent cx="198120" cy="266700"/>
                  <wp:effectExtent l="0" t="0" r="0" b="0"/>
                  <wp:docPr id="585" name="Рисунок 585" descr="base_1_40538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405380_3278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Borders>
              <w:bottom w:val="nil"/>
            </w:tcBorders>
          </w:tcPr>
          <w:p w14:paraId="7FF2CC0F" w14:textId="0301C3D0" w:rsidR="00FC0D4D" w:rsidRPr="00CF457C" w:rsidRDefault="00282FD4" w:rsidP="00C8041C">
            <w:pPr>
              <w:pStyle w:val="ConsPlusNormal"/>
              <w:ind w:left="54"/>
            </w:pPr>
            <w:r w:rsidRPr="00CF457C">
              <w:lastRenderedPageBreak/>
              <w:t xml:space="preserve">1. </w:t>
            </w:r>
            <w:r w:rsidR="009E3805" w:rsidRPr="00CF457C">
              <w:t>Соблюдается при проведении собраний в форме совместного присутствия</w:t>
            </w:r>
            <w:r w:rsidR="001F6223" w:rsidRPr="00CF457C">
              <w:t xml:space="preserve">. В отчетном </w:t>
            </w:r>
            <w:r w:rsidR="00D22005" w:rsidRPr="00CF457C">
              <w:t xml:space="preserve">периоде годовое собрание </w:t>
            </w:r>
            <w:r w:rsidR="00D22005" w:rsidRPr="00CF457C">
              <w:lastRenderedPageBreak/>
              <w:t>акционеров было проведено в заочной форме. При проведении общих собраний акционеров в форме собрания в дальне</w:t>
            </w:r>
            <w:r w:rsidRPr="00CF457C">
              <w:t>йшем будет уделено особое внимание обеспечению равной возможности всем лицам, присутствующим на собрании, высказать свое мнение и задать интересующие их вопросы</w:t>
            </w:r>
          </w:p>
          <w:p w14:paraId="460A1D58" w14:textId="681F0E26" w:rsidR="00282FD4" w:rsidRPr="00CF457C" w:rsidRDefault="00282FD4" w:rsidP="00C8041C">
            <w:pPr>
              <w:pStyle w:val="ConsPlusNormal"/>
              <w:ind w:left="54"/>
            </w:pPr>
            <w:r w:rsidRPr="00CF457C">
              <w:t xml:space="preserve">2. </w:t>
            </w:r>
            <w:r w:rsidR="009E3805" w:rsidRPr="00CF457C">
              <w:t>Соблюдается при проведении собраний в форме совместного присутствия</w:t>
            </w:r>
            <w:r w:rsidRPr="00CF457C">
              <w:t xml:space="preserve">. В отчетном периоде общие собрания акционеров в форме совместного присутствия не проводились. В дальнейшем при проведении ОСА в форме совместного присутствия будет сделано всё возможное для обеспечения присутствия на собрании кандидатов в органы </w:t>
            </w:r>
            <w:proofErr w:type="spellStart"/>
            <w:r w:rsidRPr="00CF457C">
              <w:t>управленияи</w:t>
            </w:r>
            <w:proofErr w:type="spellEnd"/>
            <w:r w:rsidRPr="00CF457C">
              <w:t xml:space="preserve"> контроля Общества.</w:t>
            </w:r>
          </w:p>
          <w:p w14:paraId="1B5DCA87" w14:textId="77777777" w:rsidR="00282FD4" w:rsidRPr="00CF457C" w:rsidRDefault="00282FD4" w:rsidP="00C8041C">
            <w:pPr>
              <w:pStyle w:val="ConsPlusNormal"/>
              <w:ind w:left="54"/>
            </w:pPr>
          </w:p>
          <w:p w14:paraId="3A7264B9" w14:textId="07F5E8DB" w:rsidR="00282FD4" w:rsidRPr="00CF457C" w:rsidRDefault="00282FD4" w:rsidP="00C8041C">
            <w:pPr>
              <w:pStyle w:val="ConsPlusNormal"/>
              <w:ind w:left="54"/>
            </w:pPr>
          </w:p>
        </w:tc>
      </w:tr>
      <w:tr w:rsidR="00FC0D4D" w:rsidRPr="00CF457C" w14:paraId="521006F2" w14:textId="77777777" w:rsidTr="00CD593E">
        <w:tblPrEx>
          <w:tblBorders>
            <w:insideH w:val="nil"/>
          </w:tblBorders>
        </w:tblPrEx>
        <w:tc>
          <w:tcPr>
            <w:tcW w:w="624" w:type="dxa"/>
            <w:tcBorders>
              <w:top w:val="nil"/>
            </w:tcBorders>
          </w:tcPr>
          <w:p w14:paraId="73761B31" w14:textId="77777777" w:rsidR="00FC0D4D" w:rsidRPr="00CF457C" w:rsidRDefault="00FC0D4D" w:rsidP="00FC0D4D">
            <w:pPr>
              <w:pStyle w:val="ConsPlusNormal"/>
            </w:pPr>
          </w:p>
        </w:tc>
        <w:tc>
          <w:tcPr>
            <w:tcW w:w="2493" w:type="dxa"/>
            <w:tcBorders>
              <w:top w:val="nil"/>
            </w:tcBorders>
          </w:tcPr>
          <w:p w14:paraId="14FE139A" w14:textId="77777777" w:rsidR="00FC0D4D" w:rsidRPr="00CF457C" w:rsidRDefault="00FC0D4D" w:rsidP="00FC0D4D">
            <w:pPr>
              <w:pStyle w:val="ConsPlusNormal"/>
            </w:pPr>
          </w:p>
        </w:tc>
        <w:tc>
          <w:tcPr>
            <w:tcW w:w="2494" w:type="dxa"/>
            <w:tcBorders>
              <w:top w:val="nil"/>
            </w:tcBorders>
          </w:tcPr>
          <w:p w14:paraId="7242A487" w14:textId="77777777" w:rsidR="00FC0D4D" w:rsidRPr="00CF457C" w:rsidRDefault="00FC0D4D" w:rsidP="00FC0D4D">
            <w:pPr>
              <w:pStyle w:val="ConsPlusNormal"/>
            </w:pPr>
            <w:r w:rsidRPr="00CF457C">
              <w:t>3. Единоличный исполнительный орган, лицо, ответственное за ведение бухгалтерского учета, председатель или иные члены комитета совета директоров по аудиту были доступны для ответов на вопросы акционеров на общих собраниях акционеров, проведенных в отчетном периоде.</w:t>
            </w:r>
          </w:p>
          <w:p w14:paraId="01AEC7FB" w14:textId="77777777" w:rsidR="00FC0D4D" w:rsidRPr="00CF457C" w:rsidRDefault="00FC0D4D" w:rsidP="00FC0D4D">
            <w:pPr>
              <w:pStyle w:val="ConsPlusNormal"/>
            </w:pPr>
            <w:r w:rsidRPr="00CF457C">
              <w:t xml:space="preserve">4. В отчетном периоде общество использовало телекоммуникационные средства для обеспечения </w:t>
            </w:r>
            <w:r w:rsidRPr="00CF457C">
              <w:lastRenderedPageBreak/>
              <w:t>дистанционного доступа акционеров для участия в общих собраниях либо советом директоров было принято обоснованное решение об отсутствии необходимости (возможности) использования таких средств в отчетном периоде</w:t>
            </w:r>
          </w:p>
        </w:tc>
        <w:tc>
          <w:tcPr>
            <w:tcW w:w="2211" w:type="dxa"/>
            <w:tcBorders>
              <w:top w:val="nil"/>
            </w:tcBorders>
          </w:tcPr>
          <w:p w14:paraId="293AA241" w14:textId="77777777" w:rsidR="00FC0D4D" w:rsidRPr="00CF457C" w:rsidRDefault="00FC0D4D" w:rsidP="00FC0D4D">
            <w:pPr>
              <w:pStyle w:val="ConsPlusNormal"/>
            </w:pPr>
          </w:p>
        </w:tc>
        <w:tc>
          <w:tcPr>
            <w:tcW w:w="3235" w:type="dxa"/>
            <w:tcBorders>
              <w:top w:val="nil"/>
            </w:tcBorders>
          </w:tcPr>
          <w:p w14:paraId="56C80B8E" w14:textId="76C08B06" w:rsidR="00FC0D4D" w:rsidRPr="00CF457C" w:rsidRDefault="00282FD4" w:rsidP="00C8041C">
            <w:pPr>
              <w:pStyle w:val="ConsPlusNormal"/>
              <w:ind w:left="54"/>
            </w:pPr>
            <w:r w:rsidRPr="00CF457C">
              <w:t xml:space="preserve">3. </w:t>
            </w:r>
            <w:r w:rsidR="009E3805" w:rsidRPr="00CF457C">
              <w:t>Соблюдается при проведении собраний в форме совместного присутствия</w:t>
            </w:r>
            <w:r w:rsidRPr="00CF457C">
              <w:t xml:space="preserve">. В отчетном периоде общие собрания акционеров в форме совместного присутствия не проводились. В дальнейшем при проведении ОСА в форме совместного присутствия будет сделано всё возможное для обеспечения присутствия на собрании </w:t>
            </w:r>
            <w:r w:rsidR="00A63C6B" w:rsidRPr="00CF457C">
              <w:t>единоличного исполнительного органа, лица, ответственного за ведение бухгалтерского учета, председателя или иных членов комитета совета директоров по аудиту.</w:t>
            </w:r>
          </w:p>
          <w:p w14:paraId="50FCEAE0" w14:textId="05C1374B" w:rsidR="00A63C6B" w:rsidRPr="00CF457C" w:rsidRDefault="00A63C6B" w:rsidP="00C8041C">
            <w:pPr>
              <w:pStyle w:val="ConsPlusNormal"/>
              <w:ind w:left="54"/>
            </w:pPr>
            <w:r w:rsidRPr="00CF457C">
              <w:lastRenderedPageBreak/>
              <w:t xml:space="preserve">4. </w:t>
            </w:r>
            <w:r w:rsidR="00CF4F4C" w:rsidRPr="00CF457C">
              <w:t>Н</w:t>
            </w:r>
            <w:r w:rsidRPr="00CF457C">
              <w:t xml:space="preserve">е соблюдается.  В отчетном периоде общество не использовало телекоммуникационные средства для обеспечения дистанционного доступа акционеров для участия в общих собраниях. Также не принималось решение об отсутствии необходимости использования таких средств. В связи с отсутствием технической </w:t>
            </w:r>
          </w:p>
          <w:p w14:paraId="11CB8605" w14:textId="77777777" w:rsidR="00A63C6B" w:rsidRPr="00CF457C" w:rsidRDefault="00A63C6B" w:rsidP="00C8041C">
            <w:pPr>
              <w:pStyle w:val="ConsPlusNormal"/>
              <w:ind w:left="54"/>
            </w:pPr>
            <w:r w:rsidRPr="00CF457C">
              <w:t xml:space="preserve">возможности Совет директоров не рассматривал вопрос об </w:t>
            </w:r>
          </w:p>
          <w:p w14:paraId="47E11DD8" w14:textId="77777777" w:rsidR="00A63C6B" w:rsidRPr="00CF457C" w:rsidRDefault="00A63C6B" w:rsidP="00C8041C">
            <w:pPr>
              <w:pStyle w:val="ConsPlusNormal"/>
              <w:ind w:left="54"/>
            </w:pPr>
            <w:r w:rsidRPr="00CF457C">
              <w:t xml:space="preserve">использовании телекоммуникационных средств для </w:t>
            </w:r>
          </w:p>
          <w:p w14:paraId="2242D1DE" w14:textId="77777777" w:rsidR="00A63C6B" w:rsidRPr="00CF457C" w:rsidRDefault="00A63C6B" w:rsidP="00C8041C">
            <w:pPr>
              <w:pStyle w:val="ConsPlusNormal"/>
              <w:ind w:left="54"/>
            </w:pPr>
            <w:r w:rsidRPr="00CF457C">
              <w:t xml:space="preserve">предоставления акционерам удаленного доступа для </w:t>
            </w:r>
          </w:p>
          <w:p w14:paraId="0AB41DC2" w14:textId="17AA79EF" w:rsidR="00A63C6B" w:rsidRPr="00CF457C" w:rsidRDefault="00A63C6B" w:rsidP="00C8041C">
            <w:pPr>
              <w:pStyle w:val="ConsPlusNormal"/>
              <w:ind w:left="54"/>
            </w:pPr>
            <w:r w:rsidRPr="00CF457C">
              <w:t xml:space="preserve">участия в общих собраниях в отчетном периоде. </w:t>
            </w:r>
            <w:r w:rsidR="00CF4F4C" w:rsidRPr="00CF457C">
              <w:t xml:space="preserve">Обеспечение такой технической возможности сопряжено с финансовыми затратами, что при нынешней экономической ситуации станет дополнительной финансовой нагрузкой на Общество, в связи с этим в ближайшее время отсутствуют планы по обеспечению удаленного доступа для акционеров при проведении собраний в форме совместного присутствия. Это позволит сэкономить средства, что отвечает интересам как самого Общества, так и его акционеров.  </w:t>
            </w:r>
          </w:p>
          <w:p w14:paraId="496F68B0" w14:textId="7A1BF3D3" w:rsidR="00C906E8" w:rsidRPr="00CF457C" w:rsidRDefault="00C906E8" w:rsidP="00C8041C">
            <w:pPr>
              <w:pStyle w:val="ConsPlusNormal"/>
              <w:ind w:left="54"/>
            </w:pPr>
          </w:p>
        </w:tc>
      </w:tr>
      <w:tr w:rsidR="00FC0D4D" w:rsidRPr="00CF457C" w14:paraId="20775A7B" w14:textId="77777777" w:rsidTr="00CD593E">
        <w:tc>
          <w:tcPr>
            <w:tcW w:w="624" w:type="dxa"/>
          </w:tcPr>
          <w:p w14:paraId="4BE7580A" w14:textId="77777777" w:rsidR="00FC0D4D" w:rsidRPr="00CF457C" w:rsidRDefault="00FC0D4D" w:rsidP="00FC0D4D">
            <w:pPr>
              <w:pStyle w:val="ConsPlusNormal"/>
              <w:outlineLvl w:val="1"/>
            </w:pPr>
            <w:r w:rsidRPr="00CF457C">
              <w:lastRenderedPageBreak/>
              <w:t>1.2</w:t>
            </w:r>
          </w:p>
        </w:tc>
        <w:tc>
          <w:tcPr>
            <w:tcW w:w="10433" w:type="dxa"/>
            <w:gridSpan w:val="4"/>
          </w:tcPr>
          <w:p w14:paraId="05296794" w14:textId="77777777" w:rsidR="00FC0D4D" w:rsidRPr="00CF457C" w:rsidRDefault="00FC0D4D" w:rsidP="00C8041C">
            <w:pPr>
              <w:pStyle w:val="ConsPlusNormal"/>
              <w:ind w:left="54"/>
            </w:pPr>
            <w:r w:rsidRPr="00CF457C">
              <w:t>Акционерам предоставлена равная и справедливая возможность участвовать в прибыли общества посредством получения дивидендов</w:t>
            </w:r>
          </w:p>
        </w:tc>
      </w:tr>
      <w:tr w:rsidR="00FC0D4D" w:rsidRPr="00CF457C" w14:paraId="19DC7970" w14:textId="77777777" w:rsidTr="00CD593E">
        <w:tc>
          <w:tcPr>
            <w:tcW w:w="624" w:type="dxa"/>
          </w:tcPr>
          <w:p w14:paraId="1DD6DFA0" w14:textId="77777777" w:rsidR="00FC0D4D" w:rsidRPr="00CF457C" w:rsidRDefault="00FC0D4D" w:rsidP="00FC0D4D">
            <w:pPr>
              <w:pStyle w:val="ConsPlusNormal"/>
            </w:pPr>
            <w:r w:rsidRPr="00CF457C">
              <w:t>1.2.1</w:t>
            </w:r>
          </w:p>
        </w:tc>
        <w:tc>
          <w:tcPr>
            <w:tcW w:w="2493" w:type="dxa"/>
          </w:tcPr>
          <w:p w14:paraId="574DC6C7" w14:textId="77777777" w:rsidR="00FC0D4D" w:rsidRPr="00CF457C" w:rsidRDefault="00FC0D4D" w:rsidP="00FC0D4D">
            <w:pPr>
              <w:pStyle w:val="ConsPlusNormal"/>
            </w:pPr>
            <w:r w:rsidRPr="00CF457C">
              <w:t>Общество разработало и внедрило прозрачный и понятный механизм определения размера дивидендов и их выплаты</w:t>
            </w:r>
          </w:p>
        </w:tc>
        <w:tc>
          <w:tcPr>
            <w:tcW w:w="2494" w:type="dxa"/>
          </w:tcPr>
          <w:p w14:paraId="5DCFAF56" w14:textId="77777777" w:rsidR="00FC0D4D" w:rsidRPr="00CF457C" w:rsidRDefault="00FC0D4D" w:rsidP="00FC0D4D">
            <w:pPr>
              <w:pStyle w:val="ConsPlusNormal"/>
            </w:pPr>
            <w:r w:rsidRPr="00CF457C">
              <w:t>1. Положение о дивидендной политике общества утверждено советом директоров и раскрыто на сайте общества в сети Интернет.</w:t>
            </w:r>
          </w:p>
          <w:p w14:paraId="0386576E" w14:textId="77777777" w:rsidR="00FC0D4D" w:rsidRPr="00CF457C" w:rsidRDefault="00FC0D4D" w:rsidP="00FC0D4D">
            <w:pPr>
              <w:pStyle w:val="ConsPlusNormal"/>
            </w:pPr>
            <w:r w:rsidRPr="00CF457C">
              <w:t xml:space="preserve">2. Если дивидендная политика общества, </w:t>
            </w:r>
            <w:r w:rsidRPr="00CF457C">
              <w:lastRenderedPageBreak/>
              <w:t>составляющего консолидированную финансовую отчетность, использует показатели 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p w14:paraId="53D4BAA0" w14:textId="77777777" w:rsidR="00FC0D4D" w:rsidRPr="00CF457C" w:rsidRDefault="00FC0D4D" w:rsidP="00FC0D4D">
            <w:pPr>
              <w:pStyle w:val="ConsPlusNormal"/>
            </w:pPr>
            <w:r w:rsidRPr="00CF457C">
              <w:t>3. Обоснование предлагаемого распределения чистой прибыли, в том числе на выплату дивидендов и собственные нужды общества, и оценка его соответствия принятой в обществе дивидендной политике, с пояснениями и экономическим обоснованием потребности в направлении определенной части чистой прибыли на собственные нужды в отчетном периоде были включены в состав материалов к общему собранию акционеров, в повестку дня которого включен вопрос о распределении прибыли (в том числе о выплате (объявлении) дивидендов)</w:t>
            </w:r>
          </w:p>
        </w:tc>
        <w:tc>
          <w:tcPr>
            <w:tcW w:w="2211" w:type="dxa"/>
          </w:tcPr>
          <w:p w14:paraId="230877A6" w14:textId="6AB60304" w:rsidR="00FC0D4D" w:rsidRPr="00CF457C" w:rsidRDefault="002B1FFE" w:rsidP="00FC0D4D">
            <w:pPr>
              <w:pStyle w:val="ConsPlusNormal"/>
            </w:pPr>
            <w:r w:rsidRPr="00CF457C">
              <w:lastRenderedPageBreak/>
              <w:sym w:font="Wingdings" w:char="F078"/>
            </w:r>
            <w:r w:rsidR="00084853" w:rsidRPr="00CF457C">
              <w:rPr>
                <w:noProof/>
                <w:position w:val="-9"/>
              </w:rPr>
              <w:t xml:space="preserve"> </w:t>
            </w:r>
            <w:r w:rsidR="00FC0D4D" w:rsidRPr="00CF457C">
              <w:t xml:space="preserve"> соблюдается</w:t>
            </w:r>
          </w:p>
          <w:p w14:paraId="16E2E7E2" w14:textId="2FA24F2C" w:rsidR="00FC0D4D" w:rsidRPr="00CF457C" w:rsidRDefault="00FC0D4D" w:rsidP="00FC0D4D">
            <w:pPr>
              <w:pStyle w:val="ConsPlusNormal"/>
            </w:pPr>
            <w:r w:rsidRPr="00CF457C">
              <w:rPr>
                <w:noProof/>
                <w:position w:val="-9"/>
                <w:lang w:val="en-US" w:eastAsia="en-US"/>
              </w:rPr>
              <w:drawing>
                <wp:inline distT="0" distB="0" distL="0" distR="0" wp14:anchorId="4772846F" wp14:editId="0CA4F6F2">
                  <wp:extent cx="198120" cy="266700"/>
                  <wp:effectExtent l="0" t="0" r="0" b="0"/>
                  <wp:docPr id="583" name="Рисунок 583" descr="base_1_40538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405380_3278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19E69502" w14:textId="4897F574" w:rsidR="00FC0D4D" w:rsidRPr="00CF457C" w:rsidRDefault="00FC0D4D" w:rsidP="00FC0D4D">
            <w:pPr>
              <w:pStyle w:val="ConsPlusNormal"/>
            </w:pPr>
            <w:r w:rsidRPr="00CF457C">
              <w:rPr>
                <w:noProof/>
                <w:position w:val="-9"/>
                <w:lang w:val="en-US" w:eastAsia="en-US"/>
              </w:rPr>
              <w:drawing>
                <wp:inline distT="0" distB="0" distL="0" distR="0" wp14:anchorId="0F4F7B2E" wp14:editId="1AF1C825">
                  <wp:extent cx="198120" cy="266700"/>
                  <wp:effectExtent l="0" t="0" r="0" b="0"/>
                  <wp:docPr id="582" name="Рисунок 582" descr="base_1_405380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405380_3278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6DD6642A" w14:textId="77777777" w:rsidR="00FC0D4D" w:rsidRPr="00CF457C" w:rsidRDefault="00533DF5" w:rsidP="00C8041C">
            <w:pPr>
              <w:pStyle w:val="ConsPlusNormal"/>
              <w:numPr>
                <w:ilvl w:val="0"/>
                <w:numId w:val="50"/>
              </w:numPr>
              <w:ind w:left="54"/>
            </w:pPr>
            <w:r w:rsidRPr="00CF457C">
              <w:t>Соблюдается</w:t>
            </w:r>
          </w:p>
          <w:p w14:paraId="7474408B" w14:textId="77777777" w:rsidR="00533DF5" w:rsidRPr="00CF457C" w:rsidRDefault="00533DF5" w:rsidP="00C8041C">
            <w:pPr>
              <w:pStyle w:val="ConsPlusNormal"/>
              <w:numPr>
                <w:ilvl w:val="0"/>
                <w:numId w:val="50"/>
              </w:numPr>
              <w:ind w:left="54"/>
            </w:pPr>
            <w:r w:rsidRPr="00CF457C">
              <w:t>Соблюдается.</w:t>
            </w:r>
          </w:p>
          <w:p w14:paraId="3DEF2147" w14:textId="5249286C" w:rsidR="00533DF5" w:rsidRPr="00CF457C" w:rsidRDefault="00533DF5" w:rsidP="00C8041C">
            <w:pPr>
              <w:pStyle w:val="ConsPlusNormal"/>
              <w:numPr>
                <w:ilvl w:val="0"/>
                <w:numId w:val="50"/>
              </w:numPr>
              <w:ind w:left="54"/>
            </w:pPr>
            <w:r w:rsidRPr="00CF457C">
              <w:t>В отчетном периоде решение о распределении чистой прибыли не принималось.</w:t>
            </w:r>
            <w:r w:rsidR="00887F1F" w:rsidRPr="00CF457C">
              <w:t xml:space="preserve"> В дальнейшем при планировании распределения прибыли будут приняты меры для включения в состав материалов к собранию </w:t>
            </w:r>
            <w:r w:rsidR="00887F1F" w:rsidRPr="00CF457C">
              <w:lastRenderedPageBreak/>
              <w:t>акционеров в том числе обоснование предлагаемого распределения чистой прибыли согласно рекомендациям ККУ.</w:t>
            </w:r>
          </w:p>
        </w:tc>
      </w:tr>
      <w:tr w:rsidR="00FC0D4D" w:rsidRPr="00CF457C" w14:paraId="73B0378A" w14:textId="77777777" w:rsidTr="00CD593E">
        <w:tc>
          <w:tcPr>
            <w:tcW w:w="624" w:type="dxa"/>
          </w:tcPr>
          <w:p w14:paraId="3A2B6C98" w14:textId="77777777" w:rsidR="00FC0D4D" w:rsidRPr="00CF457C" w:rsidRDefault="00FC0D4D" w:rsidP="00FC0D4D">
            <w:pPr>
              <w:pStyle w:val="ConsPlusNormal"/>
            </w:pPr>
            <w:r w:rsidRPr="00CF457C">
              <w:lastRenderedPageBreak/>
              <w:t>1.2.2</w:t>
            </w:r>
          </w:p>
        </w:tc>
        <w:tc>
          <w:tcPr>
            <w:tcW w:w="2493" w:type="dxa"/>
          </w:tcPr>
          <w:p w14:paraId="2EF1D1D2" w14:textId="77777777" w:rsidR="00FC0D4D" w:rsidRPr="00CF457C" w:rsidRDefault="00FC0D4D" w:rsidP="00FC0D4D">
            <w:pPr>
              <w:pStyle w:val="ConsPlusNormal"/>
            </w:pPr>
            <w:r w:rsidRPr="00CF457C">
              <w:t xml:space="preserve">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w:t>
            </w:r>
            <w:r w:rsidRPr="00CF457C">
              <w:lastRenderedPageBreak/>
              <w:t>формированию ложных представлений о деятельности общества</w:t>
            </w:r>
          </w:p>
        </w:tc>
        <w:tc>
          <w:tcPr>
            <w:tcW w:w="2494" w:type="dxa"/>
          </w:tcPr>
          <w:p w14:paraId="0E0B2D86" w14:textId="77777777" w:rsidR="00FC0D4D" w:rsidRPr="00CF457C" w:rsidRDefault="00FC0D4D" w:rsidP="00FC0D4D">
            <w:pPr>
              <w:pStyle w:val="ConsPlusNormal"/>
            </w:pPr>
            <w:r w:rsidRPr="00CF457C">
              <w:lastRenderedPageBreak/>
              <w:t xml:space="preserve">1. В Положении о дивидендной политике общества помимо ограничений, установленных законодательством, определены финансовые/экономические обстоятельства, при которых обществу не </w:t>
            </w:r>
            <w:r w:rsidRPr="00CF457C">
              <w:lastRenderedPageBreak/>
              <w:t>следует принимать решение о выплате дивидендов</w:t>
            </w:r>
          </w:p>
        </w:tc>
        <w:tc>
          <w:tcPr>
            <w:tcW w:w="2211" w:type="dxa"/>
          </w:tcPr>
          <w:p w14:paraId="5DDE250D" w14:textId="639E912F" w:rsidR="00FC0D4D" w:rsidRPr="00CF457C" w:rsidRDefault="002B1FFE" w:rsidP="00FC0D4D">
            <w:pPr>
              <w:pStyle w:val="ConsPlusNormal"/>
            </w:pPr>
            <w:r w:rsidRPr="00CF457C">
              <w:lastRenderedPageBreak/>
              <w:sym w:font="Wingdings" w:char="F078"/>
            </w:r>
            <w:r w:rsidR="00FC0D4D" w:rsidRPr="00CF457C">
              <w:t xml:space="preserve"> соблюдается</w:t>
            </w:r>
          </w:p>
          <w:p w14:paraId="2E40467B" w14:textId="1724D6C1" w:rsidR="00FC0D4D" w:rsidRPr="00CF457C" w:rsidRDefault="00FC0D4D" w:rsidP="00FC0D4D">
            <w:pPr>
              <w:pStyle w:val="ConsPlusNormal"/>
            </w:pPr>
            <w:r w:rsidRPr="00CF457C">
              <w:rPr>
                <w:noProof/>
                <w:position w:val="-9"/>
                <w:lang w:val="en-US" w:eastAsia="en-US"/>
              </w:rPr>
              <w:drawing>
                <wp:inline distT="0" distB="0" distL="0" distR="0" wp14:anchorId="54C76DC7" wp14:editId="02DA98CE">
                  <wp:extent cx="198120" cy="266700"/>
                  <wp:effectExtent l="0" t="0" r="0" b="0"/>
                  <wp:docPr id="580" name="Рисунок 580" descr="base_1_405380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405380_3279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72DC9F97" w14:textId="57A3D99E" w:rsidR="00FC0D4D" w:rsidRPr="00CF457C" w:rsidRDefault="00FC0D4D" w:rsidP="00FC0D4D">
            <w:pPr>
              <w:pStyle w:val="ConsPlusNormal"/>
            </w:pPr>
            <w:r w:rsidRPr="00CF457C">
              <w:rPr>
                <w:noProof/>
                <w:position w:val="-9"/>
                <w:lang w:val="en-US" w:eastAsia="en-US"/>
              </w:rPr>
              <w:drawing>
                <wp:inline distT="0" distB="0" distL="0" distR="0" wp14:anchorId="01CB4A3B" wp14:editId="7B4D1822">
                  <wp:extent cx="198120" cy="266700"/>
                  <wp:effectExtent l="0" t="0" r="0" b="0"/>
                  <wp:docPr id="579" name="Рисунок 579" descr="base_1_405380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405380_3279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14E36BEE" w14:textId="77777777" w:rsidR="00FC0D4D" w:rsidRPr="00CF457C" w:rsidRDefault="00FC0D4D" w:rsidP="001F3B6D">
            <w:pPr>
              <w:pStyle w:val="ConsPlusNormal"/>
              <w:ind w:left="54"/>
            </w:pPr>
          </w:p>
        </w:tc>
      </w:tr>
      <w:tr w:rsidR="00FC0D4D" w:rsidRPr="00CF457C" w14:paraId="4C0624F7" w14:textId="77777777" w:rsidTr="00CD593E">
        <w:tc>
          <w:tcPr>
            <w:tcW w:w="624" w:type="dxa"/>
          </w:tcPr>
          <w:p w14:paraId="4A4F9E2C" w14:textId="77777777" w:rsidR="00FC0D4D" w:rsidRPr="00CF457C" w:rsidRDefault="00FC0D4D" w:rsidP="00FC0D4D">
            <w:pPr>
              <w:pStyle w:val="ConsPlusNormal"/>
            </w:pPr>
            <w:r w:rsidRPr="00CF457C">
              <w:t>1.2.3</w:t>
            </w:r>
          </w:p>
        </w:tc>
        <w:tc>
          <w:tcPr>
            <w:tcW w:w="2493" w:type="dxa"/>
          </w:tcPr>
          <w:p w14:paraId="6B73CD55" w14:textId="77777777" w:rsidR="00FC0D4D" w:rsidRPr="00CF457C" w:rsidRDefault="00FC0D4D" w:rsidP="00FC0D4D">
            <w:pPr>
              <w:pStyle w:val="ConsPlusNormal"/>
            </w:pPr>
            <w:r w:rsidRPr="00CF457C">
              <w:t>Общество не допускает ухудшения дивидендных прав существующих акционеров</w:t>
            </w:r>
          </w:p>
        </w:tc>
        <w:tc>
          <w:tcPr>
            <w:tcW w:w="2494" w:type="dxa"/>
          </w:tcPr>
          <w:p w14:paraId="54991D6E" w14:textId="77777777" w:rsidR="00FC0D4D" w:rsidRPr="00CF457C" w:rsidRDefault="00FC0D4D" w:rsidP="00FC0D4D">
            <w:pPr>
              <w:pStyle w:val="ConsPlusNormal"/>
            </w:pPr>
            <w:r w:rsidRPr="00CF457C">
              <w:t>1. В отчетном периоде общество не предпринимало действий, ведущих к ухудшению дивидендных прав существующих акционеров</w:t>
            </w:r>
          </w:p>
        </w:tc>
        <w:tc>
          <w:tcPr>
            <w:tcW w:w="2211" w:type="dxa"/>
          </w:tcPr>
          <w:p w14:paraId="110AE001" w14:textId="5534A505" w:rsidR="00FC0D4D" w:rsidRPr="00CF457C" w:rsidRDefault="002B1FFE" w:rsidP="00FC0D4D">
            <w:pPr>
              <w:pStyle w:val="ConsPlusNormal"/>
            </w:pPr>
            <w:r w:rsidRPr="00CF457C">
              <w:sym w:font="Wingdings" w:char="F078"/>
            </w:r>
            <w:r w:rsidR="00FC0D4D" w:rsidRPr="00CF457C">
              <w:t xml:space="preserve"> соблюдается</w:t>
            </w:r>
          </w:p>
          <w:p w14:paraId="69402E13" w14:textId="70A9D065" w:rsidR="00FC0D4D" w:rsidRPr="00CF457C" w:rsidRDefault="00FC0D4D" w:rsidP="00FC0D4D">
            <w:pPr>
              <w:pStyle w:val="ConsPlusNormal"/>
            </w:pPr>
            <w:r w:rsidRPr="00CF457C">
              <w:rPr>
                <w:noProof/>
                <w:position w:val="-9"/>
                <w:lang w:val="en-US" w:eastAsia="en-US"/>
              </w:rPr>
              <w:drawing>
                <wp:inline distT="0" distB="0" distL="0" distR="0" wp14:anchorId="598A0F23" wp14:editId="7DDBB488">
                  <wp:extent cx="198120" cy="266700"/>
                  <wp:effectExtent l="0" t="0" r="0" b="0"/>
                  <wp:docPr id="577" name="Рисунок 577" descr="base_1_405380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405380_3279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5E347314" w14:textId="34D2C8B5" w:rsidR="00FC0D4D" w:rsidRPr="00CF457C" w:rsidRDefault="00FC0D4D" w:rsidP="00FC0D4D">
            <w:pPr>
              <w:pStyle w:val="ConsPlusNormal"/>
            </w:pPr>
            <w:r w:rsidRPr="00CF457C">
              <w:rPr>
                <w:noProof/>
                <w:position w:val="-9"/>
                <w:lang w:val="en-US" w:eastAsia="en-US"/>
              </w:rPr>
              <w:drawing>
                <wp:inline distT="0" distB="0" distL="0" distR="0" wp14:anchorId="20738A0F" wp14:editId="33F0B815">
                  <wp:extent cx="198120" cy="266700"/>
                  <wp:effectExtent l="0" t="0" r="0" b="0"/>
                  <wp:docPr id="576" name="Рисунок 576" descr="base_1_405380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405380_3279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1D2FC0DA" w14:textId="77777777" w:rsidR="00FC0D4D" w:rsidRPr="00CF457C" w:rsidRDefault="00FC0D4D" w:rsidP="001F3B6D">
            <w:pPr>
              <w:pStyle w:val="ConsPlusNormal"/>
              <w:ind w:left="54"/>
            </w:pPr>
          </w:p>
        </w:tc>
      </w:tr>
      <w:tr w:rsidR="00FC0D4D" w:rsidRPr="00CF457C" w14:paraId="640C959D" w14:textId="77777777" w:rsidTr="00CD593E">
        <w:tc>
          <w:tcPr>
            <w:tcW w:w="624" w:type="dxa"/>
          </w:tcPr>
          <w:p w14:paraId="22C4F34C" w14:textId="77777777" w:rsidR="00FC0D4D" w:rsidRPr="00CF457C" w:rsidRDefault="00FC0D4D" w:rsidP="00FC0D4D">
            <w:pPr>
              <w:pStyle w:val="ConsPlusNormal"/>
            </w:pPr>
            <w:r w:rsidRPr="00CF457C">
              <w:t>1.2.4</w:t>
            </w:r>
          </w:p>
        </w:tc>
        <w:tc>
          <w:tcPr>
            <w:tcW w:w="2493" w:type="dxa"/>
          </w:tcPr>
          <w:p w14:paraId="78B65CBC" w14:textId="77777777" w:rsidR="00FC0D4D" w:rsidRPr="00CF457C" w:rsidRDefault="00FC0D4D" w:rsidP="00FC0D4D">
            <w:pPr>
              <w:pStyle w:val="ConsPlusNormal"/>
            </w:pPr>
            <w:r w:rsidRPr="00CF457C">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2494" w:type="dxa"/>
          </w:tcPr>
          <w:p w14:paraId="071085FF" w14:textId="77777777" w:rsidR="00FC0D4D" w:rsidRPr="00CF457C" w:rsidRDefault="00FC0D4D" w:rsidP="00FC0D4D">
            <w:pPr>
              <w:pStyle w:val="ConsPlusNormal"/>
            </w:pPr>
            <w:r w:rsidRPr="00CF457C">
              <w:t>1. В отчетном периоде иные способы получения лицами, контролирующими общество, прибыли (дохода) за счет общества помимо дивидендов (например, с помощью трансфертного ценообразования, необоснованного оказания обществу контролирующим лицом услуг по завышенным ценам, путем замещающих дивиденды внутренних займов контролирующему лицу и (или) его подконтрольным лицам) не использовались</w:t>
            </w:r>
          </w:p>
        </w:tc>
        <w:tc>
          <w:tcPr>
            <w:tcW w:w="2211" w:type="dxa"/>
          </w:tcPr>
          <w:p w14:paraId="1FF1381E" w14:textId="5FAB8EB3" w:rsidR="00FC0D4D" w:rsidRPr="00CF457C" w:rsidRDefault="002B1FFE" w:rsidP="00FC0D4D">
            <w:pPr>
              <w:pStyle w:val="ConsPlusNormal"/>
            </w:pPr>
            <w:r w:rsidRPr="00CF457C">
              <w:sym w:font="Wingdings" w:char="F078"/>
            </w:r>
            <w:r w:rsidR="00FC0D4D" w:rsidRPr="00CF457C">
              <w:t xml:space="preserve"> соблюдается</w:t>
            </w:r>
          </w:p>
          <w:p w14:paraId="04029E62" w14:textId="5EDE367D" w:rsidR="00FC0D4D" w:rsidRPr="00CF457C" w:rsidRDefault="00FC0D4D" w:rsidP="00FC0D4D">
            <w:pPr>
              <w:pStyle w:val="ConsPlusNormal"/>
            </w:pPr>
            <w:r w:rsidRPr="00CF457C">
              <w:rPr>
                <w:noProof/>
                <w:position w:val="-9"/>
                <w:lang w:val="en-US" w:eastAsia="en-US"/>
              </w:rPr>
              <w:drawing>
                <wp:inline distT="0" distB="0" distL="0" distR="0" wp14:anchorId="6606AF8D" wp14:editId="317133D5">
                  <wp:extent cx="198120" cy="266700"/>
                  <wp:effectExtent l="0" t="0" r="0" b="0"/>
                  <wp:docPr id="574" name="Рисунок 574" descr="base_1_405380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405380_3279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7382D404" w14:textId="3E549625" w:rsidR="00FC0D4D" w:rsidRPr="00CF457C" w:rsidRDefault="00FC0D4D" w:rsidP="00FC0D4D">
            <w:pPr>
              <w:pStyle w:val="ConsPlusNormal"/>
            </w:pPr>
            <w:r w:rsidRPr="00CF457C">
              <w:rPr>
                <w:noProof/>
                <w:position w:val="-9"/>
                <w:lang w:val="en-US" w:eastAsia="en-US"/>
              </w:rPr>
              <w:drawing>
                <wp:inline distT="0" distB="0" distL="0" distR="0" wp14:anchorId="2989A152" wp14:editId="7FBE306C">
                  <wp:extent cx="198120" cy="266700"/>
                  <wp:effectExtent l="0" t="0" r="0" b="0"/>
                  <wp:docPr id="573" name="Рисунок 573" descr="base_1_405380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405380_3279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7D0C830D" w14:textId="77777777" w:rsidR="00FC0D4D" w:rsidRPr="00CF457C" w:rsidRDefault="00FC0D4D" w:rsidP="001F3B6D">
            <w:pPr>
              <w:pStyle w:val="ConsPlusNormal"/>
              <w:ind w:left="54"/>
            </w:pPr>
          </w:p>
        </w:tc>
      </w:tr>
      <w:tr w:rsidR="00FC0D4D" w:rsidRPr="00CF457C" w14:paraId="514B5EC0" w14:textId="77777777" w:rsidTr="00CD593E">
        <w:tc>
          <w:tcPr>
            <w:tcW w:w="624" w:type="dxa"/>
          </w:tcPr>
          <w:p w14:paraId="51D486AB" w14:textId="77777777" w:rsidR="00FC0D4D" w:rsidRPr="00CF457C" w:rsidRDefault="00FC0D4D" w:rsidP="00FC0D4D">
            <w:pPr>
              <w:pStyle w:val="ConsPlusNormal"/>
              <w:outlineLvl w:val="1"/>
            </w:pPr>
            <w:r w:rsidRPr="00CF457C">
              <w:t>1.3</w:t>
            </w:r>
          </w:p>
        </w:tc>
        <w:tc>
          <w:tcPr>
            <w:tcW w:w="10433" w:type="dxa"/>
            <w:gridSpan w:val="4"/>
          </w:tcPr>
          <w:p w14:paraId="613F37C5" w14:textId="77777777" w:rsidR="00FC0D4D" w:rsidRPr="00CF457C" w:rsidRDefault="00FC0D4D" w:rsidP="00C8041C">
            <w:pPr>
              <w:pStyle w:val="ConsPlusNormal"/>
              <w:ind w:left="54"/>
            </w:pPr>
            <w:r w:rsidRPr="00CF457C">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FC0D4D" w:rsidRPr="00CF457C" w14:paraId="3136C04F" w14:textId="77777777" w:rsidTr="00CD593E">
        <w:tc>
          <w:tcPr>
            <w:tcW w:w="624" w:type="dxa"/>
          </w:tcPr>
          <w:p w14:paraId="537ED1F4" w14:textId="77777777" w:rsidR="00FC0D4D" w:rsidRPr="00CF457C" w:rsidRDefault="00FC0D4D" w:rsidP="00FC0D4D">
            <w:pPr>
              <w:pStyle w:val="ConsPlusNormal"/>
            </w:pPr>
            <w:r w:rsidRPr="00CF457C">
              <w:t>1.3.1</w:t>
            </w:r>
          </w:p>
        </w:tc>
        <w:tc>
          <w:tcPr>
            <w:tcW w:w="2493" w:type="dxa"/>
          </w:tcPr>
          <w:p w14:paraId="43494E30" w14:textId="77777777" w:rsidR="00FC0D4D" w:rsidRPr="00CF457C" w:rsidRDefault="00FC0D4D" w:rsidP="00FC0D4D">
            <w:pPr>
              <w:pStyle w:val="ConsPlusNormal"/>
            </w:pPr>
            <w:r w:rsidRPr="00CF457C">
              <w:t xml:space="preserve">Общество создало условия для справедливого отношения к каждому акционеру со стороны органов управления и контролирующих лиц общества, в том числе условия, обеспечивающие недопустимость злоупотреблений со </w:t>
            </w:r>
            <w:r w:rsidRPr="00CF457C">
              <w:lastRenderedPageBreak/>
              <w:t>стороны крупных акционеров по отношению к миноритарным акционерам</w:t>
            </w:r>
          </w:p>
        </w:tc>
        <w:tc>
          <w:tcPr>
            <w:tcW w:w="2494" w:type="dxa"/>
          </w:tcPr>
          <w:p w14:paraId="6E496B64" w14:textId="77777777" w:rsidR="00FC0D4D" w:rsidRPr="00CF457C" w:rsidRDefault="00FC0D4D" w:rsidP="00FC0D4D">
            <w:pPr>
              <w:pStyle w:val="ConsPlusNormal"/>
            </w:pPr>
            <w:r w:rsidRPr="00CF457C">
              <w:lastRenderedPageBreak/>
              <w:t xml:space="preserve">1. В течение отчетного периода лица, контролирующие общество, не допускали злоупотреблений правами по отношению к акционерам общества, конфликты между контролирующими лицами общества и акционерами общества отсутствовали, а если </w:t>
            </w:r>
            <w:r w:rsidRPr="00CF457C">
              <w:lastRenderedPageBreak/>
              <w:t>таковые были, совет директоров уделил им надлежащее внимание</w:t>
            </w:r>
          </w:p>
        </w:tc>
        <w:tc>
          <w:tcPr>
            <w:tcW w:w="2211" w:type="dxa"/>
          </w:tcPr>
          <w:p w14:paraId="11A9C102" w14:textId="538E59B8" w:rsidR="00FC0D4D" w:rsidRPr="00CF457C" w:rsidRDefault="002B1FFE" w:rsidP="00FC0D4D">
            <w:pPr>
              <w:pStyle w:val="ConsPlusNormal"/>
            </w:pPr>
            <w:r w:rsidRPr="00CF457C">
              <w:lastRenderedPageBreak/>
              <w:sym w:font="Wingdings" w:char="F078"/>
            </w:r>
            <w:r w:rsidR="00FC0D4D" w:rsidRPr="00CF457C">
              <w:t xml:space="preserve"> соблюдается</w:t>
            </w:r>
          </w:p>
          <w:p w14:paraId="385E2FEF" w14:textId="4C90F8E5" w:rsidR="00FC0D4D" w:rsidRPr="00CF457C" w:rsidRDefault="00FC0D4D" w:rsidP="00FC0D4D">
            <w:pPr>
              <w:pStyle w:val="ConsPlusNormal"/>
            </w:pPr>
            <w:r w:rsidRPr="00CF457C">
              <w:rPr>
                <w:noProof/>
                <w:position w:val="-9"/>
                <w:lang w:val="en-US" w:eastAsia="en-US"/>
              </w:rPr>
              <w:drawing>
                <wp:inline distT="0" distB="0" distL="0" distR="0" wp14:anchorId="03573557" wp14:editId="1394BFDB">
                  <wp:extent cx="198120" cy="266700"/>
                  <wp:effectExtent l="0" t="0" r="0" b="0"/>
                  <wp:docPr id="571" name="Рисунок 571" descr="base_1_405380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405380_3279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1061C53C" w14:textId="0D450B17" w:rsidR="00FC0D4D" w:rsidRPr="00CF457C" w:rsidRDefault="00FC0D4D" w:rsidP="00FC0D4D">
            <w:pPr>
              <w:pStyle w:val="ConsPlusNormal"/>
            </w:pPr>
            <w:r w:rsidRPr="00CF457C">
              <w:rPr>
                <w:noProof/>
                <w:position w:val="-9"/>
                <w:lang w:val="en-US" w:eastAsia="en-US"/>
              </w:rPr>
              <w:drawing>
                <wp:inline distT="0" distB="0" distL="0" distR="0" wp14:anchorId="43A60606" wp14:editId="2978759F">
                  <wp:extent cx="198120" cy="266700"/>
                  <wp:effectExtent l="0" t="0" r="0" b="0"/>
                  <wp:docPr id="570" name="Рисунок 570" descr="base_1_405380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405380_3280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11D8475F" w14:textId="77777777" w:rsidR="00FC0D4D" w:rsidRPr="00CF457C" w:rsidRDefault="00FC0D4D" w:rsidP="00C8041C">
            <w:pPr>
              <w:pStyle w:val="ConsPlusNormal"/>
              <w:ind w:left="54"/>
            </w:pPr>
          </w:p>
        </w:tc>
      </w:tr>
      <w:tr w:rsidR="00FC0D4D" w:rsidRPr="00CF457C" w14:paraId="7FE1B8C0" w14:textId="77777777" w:rsidTr="00CD593E">
        <w:tc>
          <w:tcPr>
            <w:tcW w:w="624" w:type="dxa"/>
          </w:tcPr>
          <w:p w14:paraId="1C7C6467" w14:textId="77777777" w:rsidR="00FC0D4D" w:rsidRPr="00CF457C" w:rsidRDefault="00FC0D4D" w:rsidP="00FC0D4D">
            <w:pPr>
              <w:pStyle w:val="ConsPlusNormal"/>
            </w:pPr>
            <w:r w:rsidRPr="00CF457C">
              <w:t>1.3.2</w:t>
            </w:r>
          </w:p>
        </w:tc>
        <w:tc>
          <w:tcPr>
            <w:tcW w:w="2493" w:type="dxa"/>
          </w:tcPr>
          <w:p w14:paraId="6B2484C1" w14:textId="77777777" w:rsidR="00FC0D4D" w:rsidRPr="00CF457C" w:rsidRDefault="00FC0D4D" w:rsidP="00FC0D4D">
            <w:pPr>
              <w:pStyle w:val="ConsPlusNormal"/>
            </w:pPr>
            <w:r w:rsidRPr="00CF457C">
              <w:t>Общество не предпринимает действий, которые приводят или могут привести к искусственному перераспределению корпоративного контроля</w:t>
            </w:r>
          </w:p>
        </w:tc>
        <w:tc>
          <w:tcPr>
            <w:tcW w:w="2494" w:type="dxa"/>
          </w:tcPr>
          <w:p w14:paraId="7305C8EF" w14:textId="77777777" w:rsidR="00FC0D4D" w:rsidRPr="00CF457C" w:rsidRDefault="00FC0D4D" w:rsidP="00FC0D4D">
            <w:pPr>
              <w:pStyle w:val="ConsPlusNormal"/>
            </w:pPr>
            <w:r w:rsidRPr="00CF457C">
              <w:t xml:space="preserve">1. </w:t>
            </w:r>
            <w:proofErr w:type="spellStart"/>
            <w:r w:rsidRPr="00CF457C">
              <w:t>Квазиказначейские</w:t>
            </w:r>
            <w:proofErr w:type="spellEnd"/>
            <w:r w:rsidRPr="00CF457C">
              <w:t xml:space="preserve"> акции отсутствуют или не участвовали в голосовании в течение отчетного периода</w:t>
            </w:r>
          </w:p>
        </w:tc>
        <w:tc>
          <w:tcPr>
            <w:tcW w:w="2211" w:type="dxa"/>
          </w:tcPr>
          <w:p w14:paraId="3FFA7D86" w14:textId="1714C8E1" w:rsidR="00FC0D4D" w:rsidRPr="00CF457C" w:rsidRDefault="002B1FFE" w:rsidP="00FC0D4D">
            <w:pPr>
              <w:pStyle w:val="ConsPlusNormal"/>
            </w:pPr>
            <w:r w:rsidRPr="00CF457C">
              <w:sym w:font="Wingdings" w:char="F078"/>
            </w:r>
            <w:r w:rsidR="00FC0D4D" w:rsidRPr="00CF457C">
              <w:t xml:space="preserve"> соблюдается</w:t>
            </w:r>
          </w:p>
          <w:p w14:paraId="07AE4B89" w14:textId="6DAB97F2" w:rsidR="00FC0D4D" w:rsidRPr="00CF457C" w:rsidRDefault="00FC0D4D" w:rsidP="00FC0D4D">
            <w:pPr>
              <w:pStyle w:val="ConsPlusNormal"/>
            </w:pPr>
            <w:r w:rsidRPr="00CF457C">
              <w:rPr>
                <w:noProof/>
                <w:position w:val="-9"/>
                <w:lang w:val="en-US" w:eastAsia="en-US"/>
              </w:rPr>
              <w:drawing>
                <wp:inline distT="0" distB="0" distL="0" distR="0" wp14:anchorId="239164C6" wp14:editId="34925AA1">
                  <wp:extent cx="198120" cy="266700"/>
                  <wp:effectExtent l="0" t="0" r="0" b="0"/>
                  <wp:docPr id="568" name="Рисунок 568" descr="base_1_405380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405380_3280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44946FAE" w14:textId="12464F04" w:rsidR="00FC0D4D" w:rsidRPr="00CF457C" w:rsidRDefault="00FC0D4D" w:rsidP="00FC0D4D">
            <w:pPr>
              <w:pStyle w:val="ConsPlusNormal"/>
            </w:pPr>
            <w:r w:rsidRPr="00CF457C">
              <w:rPr>
                <w:noProof/>
                <w:position w:val="-9"/>
                <w:lang w:val="en-US" w:eastAsia="en-US"/>
              </w:rPr>
              <w:drawing>
                <wp:inline distT="0" distB="0" distL="0" distR="0" wp14:anchorId="1BD3CF82" wp14:editId="27B2D29B">
                  <wp:extent cx="198120" cy="266700"/>
                  <wp:effectExtent l="0" t="0" r="0" b="0"/>
                  <wp:docPr id="567" name="Рисунок 567" descr="base_1_405380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405380_3280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0D8D46CC" w14:textId="77777777" w:rsidR="00FC0D4D" w:rsidRPr="00CF457C" w:rsidRDefault="00FC0D4D" w:rsidP="00C8041C">
            <w:pPr>
              <w:pStyle w:val="ConsPlusNormal"/>
              <w:ind w:left="54"/>
            </w:pPr>
          </w:p>
        </w:tc>
      </w:tr>
      <w:tr w:rsidR="00FC0D4D" w:rsidRPr="00CF457C" w14:paraId="1A196B65" w14:textId="77777777" w:rsidTr="00CD593E">
        <w:tc>
          <w:tcPr>
            <w:tcW w:w="624" w:type="dxa"/>
          </w:tcPr>
          <w:p w14:paraId="1179AA3E" w14:textId="77777777" w:rsidR="00FC0D4D" w:rsidRPr="00CF457C" w:rsidRDefault="00FC0D4D" w:rsidP="00FC0D4D">
            <w:pPr>
              <w:pStyle w:val="ConsPlusNormal"/>
              <w:outlineLvl w:val="1"/>
            </w:pPr>
            <w:r w:rsidRPr="00CF457C">
              <w:t>1.4</w:t>
            </w:r>
          </w:p>
        </w:tc>
        <w:tc>
          <w:tcPr>
            <w:tcW w:w="10433" w:type="dxa"/>
            <w:gridSpan w:val="4"/>
          </w:tcPr>
          <w:p w14:paraId="0384D62F" w14:textId="77777777" w:rsidR="00FC0D4D" w:rsidRPr="00CF457C" w:rsidRDefault="00FC0D4D" w:rsidP="001F3B6D">
            <w:pPr>
              <w:pStyle w:val="ConsPlusNormal"/>
              <w:ind w:left="54"/>
            </w:pPr>
            <w:r w:rsidRPr="00CF457C">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FC0D4D" w:rsidRPr="00CF457C" w14:paraId="6E148165" w14:textId="77777777" w:rsidTr="00CD593E">
        <w:tc>
          <w:tcPr>
            <w:tcW w:w="624" w:type="dxa"/>
          </w:tcPr>
          <w:p w14:paraId="5C39BC82" w14:textId="77777777" w:rsidR="00FC0D4D" w:rsidRPr="00CF457C" w:rsidRDefault="00FC0D4D" w:rsidP="00FC0D4D">
            <w:pPr>
              <w:pStyle w:val="ConsPlusNormal"/>
            </w:pPr>
            <w:r w:rsidRPr="00CF457C">
              <w:t>1.4</w:t>
            </w:r>
          </w:p>
        </w:tc>
        <w:tc>
          <w:tcPr>
            <w:tcW w:w="2493" w:type="dxa"/>
          </w:tcPr>
          <w:p w14:paraId="2E01B79F" w14:textId="77777777" w:rsidR="00FC0D4D" w:rsidRPr="00CF457C" w:rsidRDefault="00FC0D4D" w:rsidP="00FC0D4D">
            <w:pPr>
              <w:pStyle w:val="ConsPlusNormal"/>
            </w:pPr>
            <w:r w:rsidRPr="00CF457C">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2494" w:type="dxa"/>
          </w:tcPr>
          <w:p w14:paraId="12EE13EC" w14:textId="77777777" w:rsidR="00FC0D4D" w:rsidRPr="00CF457C" w:rsidRDefault="00FC0D4D" w:rsidP="00FC0D4D">
            <w:pPr>
              <w:pStyle w:val="ConsPlusNormal"/>
            </w:pPr>
            <w:r w:rsidRPr="00CF457C">
              <w:t>1. Используемые регистратором общества технологии и условия оказываемых услуг соответствуют потребностям общества и его акционеров, обеспечивают учет прав на акции и реализацию прав акционеров наиболее эффективным образом</w:t>
            </w:r>
          </w:p>
        </w:tc>
        <w:tc>
          <w:tcPr>
            <w:tcW w:w="2211" w:type="dxa"/>
          </w:tcPr>
          <w:p w14:paraId="527F114F" w14:textId="136B1BD5" w:rsidR="00FC0D4D" w:rsidRPr="00CF457C" w:rsidRDefault="002B1FFE" w:rsidP="00FC0D4D">
            <w:pPr>
              <w:pStyle w:val="ConsPlusNormal"/>
            </w:pPr>
            <w:r w:rsidRPr="00CF457C">
              <w:sym w:font="Wingdings" w:char="F078"/>
            </w:r>
            <w:r w:rsidR="00FC0D4D" w:rsidRPr="00CF457C">
              <w:t xml:space="preserve"> соблюдается</w:t>
            </w:r>
          </w:p>
          <w:p w14:paraId="6FC7F5F6" w14:textId="11067E34" w:rsidR="00FC0D4D" w:rsidRPr="00CF457C" w:rsidRDefault="00FC0D4D" w:rsidP="00FC0D4D">
            <w:pPr>
              <w:pStyle w:val="ConsPlusNormal"/>
            </w:pPr>
            <w:r w:rsidRPr="00CF457C">
              <w:rPr>
                <w:noProof/>
                <w:position w:val="-9"/>
                <w:lang w:val="en-US" w:eastAsia="en-US"/>
              </w:rPr>
              <w:drawing>
                <wp:inline distT="0" distB="0" distL="0" distR="0" wp14:anchorId="663D4E87" wp14:editId="30ADA7AE">
                  <wp:extent cx="198120" cy="266700"/>
                  <wp:effectExtent l="0" t="0" r="0" b="0"/>
                  <wp:docPr id="565" name="Рисунок 565" descr="base_1_405380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405380_3280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6533DEA4" w14:textId="1E154CE3" w:rsidR="00FC0D4D" w:rsidRPr="00CF457C" w:rsidRDefault="00FC0D4D" w:rsidP="00FC0D4D">
            <w:pPr>
              <w:pStyle w:val="ConsPlusNormal"/>
            </w:pPr>
            <w:r w:rsidRPr="00CF457C">
              <w:rPr>
                <w:noProof/>
                <w:position w:val="-9"/>
                <w:lang w:val="en-US" w:eastAsia="en-US"/>
              </w:rPr>
              <w:drawing>
                <wp:inline distT="0" distB="0" distL="0" distR="0" wp14:anchorId="58FA78AB" wp14:editId="2A47C31F">
                  <wp:extent cx="198120" cy="266700"/>
                  <wp:effectExtent l="0" t="0" r="0" b="0"/>
                  <wp:docPr id="564" name="Рисунок 564" descr="base_1_405380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405380_3280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11F13896" w14:textId="77777777" w:rsidR="00FC0D4D" w:rsidRPr="00CF457C" w:rsidRDefault="00FC0D4D" w:rsidP="001F3B6D">
            <w:pPr>
              <w:pStyle w:val="ConsPlusNormal"/>
              <w:ind w:left="54"/>
            </w:pPr>
          </w:p>
        </w:tc>
      </w:tr>
      <w:tr w:rsidR="00FC0D4D" w:rsidRPr="00CF457C" w14:paraId="47795CF2" w14:textId="77777777" w:rsidTr="00CD593E">
        <w:tc>
          <w:tcPr>
            <w:tcW w:w="624" w:type="dxa"/>
          </w:tcPr>
          <w:p w14:paraId="23B4F4A8" w14:textId="77777777" w:rsidR="00FC0D4D" w:rsidRPr="00CF457C" w:rsidRDefault="00FC0D4D" w:rsidP="00FC0D4D">
            <w:pPr>
              <w:pStyle w:val="ConsPlusNormal"/>
              <w:outlineLvl w:val="1"/>
            </w:pPr>
            <w:r w:rsidRPr="00CF457C">
              <w:t>2.1</w:t>
            </w:r>
          </w:p>
        </w:tc>
        <w:tc>
          <w:tcPr>
            <w:tcW w:w="10433" w:type="dxa"/>
            <w:gridSpan w:val="4"/>
          </w:tcPr>
          <w:p w14:paraId="701A9956" w14:textId="77777777" w:rsidR="00FC0D4D" w:rsidRPr="00CF457C" w:rsidRDefault="00FC0D4D" w:rsidP="001F3B6D">
            <w:pPr>
              <w:pStyle w:val="ConsPlusNormal"/>
              <w:ind w:left="54"/>
            </w:pPr>
            <w:r w:rsidRPr="00CF457C">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FC0D4D" w:rsidRPr="00CF457C" w14:paraId="4A133E64" w14:textId="77777777" w:rsidTr="00CD593E">
        <w:tc>
          <w:tcPr>
            <w:tcW w:w="624" w:type="dxa"/>
          </w:tcPr>
          <w:p w14:paraId="15EF8E8D" w14:textId="77777777" w:rsidR="00FC0D4D" w:rsidRPr="00CF457C" w:rsidRDefault="00FC0D4D" w:rsidP="00FC0D4D">
            <w:pPr>
              <w:pStyle w:val="ConsPlusNormal"/>
            </w:pPr>
            <w:r w:rsidRPr="00CF457C">
              <w:t>2.1.1</w:t>
            </w:r>
          </w:p>
        </w:tc>
        <w:tc>
          <w:tcPr>
            <w:tcW w:w="2493" w:type="dxa"/>
          </w:tcPr>
          <w:p w14:paraId="223C7A83" w14:textId="77777777" w:rsidR="00FC0D4D" w:rsidRPr="00CF457C" w:rsidRDefault="00FC0D4D" w:rsidP="00FC0D4D">
            <w:pPr>
              <w:pStyle w:val="ConsPlusNormal"/>
            </w:pPr>
            <w:r w:rsidRPr="00CF457C">
              <w:t xml:space="preserve">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общества действовали в соответствии с </w:t>
            </w:r>
            <w:r w:rsidRPr="00CF457C">
              <w:lastRenderedPageBreak/>
              <w:t>утвержденными стратегией развития и основными направлениями деятельности общества</w:t>
            </w:r>
          </w:p>
        </w:tc>
        <w:tc>
          <w:tcPr>
            <w:tcW w:w="2494" w:type="dxa"/>
          </w:tcPr>
          <w:p w14:paraId="0534AB6A" w14:textId="77777777" w:rsidR="00FC0D4D" w:rsidRPr="00CF457C" w:rsidRDefault="00FC0D4D" w:rsidP="00FC0D4D">
            <w:pPr>
              <w:pStyle w:val="ConsPlusNormal"/>
            </w:pPr>
            <w:r w:rsidRPr="00CF457C">
              <w:lastRenderedPageBreak/>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14:paraId="50A0C159" w14:textId="6C3D42EF" w:rsidR="00FC0D4D" w:rsidRPr="00CF457C" w:rsidRDefault="00FC0D4D" w:rsidP="00FC0D4D">
            <w:pPr>
              <w:pStyle w:val="ConsPlusNormal"/>
            </w:pPr>
            <w:r w:rsidRPr="00CF457C">
              <w:t xml:space="preserve">2. В отчетном периоде комитет по номинациям (назначениям, кадрам) рассмотрел вопрос о соответствии профессиональной квалификации, навыков и опыта членов </w:t>
            </w:r>
            <w:r w:rsidRPr="00CF457C">
              <w:lastRenderedPageBreak/>
              <w:t>исполнительных органов текущим и ожидаемым потребностям общества, продиктованным утвержденной стратегией общества.</w:t>
            </w:r>
          </w:p>
          <w:p w14:paraId="422643E1" w14:textId="77777777" w:rsidR="00FC0D4D" w:rsidRPr="00CF457C" w:rsidRDefault="00FC0D4D" w:rsidP="00FC0D4D">
            <w:pPr>
              <w:pStyle w:val="ConsPlusNormal"/>
            </w:pPr>
            <w:r w:rsidRPr="00CF457C">
              <w:t>3. В отчетном периоде советом директоров рассмотрен отчет (отчеты) единоличного исполнительного органа и коллегиального исполнительного органа (при наличии)</w:t>
            </w:r>
          </w:p>
          <w:p w14:paraId="5106F2B1" w14:textId="77777777" w:rsidR="00FC0D4D" w:rsidRPr="00CF457C" w:rsidRDefault="00FC0D4D" w:rsidP="00FC0D4D">
            <w:pPr>
              <w:pStyle w:val="ConsPlusNormal"/>
            </w:pPr>
            <w:r w:rsidRPr="00CF457C">
              <w:t>о выполнении стратегии общества</w:t>
            </w:r>
          </w:p>
        </w:tc>
        <w:tc>
          <w:tcPr>
            <w:tcW w:w="2211" w:type="dxa"/>
          </w:tcPr>
          <w:p w14:paraId="129955FB" w14:textId="0F1787C8" w:rsidR="00FC0D4D" w:rsidRPr="00CF457C" w:rsidRDefault="002B1FFE" w:rsidP="00FC0D4D">
            <w:pPr>
              <w:pStyle w:val="ConsPlusNormal"/>
            </w:pPr>
            <w:r w:rsidRPr="00CF457C">
              <w:lastRenderedPageBreak/>
              <w:sym w:font="Wingdings" w:char="F078"/>
            </w:r>
            <w:r w:rsidR="00B41C31" w:rsidRPr="00CF457C">
              <w:rPr>
                <w:noProof/>
                <w:position w:val="-9"/>
                <w:lang w:val="en-US" w:eastAsia="en-US"/>
              </w:rPr>
              <w:drawing>
                <wp:inline distT="0" distB="0" distL="0" distR="0" wp14:anchorId="4D39678F" wp14:editId="2E46BE1B">
                  <wp:extent cx="198120" cy="266700"/>
                  <wp:effectExtent l="0" t="0" r="0" b="0"/>
                  <wp:docPr id="448" name="Рисунок 448" descr="base_1_405380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405380_3280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C0D4D" w:rsidRPr="00CF457C">
              <w:t xml:space="preserve"> соблюдается</w:t>
            </w:r>
          </w:p>
          <w:p w14:paraId="1F844452" w14:textId="2AC9EA61" w:rsidR="00FC0D4D" w:rsidRPr="00CF457C" w:rsidRDefault="00FC0D4D" w:rsidP="00FC0D4D">
            <w:pPr>
              <w:pStyle w:val="ConsPlusNormal"/>
            </w:pPr>
            <w:r w:rsidRPr="00CF457C">
              <w:t xml:space="preserve"> </w:t>
            </w:r>
            <w:r w:rsidR="00B41C31" w:rsidRPr="00CF457C">
              <w:sym w:font="Wingdings" w:char="F078"/>
            </w:r>
            <w:r w:rsidRPr="00CF457C">
              <w:t>частично соблюдается</w:t>
            </w:r>
          </w:p>
          <w:p w14:paraId="303DB1DE" w14:textId="2C3B953E" w:rsidR="00FC0D4D" w:rsidRPr="00CF457C" w:rsidRDefault="00FC0D4D" w:rsidP="00FC0D4D">
            <w:pPr>
              <w:pStyle w:val="ConsPlusNormal"/>
            </w:pPr>
            <w:r w:rsidRPr="00CF457C">
              <w:rPr>
                <w:noProof/>
                <w:position w:val="-9"/>
                <w:lang w:val="en-US" w:eastAsia="en-US"/>
              </w:rPr>
              <w:drawing>
                <wp:inline distT="0" distB="0" distL="0" distR="0" wp14:anchorId="45B18753" wp14:editId="5E84EB16">
                  <wp:extent cx="198120" cy="266700"/>
                  <wp:effectExtent l="0" t="0" r="0" b="0"/>
                  <wp:docPr id="561" name="Рисунок 561" descr="base_1_405380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405380_3280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3C401699" w14:textId="77777777" w:rsidR="00FC0D4D" w:rsidRPr="00CF457C" w:rsidRDefault="002B1FFE" w:rsidP="001F3B6D">
            <w:pPr>
              <w:pStyle w:val="ConsPlusNormal"/>
              <w:numPr>
                <w:ilvl w:val="0"/>
                <w:numId w:val="51"/>
              </w:numPr>
              <w:ind w:left="54"/>
            </w:pPr>
            <w:r w:rsidRPr="00CF457C">
              <w:t>Соблюдается</w:t>
            </w:r>
          </w:p>
          <w:p w14:paraId="0DA8598F" w14:textId="77777777" w:rsidR="00B41C31" w:rsidRPr="00CF457C" w:rsidRDefault="002B1FFE" w:rsidP="001F3B6D">
            <w:pPr>
              <w:pStyle w:val="ConsPlusNormal"/>
              <w:numPr>
                <w:ilvl w:val="0"/>
                <w:numId w:val="51"/>
              </w:numPr>
              <w:ind w:left="54"/>
            </w:pPr>
            <w:r w:rsidRPr="00CF457C">
              <w:t xml:space="preserve">Не соблюдается. </w:t>
            </w:r>
            <w:r w:rsidR="00294518" w:rsidRPr="00CF457C">
              <w:t xml:space="preserve">В отчетном периоде Советом директоров, в том числе Комитетом Совета директоров по кадрам, не проводилась оценка профессиональной </w:t>
            </w:r>
            <w:proofErr w:type="gramStart"/>
            <w:r w:rsidR="00294518" w:rsidRPr="00CF457C">
              <w:t>квалификации ,</w:t>
            </w:r>
            <w:proofErr w:type="gramEnd"/>
            <w:r w:rsidR="00294518" w:rsidRPr="00CF457C">
              <w:t xml:space="preserve"> навыков и опыта Единоличного исполнительного органа. </w:t>
            </w:r>
          </w:p>
          <w:p w14:paraId="3B953659" w14:textId="77777777" w:rsidR="002B1FFE" w:rsidRPr="00CF457C" w:rsidRDefault="00B41C31" w:rsidP="001F3B6D">
            <w:pPr>
              <w:pStyle w:val="ConsPlusNormal"/>
              <w:numPr>
                <w:ilvl w:val="0"/>
                <w:numId w:val="51"/>
              </w:numPr>
              <w:ind w:left="54"/>
            </w:pPr>
            <w:r w:rsidRPr="00CF457C">
              <w:t>В отчетном периоде Единоличный исполнительный орган не представлял на рассмотрение Совета директоров отчет о выполнении стратегии развития Общества.</w:t>
            </w:r>
          </w:p>
          <w:p w14:paraId="0426DE5F" w14:textId="3FD9BF62" w:rsidR="00887F1F" w:rsidRPr="00CF457C" w:rsidRDefault="00B41C31" w:rsidP="001F3B6D">
            <w:pPr>
              <w:pStyle w:val="ConsPlusNormal"/>
              <w:ind w:left="54"/>
            </w:pPr>
            <w:r w:rsidRPr="00CF457C">
              <w:t xml:space="preserve">В Обществе на текущий момент действует практика одобрения </w:t>
            </w:r>
            <w:r w:rsidRPr="00CF457C">
              <w:lastRenderedPageBreak/>
              <w:t>Советом директоров бюджета Общества. При этом стратегия Общества в виде отдельного документа не утверждена</w:t>
            </w:r>
            <w:r w:rsidR="00887F1F" w:rsidRPr="00CF457C">
              <w:t xml:space="preserve">. В 2023году Общество планирует продолжить совершенствовать систему и практику корпоративного управления, что позволит </w:t>
            </w:r>
          </w:p>
          <w:p w14:paraId="622D99CF" w14:textId="77777777" w:rsidR="00887F1F" w:rsidRPr="00CF457C" w:rsidRDefault="00887F1F" w:rsidP="001F3B6D">
            <w:pPr>
              <w:pStyle w:val="ConsPlusNormal"/>
              <w:ind w:left="54"/>
            </w:pPr>
            <w:r w:rsidRPr="00CF457C">
              <w:t xml:space="preserve">усовершенствовать модель и практику корпоративного </w:t>
            </w:r>
          </w:p>
          <w:p w14:paraId="6422D905" w14:textId="35E4E31E" w:rsidR="00887F1F" w:rsidRPr="00CF457C" w:rsidRDefault="00887F1F" w:rsidP="001F3B6D">
            <w:pPr>
              <w:pStyle w:val="ConsPlusNormal"/>
              <w:ind w:left="54"/>
            </w:pPr>
            <w:r w:rsidRPr="00CF457C">
              <w:t xml:space="preserve">управления, что позволит свести к </w:t>
            </w:r>
          </w:p>
          <w:p w14:paraId="49DD4E57" w14:textId="28E9B7E9" w:rsidR="00B41C31" w:rsidRPr="00CF457C" w:rsidRDefault="00887F1F" w:rsidP="001F3B6D">
            <w:pPr>
              <w:pStyle w:val="ConsPlusNormal"/>
              <w:ind w:left="54"/>
            </w:pPr>
            <w:r w:rsidRPr="00CF457C">
              <w:t>минимуму несоблюдение данных пунктов.</w:t>
            </w:r>
          </w:p>
        </w:tc>
      </w:tr>
      <w:tr w:rsidR="00FC0D4D" w:rsidRPr="00CF457C" w14:paraId="4B2F53ED" w14:textId="77777777" w:rsidTr="00CD593E">
        <w:tc>
          <w:tcPr>
            <w:tcW w:w="624" w:type="dxa"/>
          </w:tcPr>
          <w:p w14:paraId="5F4D538C" w14:textId="77777777" w:rsidR="00FC0D4D" w:rsidRPr="00CF457C" w:rsidRDefault="00FC0D4D" w:rsidP="00FC0D4D">
            <w:pPr>
              <w:pStyle w:val="ConsPlusNormal"/>
            </w:pPr>
            <w:r w:rsidRPr="00CF457C">
              <w:lastRenderedPageBreak/>
              <w:t>2.1.2</w:t>
            </w:r>
          </w:p>
        </w:tc>
        <w:tc>
          <w:tcPr>
            <w:tcW w:w="2493" w:type="dxa"/>
          </w:tcPr>
          <w:p w14:paraId="348B1E2B" w14:textId="77777777" w:rsidR="00FC0D4D" w:rsidRPr="00CF457C" w:rsidRDefault="00FC0D4D" w:rsidP="00FC0D4D">
            <w:pPr>
              <w:pStyle w:val="ConsPlusNormal"/>
            </w:pPr>
            <w:r w:rsidRPr="00CF457C">
              <w:t>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основные бизнес-цели общества, оценивает и одобряет стратегию и бизнес-планы по основным видам деятельности общества</w:t>
            </w:r>
          </w:p>
        </w:tc>
        <w:tc>
          <w:tcPr>
            <w:tcW w:w="2494" w:type="dxa"/>
          </w:tcPr>
          <w:p w14:paraId="58111835" w14:textId="77777777" w:rsidR="00FC0D4D" w:rsidRPr="00CF457C" w:rsidRDefault="00FC0D4D" w:rsidP="00FC0D4D">
            <w:pPr>
              <w:pStyle w:val="ConsPlusNormal"/>
            </w:pPr>
            <w:r w:rsidRPr="00CF457C">
              <w:t>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рассмотрением критериев и показателей (в том числе промежуточных) реализации стратегии и бизнес-планов общества</w:t>
            </w:r>
          </w:p>
        </w:tc>
        <w:tc>
          <w:tcPr>
            <w:tcW w:w="2211" w:type="dxa"/>
          </w:tcPr>
          <w:p w14:paraId="22DA9920" w14:textId="4C845D1A" w:rsidR="00FC0D4D" w:rsidRPr="00CF457C" w:rsidRDefault="002B1FFE" w:rsidP="00FC0D4D">
            <w:pPr>
              <w:pStyle w:val="ConsPlusNormal"/>
            </w:pPr>
            <w:r w:rsidRPr="00CF457C">
              <w:sym w:font="Wingdings" w:char="F078"/>
            </w:r>
            <w:r w:rsidR="00FC0D4D" w:rsidRPr="00CF457C">
              <w:t xml:space="preserve"> </w:t>
            </w:r>
            <w:r w:rsidR="00887F1F" w:rsidRPr="00CF457C">
              <w:rPr>
                <w:noProof/>
                <w:position w:val="-9"/>
                <w:lang w:val="en-US" w:eastAsia="en-US"/>
              </w:rPr>
              <w:drawing>
                <wp:inline distT="0" distB="0" distL="0" distR="0" wp14:anchorId="7D1FD565" wp14:editId="494A762E">
                  <wp:extent cx="198120" cy="266700"/>
                  <wp:effectExtent l="0" t="0" r="0" b="0"/>
                  <wp:docPr id="453" name="Рисунок 453" descr="base_1_405380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405380_3281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C0D4D" w:rsidRPr="00CF457C">
              <w:t>соблюдается</w:t>
            </w:r>
          </w:p>
          <w:p w14:paraId="37311B5F" w14:textId="6C206BA8" w:rsidR="00FC0D4D" w:rsidRPr="00CF457C" w:rsidRDefault="00FC0D4D" w:rsidP="00FC0D4D">
            <w:pPr>
              <w:pStyle w:val="ConsPlusNormal"/>
            </w:pPr>
            <w:r w:rsidRPr="00CF457C">
              <w:rPr>
                <w:noProof/>
                <w:position w:val="-9"/>
                <w:lang w:val="en-US" w:eastAsia="en-US"/>
              </w:rPr>
              <w:drawing>
                <wp:inline distT="0" distB="0" distL="0" distR="0" wp14:anchorId="34CAF704" wp14:editId="1D94CAFC">
                  <wp:extent cx="198120" cy="266700"/>
                  <wp:effectExtent l="0" t="0" r="0" b="0"/>
                  <wp:docPr id="559" name="Рисунок 559" descr="base_1_405380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405380_3281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w:t>
            </w:r>
            <w:r w:rsidR="00887F1F" w:rsidRPr="00CF457C">
              <w:sym w:font="Wingdings" w:char="F078"/>
            </w:r>
            <w:r w:rsidRPr="00CF457C">
              <w:t>частично соблюдается</w:t>
            </w:r>
          </w:p>
          <w:p w14:paraId="71F3CE92" w14:textId="7E429835" w:rsidR="00FC0D4D" w:rsidRPr="00CF457C" w:rsidRDefault="00FC0D4D" w:rsidP="00FC0D4D">
            <w:pPr>
              <w:pStyle w:val="ConsPlusNormal"/>
            </w:pPr>
            <w:r w:rsidRPr="00CF457C">
              <w:rPr>
                <w:noProof/>
                <w:position w:val="-9"/>
                <w:lang w:val="en-US" w:eastAsia="en-US"/>
              </w:rPr>
              <w:drawing>
                <wp:inline distT="0" distB="0" distL="0" distR="0" wp14:anchorId="697334BC" wp14:editId="5E3A5102">
                  <wp:extent cx="198120" cy="266700"/>
                  <wp:effectExtent l="0" t="0" r="0" b="0"/>
                  <wp:docPr id="558" name="Рисунок 558" descr="base_1_405380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405380_3281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3148A6AF" w14:textId="1575CB45" w:rsidR="00FC0D4D" w:rsidRPr="00CF457C" w:rsidRDefault="00887F1F" w:rsidP="001F3B6D">
            <w:pPr>
              <w:pStyle w:val="ConsPlusNormal"/>
              <w:numPr>
                <w:ilvl w:val="0"/>
                <w:numId w:val="54"/>
              </w:numPr>
              <w:ind w:left="54" w:firstLine="0"/>
            </w:pPr>
            <w:r w:rsidRPr="00CF457C">
              <w:t>Частично соблюдается. В отчетном периоде Советом директоров</w:t>
            </w:r>
            <w:r w:rsidR="00E32188" w:rsidRPr="00CF457C">
              <w:t xml:space="preserve"> был утвержден бюджет Общества, однако</w:t>
            </w:r>
            <w:r w:rsidRPr="00CF457C">
              <w:t xml:space="preserve"> не рассматривались вопросы, связанные с ходом исполнения утвержденного бюджета. Однако принимая во внимание важность и необходимость оценки качества исполнения бюджета в следующем отчетном периоде Общество планирует </w:t>
            </w:r>
            <w:r w:rsidR="00E32188" w:rsidRPr="00CF457C">
              <w:t>уделить большее внимание развитию практики проведения такой оценки с целью повышения качества корпоративного управления в Обществе и соблюдения рекомендаций ККУ</w:t>
            </w:r>
          </w:p>
        </w:tc>
      </w:tr>
      <w:tr w:rsidR="00FC0D4D" w:rsidRPr="00CF457C" w14:paraId="23AED004" w14:textId="77777777" w:rsidTr="00CD593E">
        <w:tc>
          <w:tcPr>
            <w:tcW w:w="624" w:type="dxa"/>
          </w:tcPr>
          <w:p w14:paraId="71B38875" w14:textId="77777777" w:rsidR="00FC0D4D" w:rsidRPr="00CF457C" w:rsidRDefault="00FC0D4D" w:rsidP="00FC0D4D">
            <w:pPr>
              <w:pStyle w:val="ConsPlusNormal"/>
            </w:pPr>
            <w:r w:rsidRPr="00CF457C">
              <w:t>2.1.3</w:t>
            </w:r>
          </w:p>
        </w:tc>
        <w:tc>
          <w:tcPr>
            <w:tcW w:w="2493" w:type="dxa"/>
          </w:tcPr>
          <w:p w14:paraId="0F86D6C9" w14:textId="77777777" w:rsidR="00FC0D4D" w:rsidRPr="00CF457C" w:rsidRDefault="00FC0D4D" w:rsidP="00FC0D4D">
            <w:pPr>
              <w:pStyle w:val="ConsPlusNormal"/>
            </w:pPr>
            <w:r w:rsidRPr="00CF457C">
              <w:t>Совет директоров определяет принципы и подходы к организации системы управления рисками и внутреннего контроля в обществе</w:t>
            </w:r>
          </w:p>
        </w:tc>
        <w:tc>
          <w:tcPr>
            <w:tcW w:w="2494" w:type="dxa"/>
          </w:tcPr>
          <w:p w14:paraId="42EA8E3F" w14:textId="77777777" w:rsidR="00FC0D4D" w:rsidRPr="00CF457C" w:rsidRDefault="00FC0D4D" w:rsidP="00FC0D4D">
            <w:pPr>
              <w:pStyle w:val="ConsPlusNormal"/>
            </w:pPr>
            <w:r w:rsidRPr="00CF457C">
              <w:t>1. Принципы и подходы к организации системы управления рисками и внутреннего контроля в обществе определены советом директоров и закреплены во внутренних документах общества, определяющих политику в области управления рисками и внутреннего контроля.</w:t>
            </w:r>
          </w:p>
          <w:p w14:paraId="3B5FEDB0" w14:textId="77777777" w:rsidR="00FC0D4D" w:rsidRPr="00CF457C" w:rsidRDefault="00FC0D4D" w:rsidP="00FC0D4D">
            <w:pPr>
              <w:pStyle w:val="ConsPlusNormal"/>
            </w:pPr>
            <w:r w:rsidRPr="00CF457C">
              <w:t xml:space="preserve">2. В отчетном периоде совет директоров утвердил (пересмотрел) </w:t>
            </w:r>
            <w:r w:rsidRPr="00CF457C">
              <w:lastRenderedPageBreak/>
              <w:t>приемлемую величину рисков (риск-аппетит) общества либо комитет по аудиту и (или) комитет по рискам (при наличии) рассмотрел целесообразность вынесения на рассмотрение совета директоров вопроса о пересмотре риск-аппетита общества</w:t>
            </w:r>
          </w:p>
        </w:tc>
        <w:tc>
          <w:tcPr>
            <w:tcW w:w="2211" w:type="dxa"/>
          </w:tcPr>
          <w:p w14:paraId="6A2E5ADE" w14:textId="2908E9A4" w:rsidR="00FC0D4D" w:rsidRPr="00CF457C" w:rsidRDefault="00FC0D4D" w:rsidP="00FC0D4D">
            <w:pPr>
              <w:pStyle w:val="ConsPlusNormal"/>
            </w:pPr>
            <w:r w:rsidRPr="00CF457C">
              <w:rPr>
                <w:noProof/>
                <w:position w:val="-9"/>
                <w:lang w:val="en-US" w:eastAsia="en-US"/>
              </w:rPr>
              <w:lastRenderedPageBreak/>
              <w:drawing>
                <wp:inline distT="0" distB="0" distL="0" distR="0" wp14:anchorId="03BAF9CD" wp14:editId="3FB8A118">
                  <wp:extent cx="198120" cy="266700"/>
                  <wp:effectExtent l="0" t="0" r="0" b="0"/>
                  <wp:docPr id="557" name="Рисунок 557" descr="base_1_405380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405380_3281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соблюдается</w:t>
            </w:r>
          </w:p>
          <w:p w14:paraId="0F60E000" w14:textId="17DC1DEB" w:rsidR="00FC0D4D" w:rsidRPr="00CF457C" w:rsidRDefault="00D32DCC" w:rsidP="00FC0D4D">
            <w:pPr>
              <w:pStyle w:val="ConsPlusNormal"/>
            </w:pPr>
            <w:r w:rsidRPr="00CF457C">
              <w:sym w:font="Wingdings" w:char="F078"/>
            </w:r>
            <w:r w:rsidR="00FC0D4D" w:rsidRPr="00CF457C">
              <w:t xml:space="preserve"> частично соблюдается</w:t>
            </w:r>
          </w:p>
          <w:p w14:paraId="127E2251" w14:textId="77F458AC" w:rsidR="00FC0D4D" w:rsidRPr="00CF457C" w:rsidRDefault="00FC0D4D" w:rsidP="00FC0D4D">
            <w:pPr>
              <w:pStyle w:val="ConsPlusNormal"/>
            </w:pPr>
            <w:r w:rsidRPr="00CF457C">
              <w:rPr>
                <w:noProof/>
                <w:position w:val="-9"/>
                <w:lang w:val="en-US" w:eastAsia="en-US"/>
              </w:rPr>
              <w:drawing>
                <wp:inline distT="0" distB="0" distL="0" distR="0" wp14:anchorId="290BAC81" wp14:editId="26B7E5B7">
                  <wp:extent cx="198120" cy="266700"/>
                  <wp:effectExtent l="0" t="0" r="0" b="0"/>
                  <wp:docPr id="555" name="Рисунок 555" descr="base_1_405380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405380_3281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6C21FA85" w14:textId="0AB5C58A" w:rsidR="00E33305" w:rsidRPr="00CF457C" w:rsidRDefault="007F75B0" w:rsidP="001F3B6D">
            <w:pPr>
              <w:pStyle w:val="ConsPlusNormal"/>
              <w:ind w:left="54"/>
            </w:pPr>
            <w:r w:rsidRPr="00CF457C">
              <w:t>1.</w:t>
            </w:r>
            <w:r w:rsidR="002B1FFE" w:rsidRPr="00CF457C">
              <w:t xml:space="preserve"> Соблюдается.</w:t>
            </w:r>
            <w:r w:rsidR="00E33305" w:rsidRPr="00CF457C">
              <w:t xml:space="preserve"> </w:t>
            </w:r>
          </w:p>
          <w:p w14:paraId="0BF72764" w14:textId="638B8001" w:rsidR="00E33305" w:rsidRPr="00CF457C" w:rsidRDefault="00432732" w:rsidP="001F3B6D">
            <w:pPr>
              <w:pStyle w:val="ConsPlusNormal"/>
              <w:ind w:left="54"/>
            </w:pPr>
            <w:r w:rsidRPr="00CF457C">
              <w:t xml:space="preserve">2. </w:t>
            </w:r>
            <w:r w:rsidR="00D32DCC" w:rsidRPr="00CF457C">
              <w:t xml:space="preserve">Не соблюдается. </w:t>
            </w:r>
            <w:r w:rsidR="008B313F" w:rsidRPr="00CF457C">
              <w:t xml:space="preserve">В отчетном периоде </w:t>
            </w:r>
            <w:r w:rsidR="007F75B0" w:rsidRPr="00CF457C">
              <w:t xml:space="preserve">ни утверждение, ни </w:t>
            </w:r>
            <w:r w:rsidR="008B313F" w:rsidRPr="00CF457C">
              <w:t>пересмотр риск-аппетита не производился</w:t>
            </w:r>
            <w:r w:rsidR="007F75B0" w:rsidRPr="00CF457C">
              <w:t xml:space="preserve">. На текущий момент во внутренних документах Общества отсутствуют положения, определяющие критерии оценки и утверждения риск-аппетита. В связи с этим Совет директоров сможет утвердить и в дальнейшем пересматривать риск-аппетит только после утверждения критериев его оценки.  в следующем отчетном </w:t>
            </w:r>
            <w:r w:rsidR="007F75B0" w:rsidRPr="00CF457C">
              <w:lastRenderedPageBreak/>
              <w:t>периоде Общество планирует уделить большее внимание этому вопросу с целью повышения качества корпоративного управления в Обществе и соблюдения рекомендаций ККУ</w:t>
            </w:r>
          </w:p>
        </w:tc>
      </w:tr>
      <w:tr w:rsidR="00FC0D4D" w:rsidRPr="00CF457C" w14:paraId="26B91736" w14:textId="77777777" w:rsidTr="00CD593E">
        <w:tc>
          <w:tcPr>
            <w:tcW w:w="624" w:type="dxa"/>
          </w:tcPr>
          <w:p w14:paraId="046EF522" w14:textId="77777777" w:rsidR="00FC0D4D" w:rsidRPr="00CF457C" w:rsidRDefault="00FC0D4D" w:rsidP="00FC0D4D">
            <w:pPr>
              <w:pStyle w:val="ConsPlusNormal"/>
            </w:pPr>
            <w:r w:rsidRPr="00CF457C">
              <w:lastRenderedPageBreak/>
              <w:t>2.1.4</w:t>
            </w:r>
          </w:p>
        </w:tc>
        <w:tc>
          <w:tcPr>
            <w:tcW w:w="2493" w:type="dxa"/>
          </w:tcPr>
          <w:p w14:paraId="2FBEDE5D" w14:textId="77777777" w:rsidR="00FC0D4D" w:rsidRPr="00CF457C" w:rsidRDefault="00FC0D4D" w:rsidP="00FC0D4D">
            <w:pPr>
              <w:pStyle w:val="ConsPlusNormal"/>
            </w:pPr>
            <w:r w:rsidRPr="00CF457C">
              <w:t>Совет директоров определяет политику общества по вознаграждению и (или) возмещению расходов (компенсаций) членам совета директоров, исполнительным органам общества и иным ключевым руководящим работникам общества</w:t>
            </w:r>
          </w:p>
        </w:tc>
        <w:tc>
          <w:tcPr>
            <w:tcW w:w="2494" w:type="dxa"/>
          </w:tcPr>
          <w:p w14:paraId="4865546D" w14:textId="77777777" w:rsidR="00FC0D4D" w:rsidRPr="00CF457C" w:rsidRDefault="00FC0D4D" w:rsidP="00FC0D4D">
            <w:pPr>
              <w:pStyle w:val="ConsPlusNormal"/>
            </w:pPr>
            <w:r w:rsidRPr="00CF457C">
              <w:t>1. В обществе разработана, утверждена советом директоров и внедрена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p w14:paraId="7264ADBD" w14:textId="77777777" w:rsidR="00FC0D4D" w:rsidRPr="00CF457C" w:rsidRDefault="00FC0D4D" w:rsidP="00FC0D4D">
            <w:pPr>
              <w:pStyle w:val="ConsPlusNormal"/>
            </w:pPr>
            <w:r w:rsidRPr="00CF457C">
              <w:t>2. В течение отчетного периода советом директоров были рассмотрены вопросы, связанные с указанной политикой (политиками)</w:t>
            </w:r>
          </w:p>
        </w:tc>
        <w:tc>
          <w:tcPr>
            <w:tcW w:w="2211" w:type="dxa"/>
          </w:tcPr>
          <w:p w14:paraId="1B6A2B31" w14:textId="066A5C46" w:rsidR="00FC0D4D" w:rsidRPr="00CF457C" w:rsidRDefault="00FC0D4D" w:rsidP="00FC0D4D">
            <w:pPr>
              <w:pStyle w:val="ConsPlusNormal"/>
            </w:pPr>
            <w:r w:rsidRPr="00CF457C">
              <w:rPr>
                <w:noProof/>
                <w:position w:val="-9"/>
                <w:lang w:val="en-US" w:eastAsia="en-US"/>
              </w:rPr>
              <w:drawing>
                <wp:inline distT="0" distB="0" distL="0" distR="0" wp14:anchorId="3FE5A0AA" wp14:editId="01FA9D1F">
                  <wp:extent cx="198120" cy="266700"/>
                  <wp:effectExtent l="0" t="0" r="0" b="0"/>
                  <wp:docPr id="554" name="Рисунок 554" descr="base_1_405380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405380_3281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соблюдается</w:t>
            </w:r>
          </w:p>
          <w:p w14:paraId="5307B045" w14:textId="79BA84FF" w:rsidR="00FC0D4D" w:rsidRPr="00CF457C" w:rsidRDefault="00D32DCC" w:rsidP="00FC0D4D">
            <w:pPr>
              <w:pStyle w:val="ConsPlusNormal"/>
            </w:pPr>
            <w:r w:rsidRPr="00CF457C">
              <w:sym w:font="Wingdings" w:char="F078"/>
            </w:r>
            <w:r w:rsidR="00FC0D4D" w:rsidRPr="00CF457C">
              <w:t xml:space="preserve"> частично соблюдается</w:t>
            </w:r>
          </w:p>
          <w:p w14:paraId="69022D1E" w14:textId="5488508A" w:rsidR="00FC0D4D" w:rsidRPr="00CF457C" w:rsidRDefault="00FC0D4D" w:rsidP="00FC0D4D">
            <w:pPr>
              <w:pStyle w:val="ConsPlusNormal"/>
            </w:pPr>
            <w:r w:rsidRPr="00CF457C">
              <w:rPr>
                <w:noProof/>
                <w:position w:val="-9"/>
                <w:lang w:val="en-US" w:eastAsia="en-US"/>
              </w:rPr>
              <w:drawing>
                <wp:inline distT="0" distB="0" distL="0" distR="0" wp14:anchorId="379F0ADB" wp14:editId="60CA861F">
                  <wp:extent cx="198120" cy="266700"/>
                  <wp:effectExtent l="0" t="0" r="0" b="0"/>
                  <wp:docPr id="552" name="Рисунок 552" descr="base_1_405380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405380_3281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4D60496C" w14:textId="77777777" w:rsidR="00D32DCC" w:rsidRPr="00CF457C" w:rsidRDefault="00D32DCC" w:rsidP="00C8041C">
            <w:pPr>
              <w:pStyle w:val="ConsPlusNormal"/>
              <w:numPr>
                <w:ilvl w:val="0"/>
                <w:numId w:val="52"/>
              </w:numPr>
              <w:ind w:left="54" w:firstLine="0"/>
            </w:pPr>
            <w:r w:rsidRPr="00CF457C">
              <w:t xml:space="preserve">Частично соблюдается. </w:t>
            </w:r>
          </w:p>
          <w:p w14:paraId="7A07A70C" w14:textId="367520FA" w:rsidR="00D32DCC" w:rsidRPr="00CF457C" w:rsidRDefault="00D32DCC" w:rsidP="00C8041C">
            <w:pPr>
              <w:pStyle w:val="ConsPlusNormal"/>
              <w:ind w:left="54"/>
            </w:pPr>
            <w:r w:rsidRPr="00CF457C">
              <w:t>В Обществе утверждена Мотивационная программа, основанная на акциях, которая действует в отношении ключевых руководящих работников Общества.</w:t>
            </w:r>
            <w:r w:rsidR="00EC3BBC" w:rsidRPr="00CF457C">
              <w:t xml:space="preserve"> </w:t>
            </w:r>
            <w:proofErr w:type="gramStart"/>
            <w:r w:rsidR="00EC3BBC" w:rsidRPr="00CF457C">
              <w:t>Кроме того</w:t>
            </w:r>
            <w:proofErr w:type="gramEnd"/>
            <w:r w:rsidR="00EC3BBC" w:rsidRPr="00CF457C">
              <w:t xml:space="preserve"> независимые члены Совета директоров получают вознаграждение за свою деятельность в составе Совета директоров. </w:t>
            </w:r>
            <w:proofErr w:type="spellStart"/>
            <w:r w:rsidR="00EC3BBC" w:rsidRPr="00CF457C">
              <w:t>Рзмер</w:t>
            </w:r>
            <w:proofErr w:type="spellEnd"/>
            <w:r w:rsidR="00EC3BBC" w:rsidRPr="00CF457C">
              <w:t xml:space="preserve"> вознаграждения определяется </w:t>
            </w:r>
            <w:r w:rsidR="00294518" w:rsidRPr="00CF457C">
              <w:t>Общим с</w:t>
            </w:r>
            <w:r w:rsidR="00EC3BBC" w:rsidRPr="00CF457C">
              <w:t xml:space="preserve">обранием </w:t>
            </w:r>
            <w:proofErr w:type="spellStart"/>
            <w:r w:rsidR="00EC3BBC" w:rsidRPr="00CF457C">
              <w:t>акцинеров</w:t>
            </w:r>
            <w:proofErr w:type="spellEnd"/>
            <w:r w:rsidR="00EC3BBC" w:rsidRPr="00CF457C">
              <w:t xml:space="preserve"> на годовом (очередном) общем собрании </w:t>
            </w:r>
            <w:proofErr w:type="spellStart"/>
            <w:r w:rsidR="00EC3BBC" w:rsidRPr="00CF457C">
              <w:t>акционернов</w:t>
            </w:r>
            <w:proofErr w:type="spellEnd"/>
            <w:r w:rsidR="00EC3BBC" w:rsidRPr="00CF457C">
              <w:t xml:space="preserve"> Общества.</w:t>
            </w:r>
          </w:p>
          <w:p w14:paraId="467EF77A" w14:textId="7E62B7E7" w:rsidR="00294518" w:rsidRPr="00CF457C" w:rsidRDefault="00432732" w:rsidP="00C8041C">
            <w:pPr>
              <w:pStyle w:val="ConsPlusNormal"/>
              <w:numPr>
                <w:ilvl w:val="0"/>
                <w:numId w:val="52"/>
              </w:numPr>
              <w:ind w:left="54"/>
            </w:pPr>
            <w:r w:rsidRPr="00CF457C">
              <w:t>Частично с</w:t>
            </w:r>
            <w:r w:rsidR="00294518" w:rsidRPr="00CF457C">
              <w:t>облюдается</w:t>
            </w:r>
            <w:r w:rsidRPr="00CF457C">
              <w:t xml:space="preserve"> (с учетом информации, указанной выше в п. 1)</w:t>
            </w:r>
          </w:p>
          <w:p w14:paraId="309646F5" w14:textId="77777777" w:rsidR="00D32DCC" w:rsidRPr="00CF457C" w:rsidRDefault="00D32DCC" w:rsidP="00C8041C">
            <w:pPr>
              <w:pStyle w:val="ConsPlusNormal"/>
              <w:ind w:left="54"/>
            </w:pPr>
          </w:p>
          <w:p w14:paraId="1389C0E0" w14:textId="565012DA" w:rsidR="00FC0D4D" w:rsidRPr="00CF457C" w:rsidRDefault="00FC0D4D" w:rsidP="00C8041C">
            <w:pPr>
              <w:pStyle w:val="ConsPlusNormal"/>
              <w:ind w:left="54"/>
            </w:pPr>
          </w:p>
        </w:tc>
      </w:tr>
      <w:tr w:rsidR="00FC0D4D" w:rsidRPr="00CF457C" w14:paraId="1A1401D9" w14:textId="77777777" w:rsidTr="00CD593E">
        <w:tc>
          <w:tcPr>
            <w:tcW w:w="624" w:type="dxa"/>
          </w:tcPr>
          <w:p w14:paraId="25BC312F" w14:textId="77777777" w:rsidR="00FC0D4D" w:rsidRPr="00CF457C" w:rsidRDefault="00FC0D4D" w:rsidP="00FC0D4D">
            <w:pPr>
              <w:pStyle w:val="ConsPlusNormal"/>
            </w:pPr>
            <w:r w:rsidRPr="00CF457C">
              <w:t>2.1.5</w:t>
            </w:r>
          </w:p>
        </w:tc>
        <w:tc>
          <w:tcPr>
            <w:tcW w:w="2493" w:type="dxa"/>
          </w:tcPr>
          <w:p w14:paraId="3FB7A540" w14:textId="77777777" w:rsidR="00FC0D4D" w:rsidRPr="00CF457C" w:rsidRDefault="00FC0D4D" w:rsidP="00FC0D4D">
            <w:pPr>
              <w:pStyle w:val="ConsPlusNormal"/>
            </w:pPr>
            <w:r w:rsidRPr="00CF457C">
              <w:t>Совет директоров играет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2494" w:type="dxa"/>
          </w:tcPr>
          <w:p w14:paraId="034B658A" w14:textId="77777777" w:rsidR="00FC0D4D" w:rsidRPr="00CF457C" w:rsidRDefault="00FC0D4D" w:rsidP="00FC0D4D">
            <w:pPr>
              <w:pStyle w:val="ConsPlusNormal"/>
            </w:pPr>
            <w:r w:rsidRPr="00CF457C">
              <w:t>1. Совет директоров играет ключевую роль в предупреждении, выявлении и урегулировании внутренних конфликтов.</w:t>
            </w:r>
          </w:p>
          <w:p w14:paraId="7E831813" w14:textId="77777777" w:rsidR="00FC0D4D" w:rsidRPr="00CF457C" w:rsidRDefault="00FC0D4D" w:rsidP="00FC0D4D">
            <w:pPr>
              <w:pStyle w:val="ConsPlusNormal"/>
            </w:pPr>
            <w:r w:rsidRPr="00CF457C">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2211" w:type="dxa"/>
          </w:tcPr>
          <w:p w14:paraId="063F92E9" w14:textId="58F02955" w:rsidR="00FC0D4D" w:rsidRPr="00CF457C" w:rsidRDefault="008223D4" w:rsidP="00FC0D4D">
            <w:pPr>
              <w:pStyle w:val="ConsPlusNormal"/>
            </w:pPr>
            <w:r w:rsidRPr="00CF457C">
              <w:rPr>
                <w:noProof/>
                <w:position w:val="-9"/>
                <w:lang w:val="en-US" w:eastAsia="en-US"/>
              </w:rPr>
              <w:drawing>
                <wp:inline distT="0" distB="0" distL="0" distR="0" wp14:anchorId="3F71A62F" wp14:editId="06012488">
                  <wp:extent cx="198120" cy="266700"/>
                  <wp:effectExtent l="0" t="0" r="0" b="0"/>
                  <wp:docPr id="454" name="Рисунок 454" descr="base_1_405380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405380_3282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C0D4D" w:rsidRPr="00CF457C">
              <w:t xml:space="preserve"> соблюдается</w:t>
            </w:r>
          </w:p>
          <w:p w14:paraId="4FF39E61" w14:textId="7E1B1C61" w:rsidR="00FC0D4D" w:rsidRPr="00CF457C" w:rsidRDefault="00FC0D4D" w:rsidP="00FC0D4D">
            <w:pPr>
              <w:pStyle w:val="ConsPlusNormal"/>
            </w:pPr>
            <w:r w:rsidRPr="00CF457C">
              <w:rPr>
                <w:noProof/>
                <w:position w:val="-9"/>
                <w:lang w:val="en-US" w:eastAsia="en-US"/>
              </w:rPr>
              <w:drawing>
                <wp:inline distT="0" distB="0" distL="0" distR="0" wp14:anchorId="4AD25C35" wp14:editId="6F8D7B08">
                  <wp:extent cx="198120" cy="266700"/>
                  <wp:effectExtent l="0" t="0" r="0" b="0"/>
                  <wp:docPr id="550" name="Рисунок 550" descr="base_1_405380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405380_3282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w:t>
            </w:r>
            <w:r w:rsidR="008223D4" w:rsidRPr="00CF457C">
              <w:sym w:font="Wingdings" w:char="F078"/>
            </w:r>
            <w:r w:rsidR="008223D4" w:rsidRPr="00CF457C">
              <w:t xml:space="preserve"> </w:t>
            </w:r>
            <w:r w:rsidRPr="00CF457C">
              <w:t>частично соблюдается</w:t>
            </w:r>
          </w:p>
          <w:p w14:paraId="500FCFBF" w14:textId="63D2E19B" w:rsidR="00FC0D4D" w:rsidRPr="00CF457C" w:rsidRDefault="00FC0D4D" w:rsidP="00FC0D4D">
            <w:pPr>
              <w:pStyle w:val="ConsPlusNormal"/>
            </w:pPr>
            <w:r w:rsidRPr="00CF457C">
              <w:rPr>
                <w:noProof/>
                <w:position w:val="-9"/>
                <w:lang w:val="en-US" w:eastAsia="en-US"/>
              </w:rPr>
              <w:drawing>
                <wp:inline distT="0" distB="0" distL="0" distR="0" wp14:anchorId="03282843" wp14:editId="0751AFD3">
                  <wp:extent cx="198120" cy="266700"/>
                  <wp:effectExtent l="0" t="0" r="0" b="0"/>
                  <wp:docPr id="549" name="Рисунок 549" descr="base_1_405380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405380_3282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1F0638C5" w14:textId="77777777" w:rsidR="00FC0D4D" w:rsidRPr="00CF457C" w:rsidRDefault="008223D4" w:rsidP="00C8041C">
            <w:pPr>
              <w:pStyle w:val="ConsPlusNormal"/>
              <w:numPr>
                <w:ilvl w:val="0"/>
                <w:numId w:val="55"/>
              </w:numPr>
              <w:ind w:left="54"/>
            </w:pPr>
            <w:r w:rsidRPr="00CF457C">
              <w:t>Соблюдается</w:t>
            </w:r>
          </w:p>
          <w:p w14:paraId="09A1AA6E" w14:textId="3E559994" w:rsidR="008223D4" w:rsidRPr="00CF457C" w:rsidRDefault="00B43183" w:rsidP="00C8041C">
            <w:pPr>
              <w:pStyle w:val="ConsPlusNormal"/>
              <w:numPr>
                <w:ilvl w:val="0"/>
                <w:numId w:val="55"/>
              </w:numPr>
              <w:ind w:left="54"/>
            </w:pPr>
            <w:r w:rsidRPr="00CF457C">
              <w:t>Не</w:t>
            </w:r>
            <w:r w:rsidR="008223D4" w:rsidRPr="00CF457C">
              <w:t xml:space="preserve"> соблюдается. В Обществе отсутствует утвержденная система идентификации сделок, связанных с конфликтом интересов, а также система мер, </w:t>
            </w:r>
            <w:proofErr w:type="spellStart"/>
            <w:r w:rsidR="008223D4" w:rsidRPr="00CF457C">
              <w:t>направденных</w:t>
            </w:r>
            <w:proofErr w:type="spellEnd"/>
            <w:r w:rsidR="008223D4" w:rsidRPr="00CF457C">
              <w:t xml:space="preserve"> на разрешение таких конфликтов, однако </w:t>
            </w:r>
            <w:r w:rsidR="00CC2D55" w:rsidRPr="00CF457C">
              <w:t>сотрудник</w:t>
            </w:r>
            <w:r w:rsidRPr="00CF457C">
              <w:t>и принимают все возможные меры для идентификации таких сделок на этапе их планирования</w:t>
            </w:r>
          </w:p>
        </w:tc>
      </w:tr>
      <w:tr w:rsidR="00FC0D4D" w:rsidRPr="00CF457C" w14:paraId="09BFCA4B" w14:textId="77777777" w:rsidTr="00CD593E">
        <w:tc>
          <w:tcPr>
            <w:tcW w:w="624" w:type="dxa"/>
          </w:tcPr>
          <w:p w14:paraId="0C97AB0A" w14:textId="77777777" w:rsidR="00FC0D4D" w:rsidRPr="00CF457C" w:rsidRDefault="00FC0D4D" w:rsidP="00FC0D4D">
            <w:pPr>
              <w:pStyle w:val="ConsPlusNormal"/>
            </w:pPr>
            <w:r w:rsidRPr="00CF457C">
              <w:t>2.1.6</w:t>
            </w:r>
          </w:p>
        </w:tc>
        <w:tc>
          <w:tcPr>
            <w:tcW w:w="2493" w:type="dxa"/>
          </w:tcPr>
          <w:p w14:paraId="318963DE" w14:textId="77777777" w:rsidR="00FC0D4D" w:rsidRPr="00CF457C" w:rsidRDefault="00FC0D4D" w:rsidP="00FC0D4D">
            <w:pPr>
              <w:pStyle w:val="ConsPlusNormal"/>
            </w:pPr>
            <w:r w:rsidRPr="00CF457C">
              <w:t xml:space="preserve">Совет директоров играет ключевую роль в </w:t>
            </w:r>
            <w:r w:rsidRPr="00CF457C">
              <w:lastRenderedPageBreak/>
              <w:t>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tc>
        <w:tc>
          <w:tcPr>
            <w:tcW w:w="2494" w:type="dxa"/>
          </w:tcPr>
          <w:p w14:paraId="7EC90F31" w14:textId="77777777" w:rsidR="00FC0D4D" w:rsidRPr="00CF457C" w:rsidRDefault="00FC0D4D" w:rsidP="00FC0D4D">
            <w:pPr>
              <w:pStyle w:val="ConsPlusNormal"/>
            </w:pPr>
            <w:r w:rsidRPr="00CF457C">
              <w:lastRenderedPageBreak/>
              <w:t xml:space="preserve">1. Во внутренних документах общества </w:t>
            </w:r>
            <w:r w:rsidRPr="00CF457C">
              <w:lastRenderedPageBreak/>
              <w:t>определены лица, ответственные за реализацию информационной политики</w:t>
            </w:r>
          </w:p>
        </w:tc>
        <w:tc>
          <w:tcPr>
            <w:tcW w:w="2211" w:type="dxa"/>
          </w:tcPr>
          <w:p w14:paraId="0258B8F3" w14:textId="1DE3D03B" w:rsidR="00FC0D4D" w:rsidRPr="00CF457C" w:rsidRDefault="00FC0D4D" w:rsidP="00FC0D4D">
            <w:pPr>
              <w:pStyle w:val="ConsPlusNormal"/>
            </w:pPr>
            <w:r w:rsidRPr="00CF457C">
              <w:rPr>
                <w:noProof/>
                <w:position w:val="-9"/>
                <w:lang w:val="en-US" w:eastAsia="en-US"/>
              </w:rPr>
              <w:lastRenderedPageBreak/>
              <w:drawing>
                <wp:inline distT="0" distB="0" distL="0" distR="0" wp14:anchorId="369D3EFF" wp14:editId="1D2E8CFF">
                  <wp:extent cx="198120" cy="266700"/>
                  <wp:effectExtent l="0" t="0" r="0" b="0"/>
                  <wp:docPr id="548" name="Рисунок 548" descr="base_1_405380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405380_3282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соблюдается</w:t>
            </w:r>
          </w:p>
          <w:p w14:paraId="20BBF65B" w14:textId="12E5901A" w:rsidR="00FC0D4D" w:rsidRPr="00CF457C" w:rsidRDefault="00B42E7B" w:rsidP="00FC0D4D">
            <w:pPr>
              <w:pStyle w:val="ConsPlusNormal"/>
            </w:pPr>
            <w:r w:rsidRPr="00CF457C">
              <w:sym w:font="Wingdings" w:char="F078"/>
            </w:r>
            <w:r w:rsidRPr="00CF457C">
              <w:t xml:space="preserve"> </w:t>
            </w:r>
            <w:r w:rsidR="00FC0D4D" w:rsidRPr="00CF457C">
              <w:t xml:space="preserve">частично </w:t>
            </w:r>
            <w:r w:rsidR="00FC0D4D" w:rsidRPr="00CF457C">
              <w:lastRenderedPageBreak/>
              <w:t>соблюдается</w:t>
            </w:r>
          </w:p>
          <w:p w14:paraId="65E6BDC0" w14:textId="3334D758" w:rsidR="00FC0D4D" w:rsidRPr="00CF457C" w:rsidRDefault="00FC0D4D" w:rsidP="00FC0D4D">
            <w:pPr>
              <w:pStyle w:val="ConsPlusNormal"/>
            </w:pPr>
            <w:r w:rsidRPr="00CF457C">
              <w:rPr>
                <w:noProof/>
                <w:position w:val="-9"/>
                <w:lang w:val="en-US" w:eastAsia="en-US"/>
              </w:rPr>
              <w:drawing>
                <wp:inline distT="0" distB="0" distL="0" distR="0" wp14:anchorId="4CC31DEC" wp14:editId="443B54E6">
                  <wp:extent cx="198120" cy="266700"/>
                  <wp:effectExtent l="0" t="0" r="0" b="0"/>
                  <wp:docPr id="546" name="Рисунок 546" descr="base_1_405380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405380_3282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2BAE1F2E" w14:textId="77777777" w:rsidR="00B42E7B" w:rsidRPr="00CF457C" w:rsidRDefault="008223D4" w:rsidP="00C8041C">
            <w:pPr>
              <w:pStyle w:val="ConsPlusNormal"/>
              <w:ind w:left="54"/>
            </w:pPr>
            <w:r w:rsidRPr="00CF457C">
              <w:lastRenderedPageBreak/>
              <w:t xml:space="preserve">Частично соблюдается. </w:t>
            </w:r>
          </w:p>
          <w:p w14:paraId="600A6489" w14:textId="14990CBF" w:rsidR="00FC0D4D" w:rsidRPr="00CF457C" w:rsidRDefault="00B42E7B" w:rsidP="00C8041C">
            <w:pPr>
              <w:pStyle w:val="ConsPlusNormal"/>
              <w:ind w:left="54"/>
            </w:pPr>
            <w:r w:rsidRPr="00CF457C">
              <w:t xml:space="preserve">В настоящее время при </w:t>
            </w:r>
            <w:r w:rsidRPr="00CF457C">
              <w:lastRenderedPageBreak/>
              <w:t xml:space="preserve">раскрытии информации Общество руководствуется действующим законодательством, в том числе Федеральным законом «Об акционерных общества» и Положением Банка России от 27.03.2020 N 714-П (ред. от 30.09.2022) "О раскрытии информации эмитентами эмиссионных ценных бумаг", а также внутренними документами, такими как Устав, Положение об инсайдерской информации, Положение о службе корпоративного секретаря. </w:t>
            </w:r>
            <w:r w:rsidR="00F83F7A" w:rsidRPr="00CF457C">
              <w:t>Своевременность и полнота раскрытия обществом информации находится в компетенции корпоративного секретаря</w:t>
            </w:r>
            <w:r w:rsidRPr="00CF457C">
              <w:t xml:space="preserve"> </w:t>
            </w:r>
            <w:proofErr w:type="spellStart"/>
            <w:r w:rsidRPr="00CF457C">
              <w:t>Общества</w:t>
            </w:r>
            <w:proofErr w:type="gramStart"/>
            <w:r w:rsidRPr="00CF457C">
              <w:t>.</w:t>
            </w:r>
            <w:r w:rsidR="008223D4" w:rsidRPr="00CF457C">
              <w:t>,</w:t>
            </w:r>
            <w:r w:rsidRPr="00CF457C">
              <w:t>Положение</w:t>
            </w:r>
            <w:proofErr w:type="spellEnd"/>
            <w:proofErr w:type="gramEnd"/>
            <w:r w:rsidRPr="00CF457C">
              <w:t xml:space="preserve"> об информационной политике в настоящее время не утверждено в Обществе, однако в ближайшие годы в целях совершенствования системы корпоративного управления в Обществе планируется такое положение утвердить. </w:t>
            </w:r>
            <w:r w:rsidR="008223D4" w:rsidRPr="00CF457C">
              <w:t xml:space="preserve"> </w:t>
            </w:r>
          </w:p>
        </w:tc>
      </w:tr>
      <w:tr w:rsidR="00F83F7A" w:rsidRPr="00CF457C" w14:paraId="78C82F83" w14:textId="77777777" w:rsidTr="00CD593E">
        <w:tc>
          <w:tcPr>
            <w:tcW w:w="624" w:type="dxa"/>
          </w:tcPr>
          <w:p w14:paraId="1DC04FA7" w14:textId="77777777" w:rsidR="00F83F7A" w:rsidRPr="00CF457C" w:rsidRDefault="00F83F7A" w:rsidP="00F83F7A">
            <w:pPr>
              <w:pStyle w:val="ConsPlusNormal"/>
            </w:pPr>
            <w:r w:rsidRPr="00CF457C">
              <w:lastRenderedPageBreak/>
              <w:t>2.1.7</w:t>
            </w:r>
          </w:p>
        </w:tc>
        <w:tc>
          <w:tcPr>
            <w:tcW w:w="2493" w:type="dxa"/>
          </w:tcPr>
          <w:p w14:paraId="75BC7A2E" w14:textId="77777777" w:rsidR="00F83F7A" w:rsidRPr="00CF457C" w:rsidRDefault="00F83F7A" w:rsidP="00F83F7A">
            <w:pPr>
              <w:pStyle w:val="ConsPlusNormal"/>
            </w:pPr>
            <w:r w:rsidRPr="00CF457C">
              <w:t>Совет директоров осуществляет контроль за практикой корпоративного управления в обществе и играет ключевую роль в существенных корпоративных событиях общества</w:t>
            </w:r>
          </w:p>
        </w:tc>
        <w:tc>
          <w:tcPr>
            <w:tcW w:w="2494" w:type="dxa"/>
          </w:tcPr>
          <w:p w14:paraId="5AA81F9C" w14:textId="77777777" w:rsidR="00F83F7A" w:rsidRPr="00CF457C" w:rsidRDefault="00F83F7A" w:rsidP="00F83F7A">
            <w:pPr>
              <w:pStyle w:val="ConsPlusNormal"/>
            </w:pPr>
            <w:r w:rsidRPr="00CF457C">
              <w:t>1. В течение отчетного периода совет директоров рассмотрел результаты самооценки и (или) внешней оценки практики корпоративного управления в обществе</w:t>
            </w:r>
          </w:p>
        </w:tc>
        <w:tc>
          <w:tcPr>
            <w:tcW w:w="2211" w:type="dxa"/>
          </w:tcPr>
          <w:p w14:paraId="7ED188E6" w14:textId="6018CD57" w:rsidR="00F83F7A" w:rsidRPr="00CF457C" w:rsidRDefault="00F83F7A" w:rsidP="00F83F7A">
            <w:pPr>
              <w:pStyle w:val="ConsPlusNormal"/>
            </w:pPr>
            <w:r w:rsidRPr="00CF457C">
              <w:rPr>
                <w:noProof/>
                <w:position w:val="-9"/>
                <w:lang w:val="en-US" w:eastAsia="en-US"/>
              </w:rPr>
              <w:drawing>
                <wp:inline distT="0" distB="0" distL="0" distR="0" wp14:anchorId="745FD686" wp14:editId="2F4AB544">
                  <wp:extent cx="198120" cy="266700"/>
                  <wp:effectExtent l="0" t="0" r="0" b="0"/>
                  <wp:docPr id="545" name="Рисунок 545" descr="base_1_405380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405380_3282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соблюдается</w:t>
            </w:r>
          </w:p>
          <w:p w14:paraId="477DC89B" w14:textId="4E8AC617" w:rsidR="00F83F7A" w:rsidRPr="00CF457C" w:rsidRDefault="00B42E7B" w:rsidP="00F83F7A">
            <w:pPr>
              <w:pStyle w:val="ConsPlusNormal"/>
            </w:pPr>
            <w:r w:rsidRPr="00CF457C">
              <w:sym w:font="Wingdings" w:char="F078"/>
            </w:r>
            <w:r w:rsidRPr="00CF457C">
              <w:t xml:space="preserve"> </w:t>
            </w:r>
            <w:r w:rsidR="00F83F7A" w:rsidRPr="00CF457C">
              <w:t xml:space="preserve"> частично соблюдается</w:t>
            </w:r>
          </w:p>
          <w:p w14:paraId="3F85AF43" w14:textId="14E66075" w:rsidR="00F83F7A" w:rsidRPr="00CF457C" w:rsidRDefault="00F83F7A" w:rsidP="00F83F7A">
            <w:pPr>
              <w:pStyle w:val="ConsPlusNormal"/>
            </w:pPr>
            <w:r w:rsidRPr="00CF457C">
              <w:rPr>
                <w:noProof/>
                <w:position w:val="-9"/>
                <w:lang w:val="en-US" w:eastAsia="en-US"/>
              </w:rPr>
              <w:drawing>
                <wp:inline distT="0" distB="0" distL="0" distR="0" wp14:anchorId="29737955" wp14:editId="14C9985A">
                  <wp:extent cx="198120" cy="266700"/>
                  <wp:effectExtent l="0" t="0" r="0" b="0"/>
                  <wp:docPr id="543" name="Рисунок 543" descr="base_1_405380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405380_3282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7DA91AD2" w14:textId="10C1474E" w:rsidR="00977875" w:rsidRPr="00CF457C" w:rsidRDefault="00B42E7B" w:rsidP="00C8041C">
            <w:pPr>
              <w:pStyle w:val="ConsPlusNormal"/>
              <w:ind w:left="54"/>
            </w:pPr>
            <w:r w:rsidRPr="00CF457C">
              <w:t xml:space="preserve">Частично </w:t>
            </w:r>
            <w:r w:rsidR="00432732" w:rsidRPr="00CF457C">
              <w:t>соблюдается</w:t>
            </w:r>
            <w:r w:rsidRPr="00CF457C">
              <w:t xml:space="preserve">. </w:t>
            </w:r>
          </w:p>
          <w:p w14:paraId="05261673" w14:textId="1C0A17B6" w:rsidR="00977875" w:rsidRPr="00CF457C" w:rsidRDefault="00977875" w:rsidP="00C8041C">
            <w:pPr>
              <w:pStyle w:val="ConsPlusNormal"/>
              <w:ind w:left="54"/>
            </w:pPr>
            <w:r w:rsidRPr="00CF457C">
              <w:t>В течение отчетного результаты самооценки и (или) внешней оценки практики корпоративного управления в обществе Советом директоров не рассматривались в качестве отдельного вопроса.</w:t>
            </w:r>
          </w:p>
          <w:p w14:paraId="386E3EDA" w14:textId="3EC0AC34" w:rsidR="00B42E7B" w:rsidRPr="00CF457C" w:rsidRDefault="00977875" w:rsidP="00C8041C">
            <w:pPr>
              <w:pStyle w:val="ConsPlusNormal"/>
              <w:ind w:left="54"/>
            </w:pPr>
            <w:r w:rsidRPr="00CF457C">
              <w:t>Однако т</w:t>
            </w:r>
            <w:r w:rsidR="00B42E7B" w:rsidRPr="00CF457C">
              <w:t>ак как в состав годового отчета Общества</w:t>
            </w:r>
            <w:r w:rsidRPr="00CF457C">
              <w:t xml:space="preserve">, который утверждается Советом директоров, входит в том числе </w:t>
            </w:r>
            <w:r w:rsidR="00B42E7B" w:rsidRPr="00CF457C">
              <w:t xml:space="preserve">Отчет </w:t>
            </w:r>
            <w:r w:rsidRPr="00CF457C">
              <w:t>о соблюдении принципов и рекомендаций Кодекса корпоративного управления РФ,</w:t>
            </w:r>
            <w:r w:rsidR="00B42E7B" w:rsidRPr="00CF457C">
              <w:t xml:space="preserve"> </w:t>
            </w:r>
            <w:r w:rsidRPr="00CF457C">
              <w:t xml:space="preserve">члены Совета директоров при ознакомлении с годовым отчетом в том числе анализируют положения Отчета с соблюдении ККУ и таким образом осуществляют контроль за действующей в </w:t>
            </w:r>
            <w:r w:rsidRPr="00CF457C">
              <w:lastRenderedPageBreak/>
              <w:t>Обществе системой корпоративного управления. Вместе с тем Общество стремиться к усовершенствованию системы корпоративного управления в связи с чем в следующих отчетных периодах планируется рассмотрение Советом директоров вопроса о практике корпоративного управления в Обществе.</w:t>
            </w:r>
          </w:p>
          <w:p w14:paraId="06A165B9" w14:textId="0F35289A" w:rsidR="00563673" w:rsidRPr="00CF457C" w:rsidRDefault="00563673" w:rsidP="00C8041C">
            <w:pPr>
              <w:pStyle w:val="ConsPlusNormal"/>
              <w:ind w:left="54"/>
            </w:pPr>
          </w:p>
        </w:tc>
      </w:tr>
      <w:tr w:rsidR="00F83F7A" w:rsidRPr="00CF457C" w14:paraId="45761847" w14:textId="77777777" w:rsidTr="00CD593E">
        <w:tc>
          <w:tcPr>
            <w:tcW w:w="624" w:type="dxa"/>
          </w:tcPr>
          <w:p w14:paraId="32D3B578" w14:textId="77777777" w:rsidR="00F83F7A" w:rsidRPr="00CF457C" w:rsidRDefault="00F83F7A" w:rsidP="00F83F7A">
            <w:pPr>
              <w:pStyle w:val="ConsPlusNormal"/>
              <w:outlineLvl w:val="1"/>
            </w:pPr>
            <w:r w:rsidRPr="00CF457C">
              <w:lastRenderedPageBreak/>
              <w:t>2.2</w:t>
            </w:r>
          </w:p>
        </w:tc>
        <w:tc>
          <w:tcPr>
            <w:tcW w:w="10433" w:type="dxa"/>
            <w:gridSpan w:val="4"/>
          </w:tcPr>
          <w:p w14:paraId="7EE58040" w14:textId="77777777" w:rsidR="00F83F7A" w:rsidRPr="00CF457C" w:rsidRDefault="00F83F7A" w:rsidP="00C8041C">
            <w:pPr>
              <w:pStyle w:val="ConsPlusNormal"/>
              <w:ind w:left="54"/>
            </w:pPr>
            <w:r w:rsidRPr="00CF457C">
              <w:t>Совет директоров подотчетен акционерам общества</w:t>
            </w:r>
          </w:p>
        </w:tc>
      </w:tr>
      <w:tr w:rsidR="00F83F7A" w:rsidRPr="00CF457C" w14:paraId="3B691113" w14:textId="77777777" w:rsidTr="00CD593E">
        <w:tc>
          <w:tcPr>
            <w:tcW w:w="624" w:type="dxa"/>
          </w:tcPr>
          <w:p w14:paraId="5E8E2D8A" w14:textId="77777777" w:rsidR="00F83F7A" w:rsidRPr="00CF457C" w:rsidRDefault="00F83F7A" w:rsidP="00F83F7A">
            <w:pPr>
              <w:pStyle w:val="ConsPlusNormal"/>
            </w:pPr>
            <w:r w:rsidRPr="00CF457C">
              <w:t>2.2.1</w:t>
            </w:r>
          </w:p>
        </w:tc>
        <w:tc>
          <w:tcPr>
            <w:tcW w:w="2493" w:type="dxa"/>
          </w:tcPr>
          <w:p w14:paraId="0F75E77E" w14:textId="77777777" w:rsidR="00F83F7A" w:rsidRPr="00CF457C" w:rsidRDefault="00F83F7A" w:rsidP="00F83F7A">
            <w:pPr>
              <w:pStyle w:val="ConsPlusNormal"/>
            </w:pPr>
            <w:r w:rsidRPr="00CF457C">
              <w:t>Информация о работе совета директоров раскрывается и предоставляется акционерам</w:t>
            </w:r>
          </w:p>
        </w:tc>
        <w:tc>
          <w:tcPr>
            <w:tcW w:w="2494" w:type="dxa"/>
          </w:tcPr>
          <w:p w14:paraId="393E96E1" w14:textId="77777777" w:rsidR="00F83F7A" w:rsidRPr="00CF457C" w:rsidRDefault="00F83F7A" w:rsidP="00F83F7A">
            <w:pPr>
              <w:pStyle w:val="ConsPlusNormal"/>
            </w:pPr>
            <w:r w:rsidRPr="00CF457C">
              <w:t>1. Годовой отчет общества за отчетный период включает в себя информацию о посещаемости заседаний совета директоров и комитетов каждым из членов совета директоров.</w:t>
            </w:r>
          </w:p>
          <w:p w14:paraId="312F01DE" w14:textId="77777777" w:rsidR="00F83F7A" w:rsidRPr="00CF457C" w:rsidRDefault="00F83F7A" w:rsidP="00F83F7A">
            <w:pPr>
              <w:pStyle w:val="ConsPlusNormal"/>
            </w:pPr>
            <w:r w:rsidRPr="00CF457C">
              <w:t>2. Годовой отчет содержит информацию об основных результатах оценки (самооценки) качества работы совета директоров, проведенной в отчетном периоде</w:t>
            </w:r>
          </w:p>
        </w:tc>
        <w:tc>
          <w:tcPr>
            <w:tcW w:w="2211" w:type="dxa"/>
          </w:tcPr>
          <w:p w14:paraId="73676A1A" w14:textId="4FC21EB2" w:rsidR="00F83F7A" w:rsidRPr="00CF457C" w:rsidRDefault="00A63A4E" w:rsidP="00F83F7A">
            <w:pPr>
              <w:pStyle w:val="ConsPlusNormal"/>
            </w:pPr>
            <w:r w:rsidRPr="00CF457C">
              <w:sym w:font="Wingdings" w:char="F078"/>
            </w:r>
            <w:r w:rsidR="00F83F7A" w:rsidRPr="00CF457C">
              <w:t>соблюдается</w:t>
            </w:r>
          </w:p>
          <w:p w14:paraId="615E5A15" w14:textId="3B8B480F" w:rsidR="00F83F7A" w:rsidRPr="00CF457C" w:rsidRDefault="00F83F7A" w:rsidP="00F83F7A">
            <w:pPr>
              <w:pStyle w:val="ConsPlusNormal"/>
            </w:pPr>
            <w:r w:rsidRPr="00CF457C">
              <w:rPr>
                <w:noProof/>
                <w:position w:val="-9"/>
                <w:lang w:val="en-US" w:eastAsia="en-US"/>
              </w:rPr>
              <w:drawing>
                <wp:inline distT="0" distB="0" distL="0" distR="0" wp14:anchorId="513894B7" wp14:editId="59415CA0">
                  <wp:extent cx="198120" cy="266700"/>
                  <wp:effectExtent l="0" t="0" r="0" b="0"/>
                  <wp:docPr id="541" name="Рисунок 541" descr="base_1_405380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405380_3282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7BB2D488" w14:textId="1C4E368A" w:rsidR="00F83F7A" w:rsidRPr="00CF457C" w:rsidRDefault="00F83F7A" w:rsidP="00F83F7A">
            <w:pPr>
              <w:pStyle w:val="ConsPlusNormal"/>
            </w:pPr>
            <w:r w:rsidRPr="00CF457C">
              <w:rPr>
                <w:noProof/>
                <w:position w:val="-9"/>
                <w:lang w:val="en-US" w:eastAsia="en-US"/>
              </w:rPr>
              <w:drawing>
                <wp:inline distT="0" distB="0" distL="0" distR="0" wp14:anchorId="02AE14E3" wp14:editId="4C094FFB">
                  <wp:extent cx="198120" cy="266700"/>
                  <wp:effectExtent l="0" t="0" r="0" b="0"/>
                  <wp:docPr id="540" name="Рисунок 540" descr="base_1_405380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405380_3283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4E1AE454" w14:textId="77777777" w:rsidR="00F83F7A" w:rsidRPr="00CF457C" w:rsidRDefault="00F37385" w:rsidP="00C8041C">
            <w:pPr>
              <w:pStyle w:val="ConsPlusNormal"/>
              <w:numPr>
                <w:ilvl w:val="0"/>
                <w:numId w:val="56"/>
              </w:numPr>
              <w:ind w:left="54"/>
            </w:pPr>
            <w:r w:rsidRPr="00CF457C">
              <w:t>Соблюдается.</w:t>
            </w:r>
          </w:p>
          <w:p w14:paraId="6FEF941F" w14:textId="77777777" w:rsidR="00F37385" w:rsidRPr="00CF457C" w:rsidRDefault="00F37385" w:rsidP="00C8041C">
            <w:pPr>
              <w:pStyle w:val="ConsPlusNormal"/>
              <w:numPr>
                <w:ilvl w:val="0"/>
                <w:numId w:val="56"/>
              </w:numPr>
              <w:ind w:left="54"/>
            </w:pPr>
            <w:r w:rsidRPr="00CF457C">
              <w:t xml:space="preserve">Не соблюдается. </w:t>
            </w:r>
          </w:p>
          <w:p w14:paraId="425101CB" w14:textId="14FC719E" w:rsidR="00F37385" w:rsidRPr="00CF457C" w:rsidRDefault="00255602" w:rsidP="00C8041C">
            <w:pPr>
              <w:pStyle w:val="ConsPlusNormal"/>
              <w:ind w:left="54"/>
            </w:pPr>
            <w:r w:rsidRPr="00CF457C">
              <w:t xml:space="preserve">Годовой отчет не содержит информацию об основных результатах оценки качества работы Совета директоров в отчетном периоде, так как такая оценка в Обществе не проводится. </w:t>
            </w:r>
            <w:r w:rsidR="00F37385" w:rsidRPr="00CF457C">
              <w:t xml:space="preserve">Общество </w:t>
            </w:r>
            <w:r w:rsidRPr="00CF457C">
              <w:t xml:space="preserve">планирует </w:t>
            </w:r>
            <w:r w:rsidR="00F37385" w:rsidRPr="00CF457C">
              <w:t>внедря</w:t>
            </w:r>
            <w:r w:rsidRPr="00CF457C">
              <w:t>ть</w:t>
            </w:r>
            <w:r w:rsidR="00F37385" w:rsidRPr="00CF457C">
              <w:t xml:space="preserve"> элементы оценки работы</w:t>
            </w:r>
          </w:p>
          <w:p w14:paraId="3E016F47" w14:textId="4975A5DC" w:rsidR="00255602" w:rsidRPr="00CF457C" w:rsidRDefault="00F37385" w:rsidP="00C8041C">
            <w:pPr>
              <w:pStyle w:val="ConsPlusNormal"/>
              <w:ind w:left="54"/>
            </w:pPr>
            <w:r w:rsidRPr="00CF457C">
              <w:t>Совета директоров в следующих отчетных периодах</w:t>
            </w:r>
            <w:r w:rsidR="00255602" w:rsidRPr="00CF457C">
              <w:t xml:space="preserve">. По итогам оценки планируется включать в годовой отчет </w:t>
            </w:r>
          </w:p>
          <w:p w14:paraId="16905DBE" w14:textId="53EA2F37" w:rsidR="00F37385" w:rsidRPr="00CF457C" w:rsidRDefault="00255602" w:rsidP="00C8041C">
            <w:pPr>
              <w:pStyle w:val="ConsPlusNormal"/>
              <w:ind w:left="54"/>
              <w:rPr>
                <w:lang w:val="en-US"/>
              </w:rPr>
            </w:pPr>
            <w:proofErr w:type="spellStart"/>
            <w:r w:rsidRPr="00CF457C">
              <w:rPr>
                <w:lang w:val="en-US"/>
              </w:rPr>
              <w:t>её</w:t>
            </w:r>
            <w:proofErr w:type="spellEnd"/>
            <w:r w:rsidRPr="00CF457C">
              <w:t xml:space="preserve"> результаты</w:t>
            </w:r>
            <w:r w:rsidRPr="00CF457C">
              <w:rPr>
                <w:lang w:val="en-US"/>
              </w:rPr>
              <w:t>.</w:t>
            </w:r>
          </w:p>
        </w:tc>
      </w:tr>
      <w:tr w:rsidR="00F83F7A" w:rsidRPr="00CF457C" w14:paraId="393B7F87" w14:textId="77777777" w:rsidTr="00CD593E">
        <w:tc>
          <w:tcPr>
            <w:tcW w:w="624" w:type="dxa"/>
          </w:tcPr>
          <w:p w14:paraId="48C0D194" w14:textId="77777777" w:rsidR="00F83F7A" w:rsidRPr="00CF457C" w:rsidRDefault="00F83F7A" w:rsidP="00F83F7A">
            <w:pPr>
              <w:pStyle w:val="ConsPlusNormal"/>
            </w:pPr>
            <w:r w:rsidRPr="00CF457C">
              <w:t>2.2.2</w:t>
            </w:r>
          </w:p>
        </w:tc>
        <w:tc>
          <w:tcPr>
            <w:tcW w:w="2493" w:type="dxa"/>
          </w:tcPr>
          <w:p w14:paraId="28350624" w14:textId="77777777" w:rsidR="00F83F7A" w:rsidRPr="00CF457C" w:rsidRDefault="00F83F7A" w:rsidP="00F83F7A">
            <w:pPr>
              <w:pStyle w:val="ConsPlusNormal"/>
            </w:pPr>
            <w:r w:rsidRPr="00CF457C">
              <w:t>Председатель совета директоров доступен для общения с акционерами общества</w:t>
            </w:r>
          </w:p>
        </w:tc>
        <w:tc>
          <w:tcPr>
            <w:tcW w:w="2494" w:type="dxa"/>
          </w:tcPr>
          <w:p w14:paraId="153951B9" w14:textId="77777777" w:rsidR="00F83F7A" w:rsidRPr="00CF457C" w:rsidRDefault="00F83F7A" w:rsidP="00F83F7A">
            <w:pPr>
              <w:pStyle w:val="ConsPlusNormal"/>
            </w:pPr>
            <w:r w:rsidRPr="00CF457C">
              <w:t>1. В обществе существует прозрачная процедура, обеспечивающая акционерам возможность направления председателю совета директоров (и, если применимо, старшему независимому директору) обращений и получения обратной связи по ним</w:t>
            </w:r>
          </w:p>
        </w:tc>
        <w:tc>
          <w:tcPr>
            <w:tcW w:w="2211" w:type="dxa"/>
          </w:tcPr>
          <w:p w14:paraId="5300D3FD" w14:textId="2A1189F7" w:rsidR="00F83F7A" w:rsidRPr="00CF457C" w:rsidRDefault="00A63A4E" w:rsidP="00F83F7A">
            <w:pPr>
              <w:pStyle w:val="ConsPlusNormal"/>
            </w:pPr>
            <w:r w:rsidRPr="00CF457C">
              <w:sym w:font="Wingdings" w:char="F078"/>
            </w:r>
            <w:r w:rsidR="00F83F7A" w:rsidRPr="00CF457C">
              <w:t>соблюдается</w:t>
            </w:r>
          </w:p>
          <w:p w14:paraId="61D16A13" w14:textId="6DE23EF5" w:rsidR="00F83F7A" w:rsidRPr="00CF457C" w:rsidRDefault="00F83F7A" w:rsidP="00F83F7A">
            <w:pPr>
              <w:pStyle w:val="ConsPlusNormal"/>
            </w:pPr>
            <w:r w:rsidRPr="00CF457C">
              <w:rPr>
                <w:noProof/>
                <w:position w:val="-9"/>
                <w:lang w:val="en-US" w:eastAsia="en-US"/>
              </w:rPr>
              <w:drawing>
                <wp:inline distT="0" distB="0" distL="0" distR="0" wp14:anchorId="780F83D7" wp14:editId="6784D4BD">
                  <wp:extent cx="198120" cy="266700"/>
                  <wp:effectExtent l="0" t="0" r="0" b="0"/>
                  <wp:docPr id="538" name="Рисунок 538" descr="base_1_405380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405380_3283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39DF3A96" w14:textId="3CC8C87C" w:rsidR="00F83F7A" w:rsidRPr="00CF457C" w:rsidRDefault="00F83F7A" w:rsidP="00F83F7A">
            <w:pPr>
              <w:pStyle w:val="ConsPlusNormal"/>
            </w:pPr>
            <w:r w:rsidRPr="00CF457C">
              <w:rPr>
                <w:noProof/>
                <w:position w:val="-9"/>
                <w:lang w:val="en-US" w:eastAsia="en-US"/>
              </w:rPr>
              <w:drawing>
                <wp:inline distT="0" distB="0" distL="0" distR="0" wp14:anchorId="0641C2E0" wp14:editId="683B0F59">
                  <wp:extent cx="198120" cy="266700"/>
                  <wp:effectExtent l="0" t="0" r="0" b="0"/>
                  <wp:docPr id="537" name="Рисунок 537" descr="base_1_405380_3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405380_3283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43D7649C" w14:textId="77777777" w:rsidR="00F83F7A" w:rsidRPr="00CF457C" w:rsidRDefault="00F83F7A" w:rsidP="00C8041C">
            <w:pPr>
              <w:pStyle w:val="ConsPlusNormal"/>
              <w:ind w:left="54"/>
            </w:pPr>
          </w:p>
        </w:tc>
      </w:tr>
      <w:tr w:rsidR="00F83F7A" w:rsidRPr="00CF457C" w14:paraId="0207B39C" w14:textId="77777777" w:rsidTr="00CD593E">
        <w:tc>
          <w:tcPr>
            <w:tcW w:w="624" w:type="dxa"/>
          </w:tcPr>
          <w:p w14:paraId="3A982321" w14:textId="77777777" w:rsidR="00F83F7A" w:rsidRPr="00CF457C" w:rsidRDefault="00F83F7A" w:rsidP="00F83F7A">
            <w:pPr>
              <w:pStyle w:val="ConsPlusNormal"/>
              <w:outlineLvl w:val="1"/>
            </w:pPr>
            <w:r w:rsidRPr="00CF457C">
              <w:t>2.3</w:t>
            </w:r>
          </w:p>
        </w:tc>
        <w:tc>
          <w:tcPr>
            <w:tcW w:w="10433" w:type="dxa"/>
            <w:gridSpan w:val="4"/>
          </w:tcPr>
          <w:p w14:paraId="79886E98" w14:textId="77777777" w:rsidR="00F83F7A" w:rsidRPr="00CF457C" w:rsidRDefault="00F83F7A" w:rsidP="00C8041C">
            <w:pPr>
              <w:pStyle w:val="ConsPlusNormal"/>
              <w:ind w:left="54"/>
            </w:pPr>
            <w:r w:rsidRPr="00CF457C">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F83F7A" w:rsidRPr="00CF457C" w14:paraId="4EC6ED04" w14:textId="77777777" w:rsidTr="00CD593E">
        <w:tc>
          <w:tcPr>
            <w:tcW w:w="624" w:type="dxa"/>
          </w:tcPr>
          <w:p w14:paraId="7C821AD8" w14:textId="77777777" w:rsidR="00F83F7A" w:rsidRPr="00CF457C" w:rsidRDefault="00F83F7A" w:rsidP="00F83F7A">
            <w:pPr>
              <w:pStyle w:val="ConsPlusNormal"/>
            </w:pPr>
            <w:r w:rsidRPr="00CF457C">
              <w:lastRenderedPageBreak/>
              <w:t>2.3.1</w:t>
            </w:r>
          </w:p>
        </w:tc>
        <w:tc>
          <w:tcPr>
            <w:tcW w:w="2493" w:type="dxa"/>
          </w:tcPr>
          <w:p w14:paraId="264CD300" w14:textId="77777777" w:rsidR="00F83F7A" w:rsidRPr="00CF457C" w:rsidRDefault="00F83F7A" w:rsidP="00F83F7A">
            <w:pPr>
              <w:pStyle w:val="ConsPlusNormal"/>
            </w:pPr>
            <w:r w:rsidRPr="00CF457C">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2494" w:type="dxa"/>
          </w:tcPr>
          <w:p w14:paraId="6C475B39" w14:textId="77777777" w:rsidR="00F83F7A" w:rsidRPr="00CF457C" w:rsidRDefault="00F83F7A" w:rsidP="00F83F7A">
            <w:pPr>
              <w:pStyle w:val="ConsPlusNormal"/>
            </w:pPr>
            <w:r w:rsidRPr="00CF457C">
              <w:t>1. 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так далее</w:t>
            </w:r>
          </w:p>
        </w:tc>
        <w:tc>
          <w:tcPr>
            <w:tcW w:w="2211" w:type="dxa"/>
          </w:tcPr>
          <w:p w14:paraId="08838AB4" w14:textId="7DE69262" w:rsidR="00F83F7A" w:rsidRPr="00CF457C" w:rsidRDefault="00A63A4E" w:rsidP="00F83F7A">
            <w:pPr>
              <w:pStyle w:val="ConsPlusNormal"/>
            </w:pPr>
            <w:r w:rsidRPr="00CF457C">
              <w:rPr>
                <w:noProof/>
                <w:position w:val="-9"/>
                <w:lang w:val="en-US" w:eastAsia="en-US"/>
              </w:rPr>
              <w:drawing>
                <wp:inline distT="0" distB="0" distL="0" distR="0" wp14:anchorId="131CA735" wp14:editId="4D475AB5">
                  <wp:extent cx="198120" cy="266700"/>
                  <wp:effectExtent l="0" t="0" r="0" b="0"/>
                  <wp:docPr id="455" name="Рисунок 455" descr="base_1_405380_32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405380_3283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83F7A" w:rsidRPr="00CF457C">
              <w:t xml:space="preserve"> соблюдается</w:t>
            </w:r>
          </w:p>
          <w:p w14:paraId="396CCB92" w14:textId="4CCFDAC8" w:rsidR="00F83F7A" w:rsidRPr="00CF457C" w:rsidRDefault="00F83F7A" w:rsidP="00F83F7A">
            <w:pPr>
              <w:pStyle w:val="ConsPlusNormal"/>
            </w:pPr>
            <w:r w:rsidRPr="00CF457C">
              <w:t xml:space="preserve"> </w:t>
            </w:r>
            <w:r w:rsidR="00A63A4E" w:rsidRPr="00CF457C">
              <w:sym w:font="Wingdings" w:char="F078"/>
            </w:r>
            <w:r w:rsidR="00A63A4E" w:rsidRPr="00CF457C">
              <w:t xml:space="preserve"> </w:t>
            </w:r>
            <w:r w:rsidRPr="00CF457C">
              <w:t>частично соблюдается</w:t>
            </w:r>
          </w:p>
          <w:p w14:paraId="1DCA7203" w14:textId="24BD56CE" w:rsidR="00F83F7A" w:rsidRPr="00CF457C" w:rsidRDefault="00F83F7A" w:rsidP="00F83F7A">
            <w:pPr>
              <w:pStyle w:val="ConsPlusNormal"/>
            </w:pPr>
            <w:r w:rsidRPr="00CF457C">
              <w:rPr>
                <w:noProof/>
                <w:position w:val="-9"/>
                <w:lang w:val="en-US" w:eastAsia="en-US"/>
              </w:rPr>
              <w:drawing>
                <wp:inline distT="0" distB="0" distL="0" distR="0" wp14:anchorId="3C536860" wp14:editId="4F4EFFEF">
                  <wp:extent cx="198120" cy="266700"/>
                  <wp:effectExtent l="0" t="0" r="0" b="0"/>
                  <wp:docPr id="534" name="Рисунок 534" descr="base_1_405380_32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405380_3283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74980619" w14:textId="302C0A23" w:rsidR="00255602" w:rsidRPr="00CF457C" w:rsidRDefault="00255602" w:rsidP="00C8041C">
            <w:pPr>
              <w:pStyle w:val="ConsPlusNormal"/>
              <w:ind w:left="54"/>
            </w:pPr>
            <w:r w:rsidRPr="00CF457C">
              <w:t xml:space="preserve">Соблюдается частично. </w:t>
            </w:r>
          </w:p>
          <w:p w14:paraId="35A8461A" w14:textId="71404CC1" w:rsidR="00255602" w:rsidRPr="00CF457C" w:rsidRDefault="00255602" w:rsidP="00C8041C">
            <w:pPr>
              <w:pStyle w:val="ConsPlusNormal"/>
              <w:ind w:left="54"/>
            </w:pPr>
            <w:r w:rsidRPr="00CF457C">
              <w:t xml:space="preserve">Внутренними документами Общества </w:t>
            </w:r>
          </w:p>
          <w:p w14:paraId="139632C2" w14:textId="4539348B" w:rsidR="00255602" w:rsidRPr="00CF457C" w:rsidRDefault="00255602" w:rsidP="00C8041C">
            <w:pPr>
              <w:pStyle w:val="ConsPlusNormal"/>
              <w:ind w:left="54"/>
            </w:pPr>
            <w:r w:rsidRPr="00CF457C">
              <w:t xml:space="preserve">не предусмотрено проведение Советом директоров оценки кандидатов в Совет </w:t>
            </w:r>
          </w:p>
          <w:p w14:paraId="042608C2" w14:textId="77777777" w:rsidR="00255602" w:rsidRPr="00CF457C" w:rsidRDefault="00255602" w:rsidP="00C8041C">
            <w:pPr>
              <w:pStyle w:val="ConsPlusNormal"/>
              <w:ind w:left="54"/>
            </w:pPr>
            <w:r w:rsidRPr="00CF457C">
              <w:t xml:space="preserve">директоров с точки зрения наличия у них необходимого </w:t>
            </w:r>
          </w:p>
          <w:p w14:paraId="79DC0142" w14:textId="7BD81E69" w:rsidR="00255602" w:rsidRPr="00CF457C" w:rsidRDefault="00255602" w:rsidP="00C8041C">
            <w:pPr>
              <w:pStyle w:val="ConsPlusNormal"/>
              <w:ind w:left="54"/>
            </w:pPr>
            <w:r w:rsidRPr="00CF457C">
              <w:t xml:space="preserve">опыта, знаний, деловой репутации. </w:t>
            </w:r>
          </w:p>
          <w:p w14:paraId="08293E7C" w14:textId="77777777" w:rsidR="00255602" w:rsidRPr="00CF457C" w:rsidRDefault="00255602" w:rsidP="00C8041C">
            <w:pPr>
              <w:pStyle w:val="ConsPlusNormal"/>
              <w:ind w:left="54"/>
            </w:pPr>
            <w:r w:rsidRPr="00CF457C">
              <w:t xml:space="preserve">Общество обладает информацией об уровне </w:t>
            </w:r>
          </w:p>
          <w:p w14:paraId="314ED81D" w14:textId="77777777" w:rsidR="00255602" w:rsidRPr="00CF457C" w:rsidRDefault="00255602" w:rsidP="00C8041C">
            <w:pPr>
              <w:pStyle w:val="ConsPlusNormal"/>
              <w:ind w:left="54"/>
            </w:pPr>
            <w:r w:rsidRPr="00CF457C">
              <w:t xml:space="preserve">профессиональной квалификации членов Совета </w:t>
            </w:r>
          </w:p>
          <w:p w14:paraId="38C5ABCC" w14:textId="2D138DAB" w:rsidR="00255602" w:rsidRPr="00CF457C" w:rsidRDefault="00255602" w:rsidP="00C8041C">
            <w:pPr>
              <w:pStyle w:val="ConsPlusNormal"/>
              <w:ind w:left="54"/>
            </w:pPr>
            <w:r w:rsidRPr="00CF457C">
              <w:t xml:space="preserve">директоров </w:t>
            </w:r>
            <w:proofErr w:type="gramStart"/>
            <w:r w:rsidRPr="00CF457C">
              <w:t>на основании</w:t>
            </w:r>
            <w:proofErr w:type="gramEnd"/>
            <w:r w:rsidRPr="00CF457C">
              <w:t xml:space="preserve"> предоставленных акционерами </w:t>
            </w:r>
          </w:p>
          <w:p w14:paraId="246FA6CF" w14:textId="622EA5C5" w:rsidR="00F83F7A" w:rsidRPr="00CF457C" w:rsidRDefault="00255602" w:rsidP="00C8041C">
            <w:pPr>
              <w:pStyle w:val="ConsPlusNormal"/>
              <w:ind w:left="54"/>
            </w:pPr>
            <w:r w:rsidRPr="00CF457C">
              <w:t>Общества, выдвинувших кандидатов в Совет директоров</w:t>
            </w:r>
            <w:r w:rsidR="00A63A4E" w:rsidRPr="00CF457C">
              <w:t>,</w:t>
            </w:r>
            <w:r w:rsidRPr="00CF457C">
              <w:t xml:space="preserve"> сведений о них.</w:t>
            </w:r>
            <w:r w:rsidRPr="00CF457C">
              <w:cr/>
            </w:r>
          </w:p>
          <w:p w14:paraId="69BFE143" w14:textId="77777777" w:rsidR="00255602" w:rsidRPr="00CF457C" w:rsidRDefault="00255602" w:rsidP="00C8041C">
            <w:pPr>
              <w:pStyle w:val="ConsPlusNormal"/>
              <w:ind w:left="54"/>
            </w:pPr>
            <w:r w:rsidRPr="00CF457C">
              <w:t xml:space="preserve">При подготовке к проведению общего собрания акционеров, повестка дня которого содержит вопрос об избрании Совета директоров, </w:t>
            </w:r>
            <w:r w:rsidR="00A63A4E" w:rsidRPr="00CF457C">
              <w:t xml:space="preserve">в составе материалов к собранию </w:t>
            </w:r>
            <w:r w:rsidRPr="00CF457C">
              <w:t>акционерам предоставляются сведения о кандидатах в Совет директоров</w:t>
            </w:r>
            <w:r w:rsidR="00A63A4E" w:rsidRPr="00CF457C">
              <w:t>. Акционеры самостоятельно анализируют информацию по каждому члену Совета директоров и принимают решение о голосовании за тех или иных кандидатов.</w:t>
            </w:r>
            <w:r w:rsidRPr="00CF457C">
              <w:t xml:space="preserve"> </w:t>
            </w:r>
          </w:p>
          <w:p w14:paraId="17ED15BF" w14:textId="77777777" w:rsidR="00A63A4E" w:rsidRPr="00CF457C" w:rsidRDefault="00A63A4E" w:rsidP="00C8041C">
            <w:pPr>
              <w:pStyle w:val="ConsPlusNormal"/>
              <w:ind w:left="54"/>
            </w:pPr>
          </w:p>
          <w:p w14:paraId="4F961123" w14:textId="77777777" w:rsidR="00A63A4E" w:rsidRPr="00CF457C" w:rsidRDefault="00A63A4E" w:rsidP="00C8041C">
            <w:pPr>
              <w:pStyle w:val="ConsPlusNormal"/>
              <w:ind w:left="54"/>
            </w:pPr>
            <w:r w:rsidRPr="00CF457C">
              <w:t>Советом директоров Общества проводится оценка кандидатов в члены Совета директоров на предмет того, можно ли их признать независимыми. Такая оценка проводится ежегодно в рамках подготовки к проведению годового общего собрания акционеров.</w:t>
            </w:r>
          </w:p>
          <w:p w14:paraId="7B4DCC54" w14:textId="77777777" w:rsidR="008B4D17" w:rsidRPr="00CF457C" w:rsidRDefault="008B4D17" w:rsidP="00C8041C">
            <w:pPr>
              <w:pStyle w:val="ConsPlusNormal"/>
              <w:ind w:left="54"/>
            </w:pPr>
          </w:p>
          <w:p w14:paraId="7A84ABFC" w14:textId="2FB4046D" w:rsidR="00A63A4E" w:rsidRPr="00CF457C" w:rsidRDefault="00A63A4E" w:rsidP="00C8041C">
            <w:pPr>
              <w:pStyle w:val="ConsPlusNormal"/>
              <w:ind w:left="54"/>
            </w:pPr>
            <w:r w:rsidRPr="00CF457C">
              <w:t xml:space="preserve">Для повышения уровня системы корпоративного управления Общество рассмотрит возможность проведения </w:t>
            </w:r>
            <w:r w:rsidR="008B4D17" w:rsidRPr="00CF457C">
              <w:t xml:space="preserve">оценки кандидатов в совет директоров с точки зрения наличия у них необходимого </w:t>
            </w:r>
            <w:r w:rsidR="008B4D17" w:rsidRPr="00CF457C">
              <w:lastRenderedPageBreak/>
              <w:t>опыта, знаний, деловой репутации, отсутствия конфликта интересов.</w:t>
            </w:r>
          </w:p>
        </w:tc>
      </w:tr>
      <w:tr w:rsidR="00F83F7A" w:rsidRPr="00CF457C" w14:paraId="6D8C10B7" w14:textId="77777777" w:rsidTr="00CD593E">
        <w:tc>
          <w:tcPr>
            <w:tcW w:w="624" w:type="dxa"/>
          </w:tcPr>
          <w:p w14:paraId="407F7FB4" w14:textId="77777777" w:rsidR="00F83F7A" w:rsidRPr="00CF457C" w:rsidRDefault="00F83F7A" w:rsidP="00F83F7A">
            <w:pPr>
              <w:pStyle w:val="ConsPlusNormal"/>
            </w:pPr>
            <w:r w:rsidRPr="00CF457C">
              <w:lastRenderedPageBreak/>
              <w:t>2.3.2</w:t>
            </w:r>
          </w:p>
        </w:tc>
        <w:tc>
          <w:tcPr>
            <w:tcW w:w="2493" w:type="dxa"/>
          </w:tcPr>
          <w:p w14:paraId="765300A4" w14:textId="77777777" w:rsidR="00F83F7A" w:rsidRPr="00CF457C" w:rsidRDefault="00F83F7A" w:rsidP="00F83F7A">
            <w:pPr>
              <w:pStyle w:val="ConsPlusNormal"/>
            </w:pPr>
            <w:r w:rsidRPr="00CF457C">
              <w:t>Члены совета директоров 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2494" w:type="dxa"/>
          </w:tcPr>
          <w:p w14:paraId="694C9520" w14:textId="77777777" w:rsidR="00F83F7A" w:rsidRPr="00CF457C" w:rsidRDefault="00F83F7A" w:rsidP="00F83F7A">
            <w:pPr>
              <w:pStyle w:val="ConsPlusNormal"/>
            </w:pPr>
            <w:r w:rsidRPr="00CF457C">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соответствия профессиональной квалификации, опыта и навыков кандидатов текущим и ожидаемым потребностям общества, проведенной советом директоров (или его комитетом по номинациям), а также информацию о соответствии кандидата критериям независимости согласно </w:t>
            </w:r>
            <w:hyperlink r:id="rId17" w:history="1">
              <w:r w:rsidRPr="00CF457C">
                <w:t>рекомендациям 102</w:t>
              </w:r>
            </w:hyperlink>
            <w:r w:rsidRPr="00CF457C">
              <w:t xml:space="preserve"> - </w:t>
            </w:r>
            <w:hyperlink r:id="rId18" w:history="1">
              <w:r w:rsidRPr="00CF457C">
                <w:t>107</w:t>
              </w:r>
            </w:hyperlink>
            <w:r w:rsidRPr="00CF457C">
              <w:t xml:space="preserve"> Кодекса и информацию о наличии письменного согласия кандидатов на избрание в состав совета директоров</w:t>
            </w:r>
          </w:p>
        </w:tc>
        <w:tc>
          <w:tcPr>
            <w:tcW w:w="2211" w:type="dxa"/>
          </w:tcPr>
          <w:p w14:paraId="3A01EF13" w14:textId="6E65D52C" w:rsidR="00F83F7A" w:rsidRPr="00CF457C" w:rsidRDefault="00A63A4E" w:rsidP="00F83F7A">
            <w:pPr>
              <w:pStyle w:val="ConsPlusNormal"/>
            </w:pPr>
            <w:r w:rsidRPr="00CF457C">
              <w:rPr>
                <w:noProof/>
                <w:position w:val="-9"/>
                <w:lang w:val="en-US" w:eastAsia="en-US"/>
              </w:rPr>
              <w:drawing>
                <wp:inline distT="0" distB="0" distL="0" distR="0" wp14:anchorId="06074030" wp14:editId="5F361B3F">
                  <wp:extent cx="198120" cy="266700"/>
                  <wp:effectExtent l="0" t="0" r="0" b="0"/>
                  <wp:docPr id="456" name="Рисунок 456" descr="base_1_405380_32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405380_3283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83F7A" w:rsidRPr="00CF457C">
              <w:t>соблюдается</w:t>
            </w:r>
          </w:p>
          <w:p w14:paraId="773D8ECE" w14:textId="53AFDD63" w:rsidR="00F83F7A" w:rsidRPr="00CF457C" w:rsidRDefault="00F83F7A" w:rsidP="00F83F7A">
            <w:pPr>
              <w:pStyle w:val="ConsPlusNormal"/>
            </w:pPr>
            <w:r w:rsidRPr="00CF457C">
              <w:t xml:space="preserve"> </w:t>
            </w:r>
            <w:r w:rsidR="00A63A4E" w:rsidRPr="00CF457C">
              <w:sym w:font="Wingdings" w:char="F078"/>
            </w:r>
            <w:r w:rsidR="00A63A4E" w:rsidRPr="00CF457C">
              <w:t xml:space="preserve"> </w:t>
            </w:r>
            <w:r w:rsidRPr="00CF457C">
              <w:t>частично соблюдается</w:t>
            </w:r>
          </w:p>
          <w:p w14:paraId="0F9C6C0D" w14:textId="1041330C" w:rsidR="00F83F7A" w:rsidRPr="00CF457C" w:rsidRDefault="00F83F7A" w:rsidP="00F83F7A">
            <w:pPr>
              <w:pStyle w:val="ConsPlusNormal"/>
            </w:pPr>
            <w:r w:rsidRPr="00CF457C">
              <w:rPr>
                <w:noProof/>
                <w:position w:val="-9"/>
                <w:lang w:val="en-US" w:eastAsia="en-US"/>
              </w:rPr>
              <w:drawing>
                <wp:inline distT="0" distB="0" distL="0" distR="0" wp14:anchorId="61AD203A" wp14:editId="1E71D691">
                  <wp:extent cx="198120" cy="266700"/>
                  <wp:effectExtent l="0" t="0" r="0" b="0"/>
                  <wp:docPr id="531" name="Рисунок 531" descr="base_1_405380_32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405380_3283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25F0872E" w14:textId="77777777" w:rsidR="00F83F7A" w:rsidRPr="00CF457C" w:rsidRDefault="00A63A4E" w:rsidP="00C8041C">
            <w:pPr>
              <w:pStyle w:val="ConsPlusNormal"/>
              <w:ind w:left="54"/>
            </w:pPr>
            <w:r w:rsidRPr="00CF457C">
              <w:t>Соблюдается частично.</w:t>
            </w:r>
          </w:p>
          <w:p w14:paraId="0D2A7925" w14:textId="77777777" w:rsidR="00A63A4E" w:rsidRPr="00CF457C" w:rsidRDefault="00A63A4E" w:rsidP="00C8041C">
            <w:pPr>
              <w:pStyle w:val="ConsPlusNormal"/>
              <w:ind w:left="54"/>
            </w:pPr>
            <w:r w:rsidRPr="00CF457C">
              <w:t>Оценка кандидатов в совет директоров с точки зрения наличия у них необходимого опыта, знаний, деловой репутации, отсутствия конфликта интересов и пр. не проводится в Обществе</w:t>
            </w:r>
          </w:p>
          <w:p w14:paraId="7809346F" w14:textId="25F17764" w:rsidR="00A63A4E" w:rsidRPr="00CF457C" w:rsidRDefault="00A63A4E" w:rsidP="00C8041C">
            <w:pPr>
              <w:pStyle w:val="ConsPlusNormal"/>
              <w:ind w:left="54"/>
            </w:pPr>
            <w:r w:rsidRPr="00CF457C">
              <w:t>Проверка соответствия кандидатов в Совет директоров Общества критериям независимости проводится Советом директоров.</w:t>
            </w:r>
          </w:p>
          <w:p w14:paraId="3B7DF272" w14:textId="2820462D" w:rsidR="008B4D17" w:rsidRPr="00CF457C" w:rsidRDefault="008B4D17" w:rsidP="00C8041C">
            <w:pPr>
              <w:pStyle w:val="ConsPlusNormal"/>
              <w:ind w:left="54"/>
            </w:pPr>
            <w:r w:rsidRPr="00CF457C">
              <w:t>Для повышения уровня системы корпоративного управления Общество рассмотрит возможность проведения оценки кандидатов в совет директоров с точки зрения наличия у них необходимого опыта, знаний, деловой репутации.</w:t>
            </w:r>
          </w:p>
          <w:p w14:paraId="7EE9E1E5" w14:textId="37B6B9F8" w:rsidR="00A63A4E" w:rsidRPr="00CF457C" w:rsidRDefault="00A63A4E" w:rsidP="00C8041C">
            <w:pPr>
              <w:pStyle w:val="ConsPlusNormal"/>
              <w:ind w:left="54"/>
            </w:pPr>
          </w:p>
        </w:tc>
      </w:tr>
      <w:tr w:rsidR="00F83F7A" w:rsidRPr="00CF457C" w14:paraId="3FD5F7AD" w14:textId="77777777" w:rsidTr="00CD593E">
        <w:tc>
          <w:tcPr>
            <w:tcW w:w="624" w:type="dxa"/>
          </w:tcPr>
          <w:p w14:paraId="316A2681" w14:textId="77777777" w:rsidR="00F83F7A" w:rsidRPr="00CF457C" w:rsidRDefault="00F83F7A" w:rsidP="00F83F7A">
            <w:pPr>
              <w:pStyle w:val="ConsPlusNormal"/>
            </w:pPr>
            <w:r w:rsidRPr="00CF457C">
              <w:t>2.3.3</w:t>
            </w:r>
          </w:p>
        </w:tc>
        <w:tc>
          <w:tcPr>
            <w:tcW w:w="2493" w:type="dxa"/>
          </w:tcPr>
          <w:p w14:paraId="5053FD9A" w14:textId="77777777" w:rsidR="00F83F7A" w:rsidRPr="00CF457C" w:rsidRDefault="00F83F7A" w:rsidP="00F83F7A">
            <w:pPr>
              <w:pStyle w:val="ConsPlusNormal"/>
            </w:pPr>
            <w:r w:rsidRPr="00CF457C">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2494" w:type="dxa"/>
          </w:tcPr>
          <w:p w14:paraId="4134D583" w14:textId="77777777" w:rsidR="00F83F7A" w:rsidRPr="00CF457C" w:rsidRDefault="00F83F7A" w:rsidP="00F83F7A">
            <w:pPr>
              <w:pStyle w:val="ConsPlusNormal"/>
            </w:pPr>
            <w:r w:rsidRPr="00CF457C">
              <w:t xml:space="preserve">1. В отчетном периоде совет директоров проанализировал собственные потребности в области профессиональной квалификации, опыта и навыков и определил компетенции, необходимые совету директоров в краткосрочной и долгосрочной </w:t>
            </w:r>
            <w:r w:rsidRPr="00CF457C">
              <w:lastRenderedPageBreak/>
              <w:t>перспективе</w:t>
            </w:r>
          </w:p>
        </w:tc>
        <w:tc>
          <w:tcPr>
            <w:tcW w:w="2211" w:type="dxa"/>
          </w:tcPr>
          <w:p w14:paraId="22EFD0E4" w14:textId="6328F0FD" w:rsidR="00F83F7A" w:rsidRPr="00CF457C" w:rsidRDefault="008B4D17" w:rsidP="00F83F7A">
            <w:pPr>
              <w:pStyle w:val="ConsPlusNormal"/>
            </w:pPr>
            <w:r w:rsidRPr="00CF457C">
              <w:lastRenderedPageBreak/>
              <w:sym w:font="Wingdings" w:char="F078"/>
            </w:r>
            <w:r w:rsidRPr="00CF457C">
              <w:t xml:space="preserve"> </w:t>
            </w:r>
            <w:r w:rsidR="00F83F7A" w:rsidRPr="00CF457C">
              <w:t xml:space="preserve"> соблюдается</w:t>
            </w:r>
          </w:p>
          <w:p w14:paraId="652D8D8C" w14:textId="1B40D5EF" w:rsidR="00F83F7A" w:rsidRPr="00CF457C" w:rsidRDefault="00F83F7A" w:rsidP="00F83F7A">
            <w:pPr>
              <w:pStyle w:val="ConsPlusNormal"/>
            </w:pPr>
            <w:r w:rsidRPr="00CF457C">
              <w:rPr>
                <w:noProof/>
                <w:position w:val="-9"/>
                <w:lang w:val="en-US" w:eastAsia="en-US"/>
              </w:rPr>
              <w:drawing>
                <wp:inline distT="0" distB="0" distL="0" distR="0" wp14:anchorId="06A27798" wp14:editId="29AADF2F">
                  <wp:extent cx="198120" cy="266700"/>
                  <wp:effectExtent l="0" t="0" r="0" b="0"/>
                  <wp:docPr id="529" name="Рисунок 529" descr="base_1_405380_32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405380_3284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1F9C2215" w14:textId="5F9FFC2C" w:rsidR="00F83F7A" w:rsidRPr="00CF457C" w:rsidRDefault="00F83F7A" w:rsidP="00F83F7A">
            <w:pPr>
              <w:pStyle w:val="ConsPlusNormal"/>
            </w:pPr>
            <w:r w:rsidRPr="00CF457C">
              <w:rPr>
                <w:noProof/>
                <w:position w:val="-9"/>
                <w:lang w:val="en-US" w:eastAsia="en-US"/>
              </w:rPr>
              <w:drawing>
                <wp:inline distT="0" distB="0" distL="0" distR="0" wp14:anchorId="21D2C522" wp14:editId="35502B75">
                  <wp:extent cx="198120" cy="266700"/>
                  <wp:effectExtent l="0" t="0" r="0" b="0"/>
                  <wp:docPr id="528" name="Рисунок 528" descr="base_1_405380_32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405380_3284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43D43A86" w14:textId="77777777" w:rsidR="00F83F7A" w:rsidRPr="00CF457C" w:rsidRDefault="00F83F7A" w:rsidP="00C8041C">
            <w:pPr>
              <w:pStyle w:val="ConsPlusNormal"/>
              <w:ind w:left="54"/>
            </w:pPr>
          </w:p>
        </w:tc>
      </w:tr>
      <w:tr w:rsidR="00F83F7A" w:rsidRPr="00CF457C" w14:paraId="327C63ED" w14:textId="77777777" w:rsidTr="00CD593E">
        <w:tc>
          <w:tcPr>
            <w:tcW w:w="624" w:type="dxa"/>
          </w:tcPr>
          <w:p w14:paraId="0E8B8F41" w14:textId="77777777" w:rsidR="00F83F7A" w:rsidRPr="00CF457C" w:rsidRDefault="00F83F7A" w:rsidP="00F83F7A">
            <w:pPr>
              <w:pStyle w:val="ConsPlusNormal"/>
            </w:pPr>
            <w:r w:rsidRPr="00CF457C">
              <w:t>2.3.4</w:t>
            </w:r>
          </w:p>
        </w:tc>
        <w:tc>
          <w:tcPr>
            <w:tcW w:w="2493" w:type="dxa"/>
          </w:tcPr>
          <w:p w14:paraId="1B035734" w14:textId="77777777" w:rsidR="00F83F7A" w:rsidRPr="00CF457C" w:rsidRDefault="00F83F7A" w:rsidP="00F83F7A">
            <w:pPr>
              <w:pStyle w:val="ConsPlusNormal"/>
            </w:pPr>
            <w:r w:rsidRPr="00CF457C">
              <w:t>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избрания в состав совета директоров кандидата, за которого они голосуют</w:t>
            </w:r>
          </w:p>
        </w:tc>
        <w:tc>
          <w:tcPr>
            <w:tcW w:w="2494" w:type="dxa"/>
          </w:tcPr>
          <w:p w14:paraId="6A352E45" w14:textId="77777777" w:rsidR="00F83F7A" w:rsidRPr="00CF457C" w:rsidRDefault="00F83F7A" w:rsidP="00F83F7A">
            <w:pPr>
              <w:pStyle w:val="ConsPlusNormal"/>
            </w:pPr>
            <w:r w:rsidRPr="00CF457C">
              <w:t>1.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2211" w:type="dxa"/>
          </w:tcPr>
          <w:p w14:paraId="153CF8BE" w14:textId="19CF5FA3" w:rsidR="00F83F7A" w:rsidRPr="00CF457C" w:rsidRDefault="00F83F7A" w:rsidP="00F83F7A">
            <w:pPr>
              <w:pStyle w:val="ConsPlusNormal"/>
            </w:pPr>
            <w:r w:rsidRPr="00CF457C">
              <w:rPr>
                <w:noProof/>
                <w:position w:val="-9"/>
                <w:lang w:val="en-US" w:eastAsia="en-US"/>
              </w:rPr>
              <w:drawing>
                <wp:inline distT="0" distB="0" distL="0" distR="0" wp14:anchorId="2DE164B2" wp14:editId="0178FEB0">
                  <wp:extent cx="198120" cy="266700"/>
                  <wp:effectExtent l="0" t="0" r="0" b="0"/>
                  <wp:docPr id="527" name="Рисунок 527" descr="base_1_405380_32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405380_3284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соблюдается</w:t>
            </w:r>
          </w:p>
          <w:p w14:paraId="5F1F452C" w14:textId="34B1FB9E" w:rsidR="00F83F7A" w:rsidRPr="00CF457C" w:rsidRDefault="008B4D17" w:rsidP="00F83F7A">
            <w:pPr>
              <w:pStyle w:val="ConsPlusNormal"/>
            </w:pPr>
            <w:r w:rsidRPr="00CF457C">
              <w:sym w:font="Wingdings" w:char="F078"/>
            </w:r>
            <w:r w:rsidRPr="00CF457C">
              <w:t xml:space="preserve"> </w:t>
            </w:r>
            <w:r w:rsidR="0094626C" w:rsidRPr="00CF457C">
              <w:rPr>
                <w:noProof/>
                <w:position w:val="-9"/>
              </w:rPr>
              <w:t xml:space="preserve"> </w:t>
            </w:r>
            <w:r w:rsidR="00F83F7A" w:rsidRPr="00CF457C">
              <w:t xml:space="preserve"> частично соблюдается</w:t>
            </w:r>
          </w:p>
          <w:p w14:paraId="4DAD9302" w14:textId="24D4930D" w:rsidR="00F83F7A" w:rsidRPr="00CF457C" w:rsidRDefault="00F83F7A" w:rsidP="00F83F7A">
            <w:pPr>
              <w:pStyle w:val="ConsPlusNormal"/>
            </w:pPr>
            <w:r w:rsidRPr="00CF457C">
              <w:rPr>
                <w:noProof/>
                <w:position w:val="-9"/>
                <w:lang w:val="en-US" w:eastAsia="en-US"/>
              </w:rPr>
              <w:drawing>
                <wp:inline distT="0" distB="0" distL="0" distR="0" wp14:anchorId="5E5C61D8" wp14:editId="52947836">
                  <wp:extent cx="198120" cy="266700"/>
                  <wp:effectExtent l="0" t="0" r="0" b="0"/>
                  <wp:docPr id="525" name="Рисунок 525" descr="base_1_405380_32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405380_3284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418505D7" w14:textId="25A1E3A4" w:rsidR="00563673" w:rsidRPr="00CF457C" w:rsidRDefault="00563673" w:rsidP="00C8041C">
            <w:pPr>
              <w:pStyle w:val="ConsPlusNormal"/>
              <w:ind w:left="54"/>
            </w:pPr>
            <w:r w:rsidRPr="00CF457C">
              <w:t xml:space="preserve">В текущий момент в масштабах деятельности компании Общество считает целесообразным наличие </w:t>
            </w:r>
            <w:r w:rsidR="008B4D17" w:rsidRPr="00CF457C">
              <w:t>9 (девяти)</w:t>
            </w:r>
            <w:r w:rsidRPr="00CF457C">
              <w:t xml:space="preserve"> директоров. Это отвечает интересам Общества в данный момент, акционеры считают целесообразным такое количество. Другой воли акционер</w:t>
            </w:r>
            <w:r w:rsidR="008B4D17" w:rsidRPr="00CF457C">
              <w:t>ов</w:t>
            </w:r>
            <w:r w:rsidRPr="00CF457C">
              <w:t xml:space="preserve"> нет.</w:t>
            </w:r>
          </w:p>
          <w:p w14:paraId="2586205A" w14:textId="4EA6E444" w:rsidR="00F83F7A" w:rsidRPr="00CF457C" w:rsidRDefault="008B4D17" w:rsidP="00C8041C">
            <w:pPr>
              <w:pStyle w:val="ConsPlusNormal"/>
              <w:ind w:left="54"/>
            </w:pPr>
            <w:r w:rsidRPr="00CF457C">
              <w:t>Однако в</w:t>
            </w:r>
            <w:r w:rsidR="0094626C" w:rsidRPr="00CF457C">
              <w:t xml:space="preserve"> отчетном периоде совет директоров не </w:t>
            </w:r>
            <w:proofErr w:type="spellStart"/>
            <w:r w:rsidR="0094626C" w:rsidRPr="00CF457C">
              <w:t>рассмотривал</w:t>
            </w:r>
            <w:proofErr w:type="spellEnd"/>
            <w:r w:rsidR="0094626C" w:rsidRPr="00CF457C">
              <w:t xml:space="preserve"> вопрос о соответствии количественного состава совета директоров потребностям общества и интересам акционеров</w:t>
            </w:r>
            <w:r w:rsidRPr="00CF457C">
              <w:t>.</w:t>
            </w:r>
          </w:p>
          <w:p w14:paraId="40CD222C" w14:textId="537B6522" w:rsidR="008B4D17" w:rsidRPr="00CF457C" w:rsidRDefault="008B4D17" w:rsidP="00C8041C">
            <w:pPr>
              <w:pStyle w:val="ConsPlusNormal"/>
              <w:ind w:left="54"/>
            </w:pPr>
            <w:r w:rsidRPr="00CF457C">
              <w:t xml:space="preserve">Для повышения уровня системы корпоративного управления в следующих </w:t>
            </w:r>
            <w:proofErr w:type="spellStart"/>
            <w:r w:rsidRPr="00CF457C">
              <w:t>отчетнвх</w:t>
            </w:r>
            <w:proofErr w:type="spellEnd"/>
            <w:r w:rsidRPr="00CF457C">
              <w:t xml:space="preserve"> периодах планируется рассмотрение Советом директоров Общества вопроса о соответствии количественного состава совета директоров потребностям общества и интересам акционеров</w:t>
            </w:r>
          </w:p>
          <w:p w14:paraId="16ED8E65" w14:textId="5E1FBEBF" w:rsidR="00563673" w:rsidRPr="00CF457C" w:rsidRDefault="00563673" w:rsidP="00C8041C">
            <w:pPr>
              <w:pStyle w:val="ConsPlusNormal"/>
              <w:ind w:left="54"/>
            </w:pPr>
          </w:p>
        </w:tc>
      </w:tr>
      <w:tr w:rsidR="00F83F7A" w:rsidRPr="00CF457C" w14:paraId="47C37A23" w14:textId="77777777" w:rsidTr="00CD593E">
        <w:tc>
          <w:tcPr>
            <w:tcW w:w="624" w:type="dxa"/>
          </w:tcPr>
          <w:p w14:paraId="69124D84" w14:textId="77777777" w:rsidR="00F83F7A" w:rsidRPr="00CF457C" w:rsidRDefault="00F83F7A" w:rsidP="00F83F7A">
            <w:pPr>
              <w:pStyle w:val="ConsPlusNormal"/>
              <w:outlineLvl w:val="1"/>
            </w:pPr>
            <w:r w:rsidRPr="00CF457C">
              <w:t>2.4</w:t>
            </w:r>
          </w:p>
        </w:tc>
        <w:tc>
          <w:tcPr>
            <w:tcW w:w="10433" w:type="dxa"/>
            <w:gridSpan w:val="4"/>
          </w:tcPr>
          <w:p w14:paraId="7E34B9A9" w14:textId="77777777" w:rsidR="00F83F7A" w:rsidRPr="00CF457C" w:rsidRDefault="00F83F7A" w:rsidP="00C8041C">
            <w:pPr>
              <w:pStyle w:val="ConsPlusNormal"/>
              <w:ind w:left="54"/>
            </w:pPr>
            <w:r w:rsidRPr="00CF457C">
              <w:t>В состав совета директоров входит достаточное количество независимых директоров</w:t>
            </w:r>
          </w:p>
        </w:tc>
      </w:tr>
      <w:tr w:rsidR="00F83F7A" w:rsidRPr="00CF457C" w14:paraId="5C0A8339" w14:textId="77777777" w:rsidTr="00CD593E">
        <w:tc>
          <w:tcPr>
            <w:tcW w:w="624" w:type="dxa"/>
          </w:tcPr>
          <w:p w14:paraId="3131605D" w14:textId="77777777" w:rsidR="00F83F7A" w:rsidRPr="00CF457C" w:rsidRDefault="00F83F7A" w:rsidP="00F83F7A">
            <w:pPr>
              <w:pStyle w:val="ConsPlusNormal"/>
            </w:pPr>
            <w:r w:rsidRPr="00CF457C">
              <w:t>2.4.1</w:t>
            </w:r>
          </w:p>
        </w:tc>
        <w:tc>
          <w:tcPr>
            <w:tcW w:w="2493" w:type="dxa"/>
          </w:tcPr>
          <w:p w14:paraId="4E4AACD8" w14:textId="77777777" w:rsidR="00F83F7A" w:rsidRPr="00CF457C" w:rsidRDefault="00F83F7A" w:rsidP="00F83F7A">
            <w:pPr>
              <w:pStyle w:val="ConsPlusNormal"/>
            </w:pPr>
            <w:r w:rsidRPr="00CF457C">
              <w:t>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w:t>
            </w:r>
          </w:p>
          <w:p w14:paraId="21D5CB3D" w14:textId="77777777" w:rsidR="00F83F7A" w:rsidRPr="00CF457C" w:rsidRDefault="00F83F7A" w:rsidP="00F83F7A">
            <w:pPr>
              <w:pStyle w:val="ConsPlusNormal"/>
            </w:pPr>
            <w:r w:rsidRPr="00CF457C">
              <w:t xml:space="preserve">При этом следует </w:t>
            </w:r>
            <w:r w:rsidRPr="00CF457C">
              <w:lastRenderedPageBreak/>
              <w:t>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общества или связан с государством</w:t>
            </w:r>
          </w:p>
        </w:tc>
        <w:tc>
          <w:tcPr>
            <w:tcW w:w="2494" w:type="dxa"/>
          </w:tcPr>
          <w:p w14:paraId="21E2A4CD" w14:textId="77777777" w:rsidR="00F83F7A" w:rsidRPr="00CF457C" w:rsidRDefault="00F83F7A" w:rsidP="00F83F7A">
            <w:pPr>
              <w:pStyle w:val="ConsPlusNormal"/>
            </w:pPr>
            <w:r w:rsidRPr="00CF457C">
              <w:lastRenderedPageBreak/>
              <w:t xml:space="preserve">1. В течение отчетного периода все независимые члены совета директоров отвечали всем критериям независимости, указанным в </w:t>
            </w:r>
            <w:hyperlink r:id="rId19" w:history="1">
              <w:r w:rsidRPr="00CF457C">
                <w:t>рекомендациях 102</w:t>
              </w:r>
            </w:hyperlink>
            <w:r w:rsidRPr="00CF457C">
              <w:t xml:space="preserve"> - </w:t>
            </w:r>
            <w:hyperlink r:id="rId20" w:history="1">
              <w:r w:rsidRPr="00CF457C">
                <w:t>107</w:t>
              </w:r>
            </w:hyperlink>
            <w:r w:rsidRPr="00CF457C">
              <w:t xml:space="preserve"> Кодекса, или были признаны независимыми по решению совета директоров</w:t>
            </w:r>
          </w:p>
        </w:tc>
        <w:tc>
          <w:tcPr>
            <w:tcW w:w="2211" w:type="dxa"/>
          </w:tcPr>
          <w:p w14:paraId="0ED90473" w14:textId="73C9101A" w:rsidR="00F83F7A" w:rsidRPr="00CF457C" w:rsidRDefault="001A245B" w:rsidP="00F83F7A">
            <w:pPr>
              <w:pStyle w:val="ConsPlusNormal"/>
            </w:pPr>
            <w:r w:rsidRPr="00CF457C">
              <w:sym w:font="Wingdings" w:char="F078"/>
            </w:r>
            <w:r w:rsidR="00F83F7A" w:rsidRPr="00CF457C">
              <w:t>соблюдается</w:t>
            </w:r>
          </w:p>
          <w:p w14:paraId="368C5731" w14:textId="337DB4A6" w:rsidR="00F83F7A" w:rsidRPr="00CF457C" w:rsidRDefault="00F83F7A" w:rsidP="00F83F7A">
            <w:pPr>
              <w:pStyle w:val="ConsPlusNormal"/>
            </w:pPr>
            <w:r w:rsidRPr="00CF457C">
              <w:rPr>
                <w:noProof/>
                <w:position w:val="-9"/>
                <w:lang w:val="en-US" w:eastAsia="en-US"/>
              </w:rPr>
              <w:drawing>
                <wp:inline distT="0" distB="0" distL="0" distR="0" wp14:anchorId="5E22B985" wp14:editId="163CBF25">
                  <wp:extent cx="198120" cy="266700"/>
                  <wp:effectExtent l="0" t="0" r="0" b="0"/>
                  <wp:docPr id="523" name="Рисунок 523" descr="base_1_405380_32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405380_3284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40F9BB1B" w14:textId="58758EE4" w:rsidR="00F83F7A" w:rsidRPr="00CF457C" w:rsidRDefault="00F83F7A" w:rsidP="00F83F7A">
            <w:pPr>
              <w:pStyle w:val="ConsPlusNormal"/>
            </w:pPr>
            <w:r w:rsidRPr="00CF457C">
              <w:rPr>
                <w:noProof/>
                <w:position w:val="-9"/>
                <w:lang w:val="en-US" w:eastAsia="en-US"/>
              </w:rPr>
              <w:drawing>
                <wp:inline distT="0" distB="0" distL="0" distR="0" wp14:anchorId="75340672" wp14:editId="321B32B8">
                  <wp:extent cx="198120" cy="266700"/>
                  <wp:effectExtent l="0" t="0" r="0" b="0"/>
                  <wp:docPr id="522" name="Рисунок 522" descr="base_1_405380_32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405380_3284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478BDF83" w14:textId="77777777" w:rsidR="00F83F7A" w:rsidRPr="00CF457C" w:rsidRDefault="00F83F7A" w:rsidP="00C8041C">
            <w:pPr>
              <w:pStyle w:val="ConsPlusNormal"/>
              <w:ind w:left="54"/>
            </w:pPr>
          </w:p>
        </w:tc>
      </w:tr>
      <w:tr w:rsidR="00F83F7A" w:rsidRPr="00CF457C" w14:paraId="205B7F16" w14:textId="77777777" w:rsidTr="00CD593E">
        <w:tc>
          <w:tcPr>
            <w:tcW w:w="624" w:type="dxa"/>
          </w:tcPr>
          <w:p w14:paraId="1A590B5C" w14:textId="77777777" w:rsidR="00F83F7A" w:rsidRPr="00CF457C" w:rsidRDefault="00F83F7A" w:rsidP="00F83F7A">
            <w:pPr>
              <w:pStyle w:val="ConsPlusNormal"/>
            </w:pPr>
            <w:r w:rsidRPr="00CF457C">
              <w:t>2.4.2</w:t>
            </w:r>
          </w:p>
        </w:tc>
        <w:tc>
          <w:tcPr>
            <w:tcW w:w="2493" w:type="dxa"/>
          </w:tcPr>
          <w:p w14:paraId="6515803E" w14:textId="77777777" w:rsidR="00F83F7A" w:rsidRPr="00CF457C" w:rsidRDefault="00F83F7A" w:rsidP="00F83F7A">
            <w:pPr>
              <w:pStyle w:val="ConsPlusNormal"/>
            </w:pPr>
            <w:r w:rsidRPr="00CF457C">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преобладает над формой</w:t>
            </w:r>
          </w:p>
        </w:tc>
        <w:tc>
          <w:tcPr>
            <w:tcW w:w="2494" w:type="dxa"/>
          </w:tcPr>
          <w:p w14:paraId="04E5B0BB" w14:textId="77777777" w:rsidR="00F83F7A" w:rsidRPr="00CF457C" w:rsidRDefault="00F83F7A" w:rsidP="00F83F7A">
            <w:pPr>
              <w:pStyle w:val="ConsPlusNormal"/>
            </w:pPr>
            <w:r w:rsidRPr="00CF457C">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p w14:paraId="7AB9A01D" w14:textId="77777777" w:rsidR="00F83F7A" w:rsidRPr="00CF457C" w:rsidRDefault="00F83F7A" w:rsidP="00F83F7A">
            <w:pPr>
              <w:pStyle w:val="ConsPlusNormal"/>
            </w:pPr>
            <w:r w:rsidRPr="00CF457C">
              <w:t>2. За отчетный период совет директоров (или комитет по номинациям совета директоров) по крайней мере один раз рассмотрел вопрос о независимости действующих членов совета директоров (после их избрания).</w:t>
            </w:r>
          </w:p>
          <w:p w14:paraId="3E4082DA" w14:textId="77777777" w:rsidR="00F83F7A" w:rsidRPr="00CF457C" w:rsidRDefault="00F83F7A" w:rsidP="00F83F7A">
            <w:pPr>
              <w:pStyle w:val="ConsPlusNormal"/>
            </w:pPr>
            <w:r w:rsidRPr="00CF457C">
              <w:t>3. 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211" w:type="dxa"/>
          </w:tcPr>
          <w:p w14:paraId="4BE8CB06" w14:textId="037BA95D" w:rsidR="00F83F7A" w:rsidRPr="00CF457C" w:rsidRDefault="001A245B" w:rsidP="00F83F7A">
            <w:pPr>
              <w:pStyle w:val="ConsPlusNormal"/>
            </w:pPr>
            <w:r w:rsidRPr="00CF457C">
              <w:sym w:font="Wingdings" w:char="F078"/>
            </w:r>
            <w:r w:rsidR="00F83F7A" w:rsidRPr="00CF457C">
              <w:t xml:space="preserve"> соблюдается</w:t>
            </w:r>
          </w:p>
          <w:p w14:paraId="3CC17940" w14:textId="3A3F7B2D" w:rsidR="00F83F7A" w:rsidRPr="00CF457C" w:rsidRDefault="00F83F7A" w:rsidP="00F83F7A">
            <w:pPr>
              <w:pStyle w:val="ConsPlusNormal"/>
            </w:pPr>
            <w:r w:rsidRPr="00CF457C">
              <w:rPr>
                <w:noProof/>
                <w:position w:val="-9"/>
                <w:lang w:val="en-US" w:eastAsia="en-US"/>
              </w:rPr>
              <w:drawing>
                <wp:inline distT="0" distB="0" distL="0" distR="0" wp14:anchorId="508023DF" wp14:editId="4A6FB354">
                  <wp:extent cx="198120" cy="266700"/>
                  <wp:effectExtent l="0" t="0" r="0" b="0"/>
                  <wp:docPr id="520" name="Рисунок 520" descr="base_1_405380_32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405380_3285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65555E72" w14:textId="4227B6E0" w:rsidR="00F83F7A" w:rsidRPr="00CF457C" w:rsidRDefault="00F83F7A" w:rsidP="00F83F7A">
            <w:pPr>
              <w:pStyle w:val="ConsPlusNormal"/>
            </w:pPr>
            <w:r w:rsidRPr="00CF457C">
              <w:rPr>
                <w:noProof/>
                <w:position w:val="-9"/>
                <w:lang w:val="en-US" w:eastAsia="en-US"/>
              </w:rPr>
              <w:drawing>
                <wp:inline distT="0" distB="0" distL="0" distR="0" wp14:anchorId="5EED0644" wp14:editId="43662F0C">
                  <wp:extent cx="198120" cy="266700"/>
                  <wp:effectExtent l="0" t="0" r="0" b="0"/>
                  <wp:docPr id="519" name="Рисунок 519" descr="base_1_405380_32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405380_3285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17151F39" w14:textId="560062F7" w:rsidR="00F83F7A" w:rsidRPr="00CF457C" w:rsidRDefault="00F83F7A" w:rsidP="00C8041C">
            <w:pPr>
              <w:pStyle w:val="ConsPlusNormal"/>
              <w:ind w:left="54"/>
            </w:pPr>
          </w:p>
        </w:tc>
      </w:tr>
      <w:tr w:rsidR="00F83F7A" w:rsidRPr="00CF457C" w14:paraId="352ACB8D" w14:textId="77777777" w:rsidTr="00CD593E">
        <w:tc>
          <w:tcPr>
            <w:tcW w:w="624" w:type="dxa"/>
          </w:tcPr>
          <w:p w14:paraId="71273D5D" w14:textId="77777777" w:rsidR="00F83F7A" w:rsidRPr="00CF457C" w:rsidRDefault="00F83F7A" w:rsidP="00F83F7A">
            <w:pPr>
              <w:pStyle w:val="ConsPlusNormal"/>
            </w:pPr>
            <w:r w:rsidRPr="00CF457C">
              <w:t>2.4.3</w:t>
            </w:r>
          </w:p>
        </w:tc>
        <w:tc>
          <w:tcPr>
            <w:tcW w:w="2493" w:type="dxa"/>
          </w:tcPr>
          <w:p w14:paraId="096A18D7" w14:textId="77777777" w:rsidR="00F83F7A" w:rsidRPr="00CF457C" w:rsidRDefault="00F83F7A" w:rsidP="00F83F7A">
            <w:pPr>
              <w:pStyle w:val="ConsPlusNormal"/>
            </w:pPr>
            <w:r w:rsidRPr="00CF457C">
              <w:t xml:space="preserve">Независимые директора составляют не менее одной трети избранного </w:t>
            </w:r>
            <w:r w:rsidRPr="00CF457C">
              <w:lastRenderedPageBreak/>
              <w:t>состава совета директоров</w:t>
            </w:r>
          </w:p>
        </w:tc>
        <w:tc>
          <w:tcPr>
            <w:tcW w:w="2494" w:type="dxa"/>
          </w:tcPr>
          <w:p w14:paraId="4647B3EA" w14:textId="77777777" w:rsidR="00F83F7A" w:rsidRPr="00CF457C" w:rsidRDefault="00F83F7A" w:rsidP="00F83F7A">
            <w:pPr>
              <w:pStyle w:val="ConsPlusNormal"/>
            </w:pPr>
            <w:r w:rsidRPr="00CF457C">
              <w:lastRenderedPageBreak/>
              <w:t xml:space="preserve">1. Независимые директора составляют не менее одной трети </w:t>
            </w:r>
            <w:r w:rsidRPr="00CF457C">
              <w:lastRenderedPageBreak/>
              <w:t>состава совета директоров</w:t>
            </w:r>
          </w:p>
        </w:tc>
        <w:tc>
          <w:tcPr>
            <w:tcW w:w="2211" w:type="dxa"/>
          </w:tcPr>
          <w:p w14:paraId="47CE009C" w14:textId="4A630CE6" w:rsidR="00F83F7A" w:rsidRPr="00CF457C" w:rsidRDefault="00F83F7A" w:rsidP="00F83F7A">
            <w:pPr>
              <w:pStyle w:val="ConsPlusNormal"/>
            </w:pPr>
            <w:r w:rsidRPr="00CF457C">
              <w:rPr>
                <w:noProof/>
                <w:position w:val="-9"/>
                <w:lang w:val="en-US" w:eastAsia="en-US"/>
              </w:rPr>
              <w:lastRenderedPageBreak/>
              <w:drawing>
                <wp:inline distT="0" distB="0" distL="0" distR="0" wp14:anchorId="461639E4" wp14:editId="1535C213">
                  <wp:extent cx="198120" cy="266700"/>
                  <wp:effectExtent l="0" t="0" r="0" b="0"/>
                  <wp:docPr id="518" name="Рисунок 518" descr="base_1_405380_32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405380_3285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соблюдается</w:t>
            </w:r>
          </w:p>
          <w:p w14:paraId="44FA2A07" w14:textId="3A1D0843" w:rsidR="00F83F7A" w:rsidRPr="00CF457C" w:rsidRDefault="00F83F7A" w:rsidP="00F83F7A">
            <w:pPr>
              <w:pStyle w:val="ConsPlusNormal"/>
            </w:pPr>
            <w:r w:rsidRPr="00CF457C">
              <w:t xml:space="preserve"> </w:t>
            </w:r>
            <w:r w:rsidR="00F968FA" w:rsidRPr="00CF457C">
              <w:rPr>
                <w:noProof/>
                <w:position w:val="-9"/>
                <w:lang w:val="en-US" w:eastAsia="en-US"/>
              </w:rPr>
              <w:drawing>
                <wp:inline distT="0" distB="0" distL="0" distR="0" wp14:anchorId="087AD172" wp14:editId="6AC1AB2C">
                  <wp:extent cx="198120" cy="266700"/>
                  <wp:effectExtent l="0" t="0" r="0" b="0"/>
                  <wp:docPr id="457" name="Рисунок 457" descr="base_1_405380_32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405380_3285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частично </w:t>
            </w:r>
            <w:r w:rsidRPr="00CF457C">
              <w:lastRenderedPageBreak/>
              <w:t>соблюдается</w:t>
            </w:r>
          </w:p>
          <w:p w14:paraId="4C2B21B7" w14:textId="1CD7CF09" w:rsidR="00F83F7A" w:rsidRPr="00CF457C" w:rsidRDefault="00F968FA" w:rsidP="00F83F7A">
            <w:pPr>
              <w:pStyle w:val="ConsPlusNormal"/>
            </w:pPr>
            <w:r w:rsidRPr="00CF457C">
              <w:sym w:font="Wingdings" w:char="F078"/>
            </w:r>
            <w:r w:rsidR="00F83F7A" w:rsidRPr="00CF457C">
              <w:t xml:space="preserve"> не соблюдается</w:t>
            </w:r>
          </w:p>
        </w:tc>
        <w:tc>
          <w:tcPr>
            <w:tcW w:w="3235" w:type="dxa"/>
          </w:tcPr>
          <w:p w14:paraId="6ED2D6B1" w14:textId="19F897E1" w:rsidR="00F83F7A" w:rsidRPr="00CF457C" w:rsidRDefault="00F968FA" w:rsidP="00C8041C">
            <w:pPr>
              <w:pStyle w:val="ConsPlusNormal"/>
              <w:ind w:left="54"/>
            </w:pPr>
            <w:r w:rsidRPr="00CF457C">
              <w:lastRenderedPageBreak/>
              <w:t xml:space="preserve">Частично соблюдается. </w:t>
            </w:r>
            <w:r w:rsidR="0092457F" w:rsidRPr="00CF457C">
              <w:t>Независимые директора составляют менее 1/3</w:t>
            </w:r>
            <w:r w:rsidRPr="00CF457C">
              <w:t>.</w:t>
            </w:r>
          </w:p>
          <w:p w14:paraId="29834601" w14:textId="3EF91E9B" w:rsidR="00F968FA" w:rsidRPr="00CF457C" w:rsidRDefault="00F968FA" w:rsidP="00C8041C">
            <w:pPr>
              <w:pStyle w:val="ConsPlusNormal"/>
              <w:ind w:left="54"/>
              <w:rPr>
                <w:lang w:val="en-US"/>
              </w:rPr>
            </w:pPr>
            <w:r w:rsidRPr="00CF457C">
              <w:lastRenderedPageBreak/>
              <w:t>В текущий момент в масштабах деятельности компании Общество считает целесообразным наличие 2 (двух) независимых директоров. Это отвечает интересам Общества в данный момент, акционеры считают целесообразным такое количество. Другой воли акционеров нет.</w:t>
            </w:r>
            <w:r w:rsidRPr="00CF457C">
              <w:rPr>
                <w:lang w:val="en-US"/>
              </w:rPr>
              <w:t xml:space="preserve"> </w:t>
            </w:r>
          </w:p>
          <w:p w14:paraId="2DB934C9" w14:textId="0D617504" w:rsidR="00F968FA" w:rsidRPr="00CF457C" w:rsidRDefault="00F968FA" w:rsidP="00C8041C">
            <w:pPr>
              <w:pStyle w:val="ConsPlusNormal"/>
              <w:ind w:left="54"/>
              <w:rPr>
                <w:lang w:val="en-US"/>
              </w:rPr>
            </w:pPr>
          </w:p>
        </w:tc>
      </w:tr>
      <w:tr w:rsidR="00F83F7A" w:rsidRPr="00CF457C" w14:paraId="67485960" w14:textId="77777777" w:rsidTr="00CD593E">
        <w:tc>
          <w:tcPr>
            <w:tcW w:w="624" w:type="dxa"/>
          </w:tcPr>
          <w:p w14:paraId="45CFB378" w14:textId="77777777" w:rsidR="00F83F7A" w:rsidRPr="00CF457C" w:rsidRDefault="00F83F7A" w:rsidP="00F83F7A">
            <w:pPr>
              <w:pStyle w:val="ConsPlusNormal"/>
            </w:pPr>
            <w:r w:rsidRPr="00CF457C">
              <w:lastRenderedPageBreak/>
              <w:t>2.4.4</w:t>
            </w:r>
          </w:p>
        </w:tc>
        <w:tc>
          <w:tcPr>
            <w:tcW w:w="2493" w:type="dxa"/>
          </w:tcPr>
          <w:p w14:paraId="4C24D4DD" w14:textId="77777777" w:rsidR="00F83F7A" w:rsidRPr="00CF457C" w:rsidRDefault="00F83F7A" w:rsidP="00F83F7A">
            <w:pPr>
              <w:pStyle w:val="ConsPlusNormal"/>
            </w:pPr>
            <w:r w:rsidRPr="00CF457C">
              <w:t>Независимые директора играют ключевую роль в предотвращении внутренних конфликтов в обществе и совершении обществом существенных корпоративных действий</w:t>
            </w:r>
          </w:p>
        </w:tc>
        <w:tc>
          <w:tcPr>
            <w:tcW w:w="2494" w:type="dxa"/>
          </w:tcPr>
          <w:p w14:paraId="3C070D0F" w14:textId="77777777" w:rsidR="00F83F7A" w:rsidRPr="00CF457C" w:rsidRDefault="00F83F7A" w:rsidP="00F83F7A">
            <w:pPr>
              <w:pStyle w:val="ConsPlusNormal"/>
            </w:pPr>
            <w:r w:rsidRPr="00CF457C">
              <w:t>1. Независимые директора (у которых отсутствовал конфликт интересов) в отчетном периоде предварительно оценивали существенные корпоративные действия, связанные с возможным конфликтом интересов, а результаты такой оценки предоставлялись совету директоров</w:t>
            </w:r>
          </w:p>
        </w:tc>
        <w:tc>
          <w:tcPr>
            <w:tcW w:w="2211" w:type="dxa"/>
          </w:tcPr>
          <w:p w14:paraId="758CCC11" w14:textId="0E2E2744" w:rsidR="00F83F7A" w:rsidRPr="00CF457C" w:rsidRDefault="009650BE" w:rsidP="00F83F7A">
            <w:pPr>
              <w:pStyle w:val="ConsPlusNormal"/>
            </w:pPr>
            <w:r w:rsidRPr="00CF457C">
              <w:sym w:font="Wingdings" w:char="F078"/>
            </w:r>
            <w:r w:rsidR="00F83F7A" w:rsidRPr="00CF457C">
              <w:t>соблюдается</w:t>
            </w:r>
          </w:p>
          <w:p w14:paraId="357D9D4A" w14:textId="476B4F65" w:rsidR="00F83F7A" w:rsidRPr="00CF457C" w:rsidRDefault="00F83F7A" w:rsidP="00F83F7A">
            <w:pPr>
              <w:pStyle w:val="ConsPlusNormal"/>
            </w:pPr>
            <w:r w:rsidRPr="00CF457C">
              <w:rPr>
                <w:noProof/>
                <w:position w:val="-9"/>
                <w:lang w:val="en-US" w:eastAsia="en-US"/>
              </w:rPr>
              <w:drawing>
                <wp:inline distT="0" distB="0" distL="0" distR="0" wp14:anchorId="1F6789F9" wp14:editId="1FC443D7">
                  <wp:extent cx="198120" cy="266700"/>
                  <wp:effectExtent l="0" t="0" r="0" b="0"/>
                  <wp:docPr id="514" name="Рисунок 514" descr="base_1_405380_32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405380_3285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2F07F620" w14:textId="7C77C38F" w:rsidR="00F83F7A" w:rsidRPr="00CF457C" w:rsidRDefault="00F83F7A" w:rsidP="00F83F7A">
            <w:pPr>
              <w:pStyle w:val="ConsPlusNormal"/>
            </w:pPr>
            <w:r w:rsidRPr="00CF457C">
              <w:rPr>
                <w:noProof/>
                <w:position w:val="-9"/>
                <w:lang w:val="en-US" w:eastAsia="en-US"/>
              </w:rPr>
              <w:drawing>
                <wp:inline distT="0" distB="0" distL="0" distR="0" wp14:anchorId="6224D5BE" wp14:editId="1912ACB1">
                  <wp:extent cx="198120" cy="266700"/>
                  <wp:effectExtent l="0" t="0" r="0" b="0"/>
                  <wp:docPr id="513" name="Рисунок 513" descr="base_1_405380_32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405380_3285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5F7A0616" w14:textId="42A41EC8" w:rsidR="00F83F7A" w:rsidRPr="00CF457C" w:rsidRDefault="00F968FA" w:rsidP="00C8041C">
            <w:pPr>
              <w:pStyle w:val="ConsPlusNormal"/>
              <w:ind w:left="54"/>
              <w:rPr>
                <w:lang w:val="en-US"/>
              </w:rPr>
            </w:pPr>
            <w:r w:rsidRPr="00CF457C">
              <w:t xml:space="preserve">Соблюдается при наличии корпоративных действий, связанных с возможным конфликтом интересов. </w:t>
            </w:r>
            <w:r w:rsidRPr="00CF457C">
              <w:rPr>
                <w:lang w:val="en-US"/>
              </w:rPr>
              <w:t xml:space="preserve">В </w:t>
            </w:r>
            <w:proofErr w:type="spellStart"/>
            <w:r w:rsidRPr="00CF457C">
              <w:rPr>
                <w:lang w:val="en-US"/>
              </w:rPr>
              <w:t>отчетном</w:t>
            </w:r>
            <w:proofErr w:type="spellEnd"/>
            <w:r w:rsidRPr="00CF457C">
              <w:rPr>
                <w:lang w:val="en-US"/>
              </w:rPr>
              <w:t xml:space="preserve"> </w:t>
            </w:r>
            <w:proofErr w:type="spellStart"/>
            <w:r w:rsidRPr="00CF457C">
              <w:rPr>
                <w:lang w:val="en-US"/>
              </w:rPr>
              <w:t>периоде</w:t>
            </w:r>
            <w:proofErr w:type="spellEnd"/>
            <w:r w:rsidRPr="00CF457C">
              <w:rPr>
                <w:lang w:val="en-US"/>
              </w:rPr>
              <w:t xml:space="preserve"> </w:t>
            </w:r>
            <w:proofErr w:type="spellStart"/>
            <w:r w:rsidRPr="00CF457C">
              <w:rPr>
                <w:lang w:val="en-US"/>
              </w:rPr>
              <w:t>таких</w:t>
            </w:r>
            <w:proofErr w:type="spellEnd"/>
            <w:r w:rsidRPr="00CF457C">
              <w:rPr>
                <w:lang w:val="en-US"/>
              </w:rPr>
              <w:t xml:space="preserve"> действий </w:t>
            </w:r>
            <w:proofErr w:type="spellStart"/>
            <w:r w:rsidRPr="00CF457C">
              <w:rPr>
                <w:lang w:val="en-US"/>
              </w:rPr>
              <w:t>не</w:t>
            </w:r>
            <w:proofErr w:type="spellEnd"/>
            <w:r w:rsidRPr="00CF457C">
              <w:rPr>
                <w:lang w:val="en-US"/>
              </w:rPr>
              <w:t xml:space="preserve"> </w:t>
            </w:r>
            <w:proofErr w:type="spellStart"/>
            <w:r w:rsidRPr="00CF457C">
              <w:rPr>
                <w:lang w:val="en-US"/>
              </w:rPr>
              <w:t>было</w:t>
            </w:r>
            <w:proofErr w:type="spellEnd"/>
            <w:r w:rsidRPr="00CF457C">
              <w:rPr>
                <w:lang w:val="en-US"/>
              </w:rPr>
              <w:t>.</w:t>
            </w:r>
          </w:p>
        </w:tc>
      </w:tr>
      <w:tr w:rsidR="00F83F7A" w:rsidRPr="00CF457C" w14:paraId="64B375C3" w14:textId="77777777" w:rsidTr="00CD593E">
        <w:tc>
          <w:tcPr>
            <w:tcW w:w="624" w:type="dxa"/>
          </w:tcPr>
          <w:p w14:paraId="5D999A7B" w14:textId="77777777" w:rsidR="00F83F7A" w:rsidRPr="00CF457C" w:rsidRDefault="00F83F7A" w:rsidP="00F83F7A">
            <w:pPr>
              <w:pStyle w:val="ConsPlusNormal"/>
              <w:outlineLvl w:val="1"/>
            </w:pPr>
            <w:r w:rsidRPr="00CF457C">
              <w:t>2.5</w:t>
            </w:r>
          </w:p>
        </w:tc>
        <w:tc>
          <w:tcPr>
            <w:tcW w:w="10433" w:type="dxa"/>
            <w:gridSpan w:val="4"/>
          </w:tcPr>
          <w:p w14:paraId="68C83C05" w14:textId="77777777" w:rsidR="00F83F7A" w:rsidRPr="00CF457C" w:rsidRDefault="00F83F7A" w:rsidP="00C8041C">
            <w:pPr>
              <w:pStyle w:val="ConsPlusNormal"/>
              <w:ind w:left="54"/>
            </w:pPr>
            <w:r w:rsidRPr="00CF457C">
              <w:t>Председатель совета директоров способствует наиболее эффективному осуществлению функций, возложенных на совет директоров</w:t>
            </w:r>
          </w:p>
        </w:tc>
      </w:tr>
      <w:tr w:rsidR="00F83F7A" w:rsidRPr="00CF457C" w14:paraId="7FE371EB" w14:textId="77777777" w:rsidTr="00CD593E">
        <w:tc>
          <w:tcPr>
            <w:tcW w:w="624" w:type="dxa"/>
          </w:tcPr>
          <w:p w14:paraId="53B9B3E6" w14:textId="77777777" w:rsidR="00F83F7A" w:rsidRPr="00CF457C" w:rsidRDefault="00F83F7A" w:rsidP="00F83F7A">
            <w:pPr>
              <w:pStyle w:val="ConsPlusNormal"/>
            </w:pPr>
            <w:r w:rsidRPr="00CF457C">
              <w:t>2.5.1</w:t>
            </w:r>
          </w:p>
        </w:tc>
        <w:tc>
          <w:tcPr>
            <w:tcW w:w="2493" w:type="dxa"/>
          </w:tcPr>
          <w:p w14:paraId="16375447" w14:textId="77777777" w:rsidR="00F83F7A" w:rsidRPr="00CF457C" w:rsidRDefault="00F83F7A" w:rsidP="00F83F7A">
            <w:pPr>
              <w:pStyle w:val="ConsPlusNormal"/>
            </w:pPr>
            <w:r w:rsidRPr="00CF457C">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2494" w:type="dxa"/>
          </w:tcPr>
          <w:p w14:paraId="63A8D379" w14:textId="2FBBB64A" w:rsidR="00F83F7A" w:rsidRPr="00CF457C" w:rsidRDefault="00F83F7A" w:rsidP="00F83F7A">
            <w:pPr>
              <w:pStyle w:val="ConsPlusNormal"/>
            </w:pPr>
            <w:r w:rsidRPr="00CF457C">
              <w:t>1. Председатель совета директоров является независимым директором или же среди независимых директоров определен старший независимый директор.</w:t>
            </w:r>
          </w:p>
          <w:p w14:paraId="5EC5C530" w14:textId="77777777" w:rsidR="00F83F7A" w:rsidRPr="00CF457C" w:rsidRDefault="00F83F7A" w:rsidP="00F83F7A">
            <w:pPr>
              <w:pStyle w:val="ConsPlusNormal"/>
            </w:pPr>
            <w:r w:rsidRPr="00CF457C">
              <w:t>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2211" w:type="dxa"/>
          </w:tcPr>
          <w:p w14:paraId="642AA26B" w14:textId="5605B5E7" w:rsidR="00F83F7A" w:rsidRPr="00CF457C" w:rsidRDefault="00F83F7A" w:rsidP="00F83F7A">
            <w:pPr>
              <w:pStyle w:val="ConsPlusNormal"/>
            </w:pPr>
            <w:r w:rsidRPr="00CF457C">
              <w:rPr>
                <w:noProof/>
                <w:position w:val="-9"/>
                <w:lang w:val="en-US" w:eastAsia="en-US"/>
              </w:rPr>
              <w:drawing>
                <wp:inline distT="0" distB="0" distL="0" distR="0" wp14:anchorId="3A28D462" wp14:editId="686DC404">
                  <wp:extent cx="198120" cy="266700"/>
                  <wp:effectExtent l="0" t="0" r="0" b="0"/>
                  <wp:docPr id="512" name="Рисунок 512" descr="base_1_405380_32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405380_3285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соблюдается</w:t>
            </w:r>
          </w:p>
          <w:p w14:paraId="52A5D6DC" w14:textId="1BA517CC" w:rsidR="00F83F7A" w:rsidRPr="00CF457C" w:rsidRDefault="009650BE" w:rsidP="00F83F7A">
            <w:pPr>
              <w:pStyle w:val="ConsPlusNormal"/>
            </w:pPr>
            <w:r w:rsidRPr="00CF457C">
              <w:sym w:font="Wingdings" w:char="F078"/>
            </w:r>
            <w:r w:rsidR="00F83F7A" w:rsidRPr="00CF457C">
              <w:t xml:space="preserve"> частично соблюдается</w:t>
            </w:r>
          </w:p>
          <w:p w14:paraId="3F3096A8" w14:textId="18CA8138" w:rsidR="00F83F7A" w:rsidRPr="00CF457C" w:rsidRDefault="00F83F7A" w:rsidP="00F83F7A">
            <w:pPr>
              <w:pStyle w:val="ConsPlusNormal"/>
            </w:pPr>
            <w:r w:rsidRPr="00CF457C">
              <w:rPr>
                <w:noProof/>
                <w:position w:val="-9"/>
                <w:lang w:val="en-US" w:eastAsia="en-US"/>
              </w:rPr>
              <w:drawing>
                <wp:inline distT="0" distB="0" distL="0" distR="0" wp14:anchorId="02D672F2" wp14:editId="5352566D">
                  <wp:extent cx="198120" cy="266700"/>
                  <wp:effectExtent l="0" t="0" r="0" b="0"/>
                  <wp:docPr id="241" name="Рисунок 241" descr="base_1_405380_32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405380_3286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6369E158" w14:textId="651F30A0" w:rsidR="00F83F7A" w:rsidRPr="00CF457C" w:rsidRDefault="009650BE" w:rsidP="00C8041C">
            <w:pPr>
              <w:pStyle w:val="ConsPlusNormal"/>
              <w:numPr>
                <w:ilvl w:val="0"/>
                <w:numId w:val="58"/>
              </w:numPr>
              <w:ind w:left="54" w:firstLine="0"/>
            </w:pPr>
            <w:r w:rsidRPr="00CF457C">
              <w:t xml:space="preserve">Не соблюдается. </w:t>
            </w:r>
            <w:r w:rsidR="0092457F" w:rsidRPr="00CF457C">
              <w:t xml:space="preserve">Председатель совета </w:t>
            </w:r>
            <w:proofErr w:type="gramStart"/>
            <w:r w:rsidR="0092457F" w:rsidRPr="00CF457C">
              <w:t>директоров  не</w:t>
            </w:r>
            <w:proofErr w:type="gramEnd"/>
            <w:r w:rsidR="0092457F" w:rsidRPr="00CF457C">
              <w:t xml:space="preserve"> является независимым директором</w:t>
            </w:r>
            <w:r w:rsidRPr="00CF457C">
              <w:t xml:space="preserve">. </w:t>
            </w:r>
            <w:r w:rsidR="007D6A28" w:rsidRPr="00CF457C">
              <w:t>Председатель избирается Советом директоров большинством голосов членов Совета директоров. Члены Совета директоров при избрании Председателя не ограничены в выборе только независимыми кандидатами, тем самым права всех кандидатов в Совет директоров не ущемлены</w:t>
            </w:r>
            <w:r w:rsidR="006B003E" w:rsidRPr="00CF457C">
              <w:t xml:space="preserve"> и каждый из них, в </w:t>
            </w:r>
            <w:proofErr w:type="spellStart"/>
            <w:r w:rsidR="006B003E" w:rsidRPr="00CF457C">
              <w:t>незавивимости</w:t>
            </w:r>
            <w:proofErr w:type="spellEnd"/>
            <w:r w:rsidR="006B003E" w:rsidRPr="00CF457C">
              <w:t xml:space="preserve"> от того, отвечает ли он требованиям независимости или нет, может быть избран председателем</w:t>
            </w:r>
            <w:r w:rsidR="007D6A28" w:rsidRPr="00CF457C">
              <w:t xml:space="preserve">. </w:t>
            </w:r>
          </w:p>
          <w:p w14:paraId="160FC876" w14:textId="77777777" w:rsidR="007D6A28" w:rsidRPr="00CF457C" w:rsidRDefault="007D6A28" w:rsidP="00C8041C">
            <w:pPr>
              <w:pStyle w:val="ConsPlusNormal"/>
              <w:ind w:left="54"/>
            </w:pPr>
            <w:r w:rsidRPr="00CF457C">
              <w:t xml:space="preserve">В Совете директоров Общества </w:t>
            </w:r>
          </w:p>
          <w:p w14:paraId="768A0818" w14:textId="77777777" w:rsidR="007D6A28" w:rsidRPr="00CF457C" w:rsidRDefault="007D6A28" w:rsidP="00C8041C">
            <w:pPr>
              <w:pStyle w:val="ConsPlusNormal"/>
              <w:ind w:left="54"/>
            </w:pPr>
            <w:r w:rsidRPr="00CF457C">
              <w:t xml:space="preserve">должность Старшего </w:t>
            </w:r>
            <w:r w:rsidRPr="00CF457C">
              <w:lastRenderedPageBreak/>
              <w:t xml:space="preserve">независимого директора не </w:t>
            </w:r>
          </w:p>
          <w:p w14:paraId="428AC93C" w14:textId="77777777" w:rsidR="007D6A28" w:rsidRPr="00CF457C" w:rsidRDefault="007D6A28" w:rsidP="00C8041C">
            <w:pPr>
              <w:pStyle w:val="ConsPlusNormal"/>
              <w:ind w:left="54"/>
            </w:pPr>
            <w:r w:rsidRPr="00CF457C">
              <w:t>предусмотрена.</w:t>
            </w:r>
          </w:p>
          <w:p w14:paraId="4610719D" w14:textId="25BD8505" w:rsidR="007D6A28" w:rsidRPr="00CF457C" w:rsidRDefault="007D6A28" w:rsidP="00C8041C">
            <w:pPr>
              <w:pStyle w:val="ConsPlusNormal"/>
              <w:numPr>
                <w:ilvl w:val="0"/>
                <w:numId w:val="58"/>
              </w:numPr>
              <w:ind w:left="54"/>
              <w:rPr>
                <w:lang w:val="en-US"/>
              </w:rPr>
            </w:pPr>
            <w:proofErr w:type="spellStart"/>
            <w:r w:rsidRPr="00CF457C">
              <w:rPr>
                <w:lang w:val="en-US"/>
              </w:rPr>
              <w:t>Соблюдается</w:t>
            </w:r>
            <w:proofErr w:type="spellEnd"/>
          </w:p>
        </w:tc>
      </w:tr>
      <w:tr w:rsidR="00F83F7A" w:rsidRPr="00CF457C" w14:paraId="37405788" w14:textId="77777777" w:rsidTr="00CD593E">
        <w:tc>
          <w:tcPr>
            <w:tcW w:w="624" w:type="dxa"/>
          </w:tcPr>
          <w:p w14:paraId="53963510" w14:textId="77777777" w:rsidR="00F83F7A" w:rsidRPr="00CF457C" w:rsidRDefault="00F83F7A" w:rsidP="00F83F7A">
            <w:pPr>
              <w:pStyle w:val="ConsPlusNormal"/>
            </w:pPr>
            <w:r w:rsidRPr="00CF457C">
              <w:lastRenderedPageBreak/>
              <w:t>2.5.2</w:t>
            </w:r>
          </w:p>
        </w:tc>
        <w:tc>
          <w:tcPr>
            <w:tcW w:w="2493" w:type="dxa"/>
          </w:tcPr>
          <w:p w14:paraId="447E87D8" w14:textId="77777777" w:rsidR="00F83F7A" w:rsidRPr="00CF457C" w:rsidRDefault="00F83F7A" w:rsidP="00F83F7A">
            <w:pPr>
              <w:pStyle w:val="ConsPlusNormal"/>
            </w:pPr>
            <w:r w:rsidRPr="00CF457C">
              <w:t>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c>
          <w:tcPr>
            <w:tcW w:w="2494" w:type="dxa"/>
          </w:tcPr>
          <w:p w14:paraId="452E4BED" w14:textId="77777777" w:rsidR="00F83F7A" w:rsidRPr="00CF457C" w:rsidRDefault="00F83F7A" w:rsidP="00F83F7A">
            <w:pPr>
              <w:pStyle w:val="ConsPlusNormal"/>
            </w:pPr>
            <w:r w:rsidRPr="00CF457C">
              <w:t>1. Эффективность работы председателя совета директоров оценивалась в рамках процедуры оценки (самооценки) качества работы совета директоров в отчетном периоде</w:t>
            </w:r>
          </w:p>
        </w:tc>
        <w:tc>
          <w:tcPr>
            <w:tcW w:w="2211" w:type="dxa"/>
          </w:tcPr>
          <w:p w14:paraId="1C239080" w14:textId="278EBA83" w:rsidR="00F83F7A" w:rsidRPr="00CF457C" w:rsidRDefault="00F83F7A" w:rsidP="00F83F7A">
            <w:pPr>
              <w:pStyle w:val="ConsPlusNormal"/>
            </w:pPr>
            <w:r w:rsidRPr="00CF457C">
              <w:t xml:space="preserve"> </w:t>
            </w:r>
            <w:r w:rsidR="007D6A28" w:rsidRPr="00CF457C">
              <w:rPr>
                <w:noProof/>
                <w:position w:val="-9"/>
                <w:lang w:val="en-US" w:eastAsia="en-US"/>
              </w:rPr>
              <w:drawing>
                <wp:inline distT="0" distB="0" distL="0" distR="0" wp14:anchorId="4761B563" wp14:editId="0A787467">
                  <wp:extent cx="198120" cy="266700"/>
                  <wp:effectExtent l="0" t="0" r="0" b="0"/>
                  <wp:docPr id="458" name="Рисунок 458" descr="base_1_405380_32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405380_3286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соблюдается</w:t>
            </w:r>
          </w:p>
          <w:p w14:paraId="1B6B4A54" w14:textId="5084F53E" w:rsidR="00F83F7A" w:rsidRPr="00CF457C" w:rsidRDefault="007D6A28" w:rsidP="00F83F7A">
            <w:pPr>
              <w:pStyle w:val="ConsPlusNormal"/>
            </w:pPr>
            <w:r w:rsidRPr="00CF457C">
              <w:sym w:font="Wingdings" w:char="F078"/>
            </w:r>
            <w:r w:rsidR="00F83F7A" w:rsidRPr="00CF457C">
              <w:t xml:space="preserve"> частично соблюдается</w:t>
            </w:r>
          </w:p>
          <w:p w14:paraId="7E0F4B75" w14:textId="5F2753E9" w:rsidR="00F83F7A" w:rsidRPr="00CF457C" w:rsidRDefault="00F83F7A" w:rsidP="00F83F7A">
            <w:pPr>
              <w:pStyle w:val="ConsPlusNormal"/>
            </w:pPr>
            <w:r w:rsidRPr="00CF457C">
              <w:rPr>
                <w:noProof/>
                <w:position w:val="-9"/>
                <w:lang w:val="en-US" w:eastAsia="en-US"/>
              </w:rPr>
              <w:drawing>
                <wp:inline distT="0" distB="0" distL="0" distR="0" wp14:anchorId="33B44900" wp14:editId="5DDF6B61">
                  <wp:extent cx="198120" cy="266700"/>
                  <wp:effectExtent l="0" t="0" r="0" b="0"/>
                  <wp:docPr id="238" name="Рисунок 238" descr="base_1_405380_32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405380_3286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726A4D7C" w14:textId="77777777" w:rsidR="00F83F7A" w:rsidRPr="00CF457C" w:rsidRDefault="007D6A28" w:rsidP="00C8041C">
            <w:pPr>
              <w:pStyle w:val="ConsPlusNormal"/>
              <w:ind w:left="54"/>
            </w:pPr>
            <w:r w:rsidRPr="00CF457C">
              <w:t>Соблюдается частично.</w:t>
            </w:r>
          </w:p>
          <w:p w14:paraId="2ECABE9F" w14:textId="182C21A8" w:rsidR="006B003E" w:rsidRPr="00CF457C" w:rsidRDefault="007D6A28" w:rsidP="00C8041C">
            <w:pPr>
              <w:pStyle w:val="ConsPlusNormal"/>
              <w:ind w:left="54"/>
            </w:pPr>
            <w:r w:rsidRPr="00CF457C">
              <w:t xml:space="preserve">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однако </w:t>
            </w:r>
            <w:r w:rsidR="006B003E" w:rsidRPr="00CF457C">
              <w:t>э</w:t>
            </w:r>
            <w:r w:rsidRPr="00CF457C">
              <w:t>ффективность работы председателя совета директоров не оценивалась в отчетном периоде.</w:t>
            </w:r>
            <w:r w:rsidR="006B003E" w:rsidRPr="00CF457C">
              <w:t xml:space="preserve"> Уже несколько лет Председателем Совета директоров Общества </w:t>
            </w:r>
            <w:proofErr w:type="spellStart"/>
            <w:r w:rsidR="006B003E" w:rsidRPr="00CF457C">
              <w:t>избарается</w:t>
            </w:r>
            <w:proofErr w:type="spellEnd"/>
            <w:r w:rsidR="006B003E" w:rsidRPr="00CF457C">
              <w:t xml:space="preserve"> Елисеев А.Л. – бенефициарный владелец ПАО «ГТМ», член Совета директоров Общества с момента основания Общества. </w:t>
            </w:r>
          </w:p>
          <w:p w14:paraId="2BCECAA1" w14:textId="6520BFA3" w:rsidR="007D6A28" w:rsidRPr="00CF457C" w:rsidRDefault="007B54D1" w:rsidP="00C8041C">
            <w:pPr>
              <w:pStyle w:val="ConsPlusNormal"/>
              <w:ind w:left="54"/>
            </w:pPr>
            <w:r w:rsidRPr="00CF457C">
              <w:t xml:space="preserve">В </w:t>
            </w:r>
            <w:r w:rsidR="002C28F9" w:rsidRPr="00CF457C">
              <w:t xml:space="preserve">целях повышения уровня системы корпоративного управления, в </w:t>
            </w:r>
            <w:r w:rsidRPr="00CF457C">
              <w:t>следующих отчетных периодах Обществом будет рассмотрена возможность осуществления оценки эффективности работы Председателя Совета директоров</w:t>
            </w:r>
          </w:p>
        </w:tc>
      </w:tr>
      <w:tr w:rsidR="00F83F7A" w:rsidRPr="00CF457C" w14:paraId="29664231" w14:textId="77777777" w:rsidTr="00CD593E">
        <w:tc>
          <w:tcPr>
            <w:tcW w:w="624" w:type="dxa"/>
          </w:tcPr>
          <w:p w14:paraId="3A6ADC77" w14:textId="77777777" w:rsidR="00F83F7A" w:rsidRPr="00CF457C" w:rsidRDefault="00F83F7A" w:rsidP="00F83F7A">
            <w:pPr>
              <w:pStyle w:val="ConsPlusNormal"/>
            </w:pPr>
            <w:r w:rsidRPr="00CF457C">
              <w:t>2.5.3</w:t>
            </w:r>
          </w:p>
        </w:tc>
        <w:tc>
          <w:tcPr>
            <w:tcW w:w="2493" w:type="dxa"/>
          </w:tcPr>
          <w:p w14:paraId="309895D3" w14:textId="77777777" w:rsidR="00F83F7A" w:rsidRPr="00CF457C" w:rsidRDefault="00F83F7A" w:rsidP="00F83F7A">
            <w:pPr>
              <w:pStyle w:val="ConsPlusNormal"/>
            </w:pPr>
            <w:r w:rsidRPr="00CF457C">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2494" w:type="dxa"/>
          </w:tcPr>
          <w:p w14:paraId="68B89C43" w14:textId="77777777" w:rsidR="00F83F7A" w:rsidRPr="00CF457C" w:rsidRDefault="00F83F7A" w:rsidP="00F83F7A">
            <w:pPr>
              <w:pStyle w:val="ConsPlusNormal"/>
            </w:pPr>
            <w:r w:rsidRPr="00CF457C">
              <w:t>1. Обязанность председателя совета директоров принимать меры по обеспечению своевременного предоставления полной и достоверной информации членам совета директоров по вопросам повестки заседания совета директоров закреплена во внутренних документах общества</w:t>
            </w:r>
          </w:p>
        </w:tc>
        <w:tc>
          <w:tcPr>
            <w:tcW w:w="2211" w:type="dxa"/>
          </w:tcPr>
          <w:p w14:paraId="0D4FA3AA" w14:textId="47CCA708" w:rsidR="00F83F7A" w:rsidRPr="00CF457C" w:rsidRDefault="00F83F7A" w:rsidP="00F83F7A">
            <w:pPr>
              <w:pStyle w:val="ConsPlusNormal"/>
            </w:pPr>
            <w:r w:rsidRPr="00CF457C">
              <w:rPr>
                <w:noProof/>
                <w:position w:val="-9"/>
                <w:lang w:val="en-US" w:eastAsia="en-US"/>
              </w:rPr>
              <w:drawing>
                <wp:inline distT="0" distB="0" distL="0" distR="0" wp14:anchorId="26616429" wp14:editId="782F408F">
                  <wp:extent cx="198120" cy="266700"/>
                  <wp:effectExtent l="0" t="0" r="0" b="0"/>
                  <wp:docPr id="237" name="Рисунок 237" descr="base_1_405380_32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405380_3286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соблюдается</w:t>
            </w:r>
          </w:p>
          <w:p w14:paraId="434664C2" w14:textId="7D3156CA" w:rsidR="00F83F7A" w:rsidRPr="00CF457C" w:rsidRDefault="00976187" w:rsidP="00F83F7A">
            <w:pPr>
              <w:pStyle w:val="ConsPlusNormal"/>
            </w:pPr>
            <w:r w:rsidRPr="00CF457C">
              <w:sym w:font="Wingdings" w:char="F078"/>
            </w:r>
            <w:r w:rsidR="00F83F7A" w:rsidRPr="00CF457C">
              <w:t>частично соблюдается</w:t>
            </w:r>
          </w:p>
          <w:p w14:paraId="7E94428F" w14:textId="2A771505" w:rsidR="00F83F7A" w:rsidRPr="00CF457C" w:rsidRDefault="00F83F7A" w:rsidP="00F83F7A">
            <w:pPr>
              <w:pStyle w:val="ConsPlusNormal"/>
            </w:pPr>
            <w:r w:rsidRPr="00CF457C">
              <w:rPr>
                <w:noProof/>
                <w:position w:val="-9"/>
                <w:lang w:val="en-US" w:eastAsia="en-US"/>
              </w:rPr>
              <w:drawing>
                <wp:inline distT="0" distB="0" distL="0" distR="0" wp14:anchorId="663D1CEB" wp14:editId="5ED8490B">
                  <wp:extent cx="198120" cy="266700"/>
                  <wp:effectExtent l="0" t="0" r="0" b="0"/>
                  <wp:docPr id="235" name="Рисунок 235" descr="base_1_405380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405380_3286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0E5DE330" w14:textId="77777777" w:rsidR="00F83F7A" w:rsidRPr="00CF457C" w:rsidRDefault="00976187" w:rsidP="00C8041C">
            <w:pPr>
              <w:pStyle w:val="ConsPlusNormal"/>
              <w:ind w:left="54"/>
            </w:pPr>
            <w:r w:rsidRPr="00CF457C">
              <w:t>Частично соблюдается.</w:t>
            </w:r>
          </w:p>
          <w:p w14:paraId="687CBEEC" w14:textId="77777777" w:rsidR="00976187" w:rsidRPr="00CF457C" w:rsidRDefault="00976187" w:rsidP="00C8041C">
            <w:pPr>
              <w:pStyle w:val="ConsPlusNormal"/>
              <w:ind w:left="54"/>
            </w:pPr>
            <w:r w:rsidRPr="00CF457C">
              <w:t>Обязанность председателя совета директоров принимать меры по обеспечению своевременного предоставления полной и достоверной информации членам совета директоров по вопросам повестки заседания совета директоров не закреплена во внутренних Общества, однако фактически Председателем принимаются все необходимые меры по обеспечению своевременного предоставления полной и достоверной информации членам совета директоров.</w:t>
            </w:r>
          </w:p>
          <w:p w14:paraId="18CA7138" w14:textId="1F4E6E5B" w:rsidR="00976187" w:rsidRPr="00CF457C" w:rsidRDefault="00976187" w:rsidP="00C8041C">
            <w:pPr>
              <w:pStyle w:val="ConsPlusNormal"/>
              <w:ind w:left="54"/>
            </w:pPr>
            <w:r w:rsidRPr="00CF457C">
              <w:t xml:space="preserve">В настоящее время у Общества нет планов по изменению </w:t>
            </w:r>
            <w:r w:rsidRPr="00CF457C">
              <w:lastRenderedPageBreak/>
              <w:t xml:space="preserve">внутренних документов Общества. </w:t>
            </w:r>
          </w:p>
        </w:tc>
      </w:tr>
      <w:tr w:rsidR="00F83F7A" w:rsidRPr="00CF457C" w14:paraId="2FE0D330" w14:textId="77777777" w:rsidTr="00CD593E">
        <w:tc>
          <w:tcPr>
            <w:tcW w:w="624" w:type="dxa"/>
          </w:tcPr>
          <w:p w14:paraId="53062B44" w14:textId="77777777" w:rsidR="00F83F7A" w:rsidRPr="00CF457C" w:rsidRDefault="00F83F7A" w:rsidP="00F83F7A">
            <w:pPr>
              <w:pStyle w:val="ConsPlusNormal"/>
              <w:outlineLvl w:val="1"/>
            </w:pPr>
            <w:r w:rsidRPr="00CF457C">
              <w:lastRenderedPageBreak/>
              <w:t>2.6</w:t>
            </w:r>
          </w:p>
        </w:tc>
        <w:tc>
          <w:tcPr>
            <w:tcW w:w="10433" w:type="dxa"/>
            <w:gridSpan w:val="4"/>
          </w:tcPr>
          <w:p w14:paraId="2EB6A4E6" w14:textId="77777777" w:rsidR="00F83F7A" w:rsidRPr="00CF457C" w:rsidRDefault="00F83F7A" w:rsidP="00C8041C">
            <w:pPr>
              <w:pStyle w:val="ConsPlusNormal"/>
              <w:ind w:left="54"/>
            </w:pPr>
            <w:r w:rsidRPr="00CF457C">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F83F7A" w:rsidRPr="00CF457C" w14:paraId="2ADAC3C6" w14:textId="77777777" w:rsidTr="00CD593E">
        <w:tc>
          <w:tcPr>
            <w:tcW w:w="624" w:type="dxa"/>
          </w:tcPr>
          <w:p w14:paraId="5F12A4CA" w14:textId="77777777" w:rsidR="00F83F7A" w:rsidRPr="00CF457C" w:rsidRDefault="00F83F7A" w:rsidP="00F83F7A">
            <w:pPr>
              <w:pStyle w:val="ConsPlusNormal"/>
            </w:pPr>
            <w:r w:rsidRPr="00CF457C">
              <w:t>2.6.1</w:t>
            </w:r>
          </w:p>
        </w:tc>
        <w:tc>
          <w:tcPr>
            <w:tcW w:w="2493" w:type="dxa"/>
          </w:tcPr>
          <w:p w14:paraId="6948B6BE" w14:textId="77777777" w:rsidR="00F83F7A" w:rsidRPr="00CF457C" w:rsidRDefault="00F83F7A" w:rsidP="00F83F7A">
            <w:pPr>
              <w:pStyle w:val="ConsPlusNormal"/>
            </w:pPr>
            <w:r w:rsidRPr="00CF457C">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2494" w:type="dxa"/>
          </w:tcPr>
          <w:p w14:paraId="25977D4D" w14:textId="77777777" w:rsidR="00F83F7A" w:rsidRPr="00CF457C" w:rsidRDefault="00F83F7A" w:rsidP="00F83F7A">
            <w:pPr>
              <w:pStyle w:val="ConsPlusNormal"/>
            </w:pPr>
            <w:r w:rsidRPr="00CF457C">
              <w:t>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p w14:paraId="3FAECA7D" w14:textId="77777777" w:rsidR="00F83F7A" w:rsidRPr="00CF457C" w:rsidRDefault="00F83F7A" w:rsidP="00F83F7A">
            <w:pPr>
              <w:pStyle w:val="ConsPlusNormal"/>
            </w:pPr>
            <w:r w:rsidRPr="00CF457C">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p w14:paraId="2F9AFD3F" w14:textId="77777777" w:rsidR="00F83F7A" w:rsidRPr="00CF457C" w:rsidRDefault="00F83F7A" w:rsidP="00F83F7A">
            <w:pPr>
              <w:pStyle w:val="ConsPlusNormal"/>
            </w:pPr>
            <w:r w:rsidRPr="00CF457C">
              <w:t>3. 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2211" w:type="dxa"/>
          </w:tcPr>
          <w:p w14:paraId="67F21993" w14:textId="68DB8CB9" w:rsidR="00F83F7A" w:rsidRPr="00CF457C" w:rsidRDefault="00F83F7A" w:rsidP="00F83F7A">
            <w:pPr>
              <w:pStyle w:val="ConsPlusNormal"/>
            </w:pPr>
            <w:r w:rsidRPr="00CF457C">
              <w:t xml:space="preserve"> </w:t>
            </w:r>
            <w:r w:rsidR="00976187" w:rsidRPr="00CF457C">
              <w:rPr>
                <w:noProof/>
                <w:position w:val="-9"/>
                <w:lang w:val="en-US" w:eastAsia="en-US"/>
              </w:rPr>
              <w:drawing>
                <wp:inline distT="0" distB="0" distL="0" distR="0" wp14:anchorId="38F6C085" wp14:editId="6D448634">
                  <wp:extent cx="198120" cy="266700"/>
                  <wp:effectExtent l="0" t="0" r="0" b="0"/>
                  <wp:docPr id="459" name="Рисунок 459" descr="base_1_405380_32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405380_3286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соблюдается</w:t>
            </w:r>
          </w:p>
          <w:p w14:paraId="4DCC0560" w14:textId="3287A8D4" w:rsidR="00F83F7A" w:rsidRPr="00CF457C" w:rsidRDefault="00F83F7A" w:rsidP="00F83F7A">
            <w:pPr>
              <w:pStyle w:val="ConsPlusNormal"/>
            </w:pPr>
            <w:r w:rsidRPr="00CF457C">
              <w:t xml:space="preserve"> </w:t>
            </w:r>
            <w:r w:rsidR="00976187" w:rsidRPr="00CF457C">
              <w:sym w:font="Wingdings" w:char="F078"/>
            </w:r>
            <w:r w:rsidRPr="00CF457C">
              <w:t>частично соблюдается</w:t>
            </w:r>
          </w:p>
          <w:p w14:paraId="26F72013" w14:textId="6249E16F" w:rsidR="00F83F7A" w:rsidRPr="00CF457C" w:rsidRDefault="00F83F7A" w:rsidP="00F83F7A">
            <w:pPr>
              <w:pStyle w:val="ConsPlusNormal"/>
            </w:pPr>
            <w:r w:rsidRPr="00CF457C">
              <w:rPr>
                <w:noProof/>
                <w:position w:val="-9"/>
                <w:lang w:val="en-US" w:eastAsia="en-US"/>
              </w:rPr>
              <w:drawing>
                <wp:inline distT="0" distB="0" distL="0" distR="0" wp14:anchorId="0A5D009F" wp14:editId="35142E88">
                  <wp:extent cx="198120" cy="266700"/>
                  <wp:effectExtent l="0" t="0" r="0" b="0"/>
                  <wp:docPr id="232" name="Рисунок 232" descr="base_1_405380_32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405380_3286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7ACC2E9A" w14:textId="77777777" w:rsidR="00F83F7A" w:rsidRPr="00CF457C" w:rsidRDefault="001D599C" w:rsidP="00C8041C">
            <w:pPr>
              <w:pStyle w:val="ConsPlusNormal"/>
              <w:numPr>
                <w:ilvl w:val="0"/>
                <w:numId w:val="59"/>
              </w:numPr>
              <w:ind w:left="54"/>
              <w:rPr>
                <w:lang w:val="en-US"/>
              </w:rPr>
            </w:pPr>
            <w:proofErr w:type="spellStart"/>
            <w:r w:rsidRPr="00CF457C">
              <w:rPr>
                <w:lang w:val="en-US"/>
              </w:rPr>
              <w:t>Соблюдается</w:t>
            </w:r>
            <w:proofErr w:type="spellEnd"/>
          </w:p>
          <w:p w14:paraId="606BC654" w14:textId="77777777" w:rsidR="001D599C" w:rsidRPr="00CF457C" w:rsidRDefault="001D599C" w:rsidP="00C8041C">
            <w:pPr>
              <w:pStyle w:val="ConsPlusNormal"/>
              <w:numPr>
                <w:ilvl w:val="0"/>
                <w:numId w:val="59"/>
              </w:numPr>
              <w:ind w:left="54"/>
              <w:rPr>
                <w:lang w:val="en-US"/>
              </w:rPr>
            </w:pPr>
            <w:proofErr w:type="spellStart"/>
            <w:r w:rsidRPr="00CF457C">
              <w:rPr>
                <w:lang w:val="en-US"/>
              </w:rPr>
              <w:t>Соблюдается</w:t>
            </w:r>
            <w:proofErr w:type="spellEnd"/>
          </w:p>
          <w:p w14:paraId="71963777" w14:textId="38F0B0AA" w:rsidR="001D599C" w:rsidRPr="00CF457C" w:rsidRDefault="001D599C" w:rsidP="00C8041C">
            <w:pPr>
              <w:pStyle w:val="ConsPlusNormal"/>
              <w:numPr>
                <w:ilvl w:val="0"/>
                <w:numId w:val="59"/>
              </w:numPr>
              <w:ind w:left="54"/>
            </w:pPr>
            <w:r w:rsidRPr="00CF457C">
              <w:t xml:space="preserve">Не соблюдается. Во внутренних документах Общества не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 Так как </w:t>
            </w:r>
            <w:proofErr w:type="spellStart"/>
            <w:r w:rsidRPr="00CF457C">
              <w:t>поодобная</w:t>
            </w:r>
            <w:proofErr w:type="spellEnd"/>
            <w:r w:rsidRPr="00CF457C">
              <w:t xml:space="preserve"> процедура сопряжена с дополнительными финансовыми затратами, Общество предпочитает на текущем этапе </w:t>
            </w:r>
            <w:r w:rsidR="00915D68" w:rsidRPr="00CF457C">
              <w:t>воздержаться от установления такой процедуры.</w:t>
            </w:r>
            <w:r w:rsidRPr="00CF457C">
              <w:t xml:space="preserve"> </w:t>
            </w:r>
            <w:r w:rsidR="002C28F9" w:rsidRPr="00CF457C">
              <w:t xml:space="preserve">В настоящий момент вопросы, относящиеся к компетенции Совета директоров, могут быть заданы корпоративному секретарю Общества </w:t>
            </w:r>
            <w:r w:rsidRPr="00CF457C">
              <w:t xml:space="preserve"> </w:t>
            </w:r>
          </w:p>
        </w:tc>
      </w:tr>
      <w:tr w:rsidR="00F83F7A" w:rsidRPr="00CF457C" w14:paraId="582E9223" w14:textId="77777777" w:rsidTr="00CD593E">
        <w:tc>
          <w:tcPr>
            <w:tcW w:w="624" w:type="dxa"/>
          </w:tcPr>
          <w:p w14:paraId="25953A01" w14:textId="77777777" w:rsidR="00F83F7A" w:rsidRPr="00CF457C" w:rsidRDefault="00F83F7A" w:rsidP="00F83F7A">
            <w:pPr>
              <w:pStyle w:val="ConsPlusNormal"/>
            </w:pPr>
            <w:r w:rsidRPr="00CF457C">
              <w:t>2.6.2</w:t>
            </w:r>
          </w:p>
        </w:tc>
        <w:tc>
          <w:tcPr>
            <w:tcW w:w="2493" w:type="dxa"/>
          </w:tcPr>
          <w:p w14:paraId="68DEFF3E" w14:textId="77777777" w:rsidR="00F83F7A" w:rsidRPr="00CF457C" w:rsidRDefault="00F83F7A" w:rsidP="00F83F7A">
            <w:pPr>
              <w:pStyle w:val="ConsPlusNormal"/>
            </w:pPr>
            <w:r w:rsidRPr="00CF457C">
              <w:t>Права и обязанности членов совета директоров четко сформулированы и закреплены во внутренних документах общества</w:t>
            </w:r>
          </w:p>
        </w:tc>
        <w:tc>
          <w:tcPr>
            <w:tcW w:w="2494" w:type="dxa"/>
          </w:tcPr>
          <w:p w14:paraId="4DF2E748" w14:textId="77777777" w:rsidR="00F83F7A" w:rsidRPr="00CF457C" w:rsidRDefault="00F83F7A" w:rsidP="00F83F7A">
            <w:pPr>
              <w:pStyle w:val="ConsPlusNormal"/>
            </w:pPr>
            <w:r w:rsidRPr="00CF457C">
              <w:t>1. В обществе принят и опубликован внутренний документ, четко определяющий права и обязанности членов совета директоров</w:t>
            </w:r>
          </w:p>
        </w:tc>
        <w:tc>
          <w:tcPr>
            <w:tcW w:w="2211" w:type="dxa"/>
          </w:tcPr>
          <w:p w14:paraId="7A9F955C" w14:textId="247CFCB8" w:rsidR="00F83F7A" w:rsidRPr="00CF457C" w:rsidRDefault="00915D68" w:rsidP="00F83F7A">
            <w:pPr>
              <w:pStyle w:val="ConsPlusNormal"/>
            </w:pPr>
            <w:r w:rsidRPr="00CF457C">
              <w:sym w:font="Wingdings" w:char="F078"/>
            </w:r>
            <w:r w:rsidR="00F83F7A" w:rsidRPr="00CF457C">
              <w:t xml:space="preserve"> соблюдается</w:t>
            </w:r>
          </w:p>
          <w:p w14:paraId="5731F351" w14:textId="7907FB9A" w:rsidR="00F83F7A" w:rsidRPr="00CF457C" w:rsidRDefault="00F83F7A" w:rsidP="00F83F7A">
            <w:pPr>
              <w:pStyle w:val="ConsPlusNormal"/>
            </w:pPr>
            <w:r w:rsidRPr="00CF457C">
              <w:rPr>
                <w:noProof/>
                <w:position w:val="-9"/>
                <w:lang w:val="en-US" w:eastAsia="en-US"/>
              </w:rPr>
              <w:drawing>
                <wp:inline distT="0" distB="0" distL="0" distR="0" wp14:anchorId="30A6329B" wp14:editId="4F8694D1">
                  <wp:extent cx="198120" cy="266700"/>
                  <wp:effectExtent l="0" t="0" r="0" b="0"/>
                  <wp:docPr id="230" name="Рисунок 230" descr="base_1_405380_32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405380_3287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32503EDF" w14:textId="0B13D413" w:rsidR="00F83F7A" w:rsidRPr="00CF457C" w:rsidRDefault="00F83F7A" w:rsidP="00F83F7A">
            <w:pPr>
              <w:pStyle w:val="ConsPlusNormal"/>
            </w:pPr>
            <w:r w:rsidRPr="00CF457C">
              <w:rPr>
                <w:noProof/>
                <w:position w:val="-9"/>
                <w:lang w:val="en-US" w:eastAsia="en-US"/>
              </w:rPr>
              <w:drawing>
                <wp:inline distT="0" distB="0" distL="0" distR="0" wp14:anchorId="72F044BD" wp14:editId="6BBB4A07">
                  <wp:extent cx="198120" cy="266700"/>
                  <wp:effectExtent l="0" t="0" r="0" b="0"/>
                  <wp:docPr id="229" name="Рисунок 229" descr="base_1_405380_32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405380_3287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4B88BFB0" w14:textId="77777777" w:rsidR="00F83F7A" w:rsidRPr="00CF457C" w:rsidRDefault="00F83F7A" w:rsidP="001F3B6D">
            <w:pPr>
              <w:pStyle w:val="ConsPlusNormal"/>
              <w:ind w:left="54"/>
            </w:pPr>
          </w:p>
        </w:tc>
      </w:tr>
      <w:tr w:rsidR="00F83F7A" w:rsidRPr="00CF457C" w14:paraId="26D89E56" w14:textId="77777777" w:rsidTr="00CD593E">
        <w:tc>
          <w:tcPr>
            <w:tcW w:w="624" w:type="dxa"/>
          </w:tcPr>
          <w:p w14:paraId="0DA92255" w14:textId="77777777" w:rsidR="00F83F7A" w:rsidRPr="00CF457C" w:rsidRDefault="00F83F7A" w:rsidP="00F83F7A">
            <w:pPr>
              <w:pStyle w:val="ConsPlusNormal"/>
            </w:pPr>
            <w:r w:rsidRPr="00CF457C">
              <w:t>2.6.3</w:t>
            </w:r>
          </w:p>
        </w:tc>
        <w:tc>
          <w:tcPr>
            <w:tcW w:w="2493" w:type="dxa"/>
          </w:tcPr>
          <w:p w14:paraId="2C96D3A6" w14:textId="77777777" w:rsidR="00F83F7A" w:rsidRPr="00CF457C" w:rsidRDefault="00F83F7A" w:rsidP="00F83F7A">
            <w:pPr>
              <w:pStyle w:val="ConsPlusNormal"/>
            </w:pPr>
            <w:r w:rsidRPr="00CF457C">
              <w:t xml:space="preserve">Члены совета директоров имеют достаточно времени для </w:t>
            </w:r>
            <w:r w:rsidRPr="00CF457C">
              <w:lastRenderedPageBreak/>
              <w:t>выполнения своих обязанностей</w:t>
            </w:r>
          </w:p>
        </w:tc>
        <w:tc>
          <w:tcPr>
            <w:tcW w:w="2494" w:type="dxa"/>
          </w:tcPr>
          <w:p w14:paraId="314246B2" w14:textId="77777777" w:rsidR="00F83F7A" w:rsidRPr="00CF457C" w:rsidRDefault="00F83F7A" w:rsidP="00F83F7A">
            <w:pPr>
              <w:pStyle w:val="ConsPlusNormal"/>
            </w:pPr>
            <w:r w:rsidRPr="00CF457C">
              <w:lastRenderedPageBreak/>
              <w:t xml:space="preserve">1. Индивидуальная посещаемость заседаний совета и </w:t>
            </w:r>
            <w:r w:rsidRPr="00CF457C">
              <w:lastRenderedPageBreak/>
              <w:t>комитетов, а также достаточность времени для работы в совете директоров, в том числе в его комитетах, проанализирована в рамках процедуры оценки (самооценки) качества работы совета директоров в отчетном периоде.</w:t>
            </w:r>
          </w:p>
          <w:p w14:paraId="569EE7C4" w14:textId="77777777" w:rsidR="00F83F7A" w:rsidRPr="00CF457C" w:rsidRDefault="00F83F7A" w:rsidP="00F83F7A">
            <w:pPr>
              <w:pStyle w:val="ConsPlusNormal"/>
            </w:pPr>
            <w:r w:rsidRPr="00CF457C">
              <w:t>2. 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обществу организаций), а также о факте такого назначения</w:t>
            </w:r>
          </w:p>
        </w:tc>
        <w:tc>
          <w:tcPr>
            <w:tcW w:w="2211" w:type="dxa"/>
          </w:tcPr>
          <w:p w14:paraId="292E2086" w14:textId="69F7DC95" w:rsidR="00F83F7A" w:rsidRPr="00CF457C" w:rsidRDefault="00915D68" w:rsidP="00F83F7A">
            <w:pPr>
              <w:pStyle w:val="ConsPlusNormal"/>
            </w:pPr>
            <w:r w:rsidRPr="00CF457C">
              <w:lastRenderedPageBreak/>
              <w:sym w:font="Wingdings" w:char="F078"/>
            </w:r>
            <w:r w:rsidR="00F83F7A" w:rsidRPr="00CF457C">
              <w:t xml:space="preserve"> соблюдается</w:t>
            </w:r>
          </w:p>
          <w:p w14:paraId="69A271BE" w14:textId="7D5591CF" w:rsidR="00F83F7A" w:rsidRPr="00CF457C" w:rsidRDefault="00F83F7A" w:rsidP="00F83F7A">
            <w:pPr>
              <w:pStyle w:val="ConsPlusNormal"/>
            </w:pPr>
            <w:r w:rsidRPr="00CF457C">
              <w:rPr>
                <w:noProof/>
                <w:position w:val="-9"/>
                <w:lang w:val="en-US" w:eastAsia="en-US"/>
              </w:rPr>
              <w:drawing>
                <wp:inline distT="0" distB="0" distL="0" distR="0" wp14:anchorId="76E5CD3C" wp14:editId="597F2259">
                  <wp:extent cx="198120" cy="266700"/>
                  <wp:effectExtent l="0" t="0" r="0" b="0"/>
                  <wp:docPr id="227" name="Рисунок 227" descr="base_1_405380_32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405380_3287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17F287A7" w14:textId="0CF8DC35" w:rsidR="00F83F7A" w:rsidRPr="00CF457C" w:rsidRDefault="00F83F7A" w:rsidP="00F83F7A">
            <w:pPr>
              <w:pStyle w:val="ConsPlusNormal"/>
            </w:pPr>
            <w:r w:rsidRPr="00CF457C">
              <w:rPr>
                <w:noProof/>
                <w:position w:val="-9"/>
                <w:lang w:val="en-US" w:eastAsia="en-US"/>
              </w:rPr>
              <w:lastRenderedPageBreak/>
              <w:drawing>
                <wp:inline distT="0" distB="0" distL="0" distR="0" wp14:anchorId="68FF73ED" wp14:editId="102F9878">
                  <wp:extent cx="198120" cy="266700"/>
                  <wp:effectExtent l="0" t="0" r="0" b="0"/>
                  <wp:docPr id="226" name="Рисунок 226" descr="base_1_405380_32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1_405380_3287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4E4ACE49" w14:textId="77777777" w:rsidR="00F83F7A" w:rsidRPr="00CF457C" w:rsidRDefault="00F83F7A" w:rsidP="001F3B6D">
            <w:pPr>
              <w:pStyle w:val="ConsPlusNormal"/>
              <w:ind w:left="54"/>
            </w:pPr>
          </w:p>
        </w:tc>
      </w:tr>
      <w:tr w:rsidR="00F83F7A" w:rsidRPr="00CF457C" w14:paraId="21E0B0C4" w14:textId="77777777" w:rsidTr="00CD593E">
        <w:tc>
          <w:tcPr>
            <w:tcW w:w="624" w:type="dxa"/>
          </w:tcPr>
          <w:p w14:paraId="5F3F1E95" w14:textId="77777777" w:rsidR="00F83F7A" w:rsidRPr="00CF457C" w:rsidRDefault="00F83F7A" w:rsidP="00F83F7A">
            <w:pPr>
              <w:pStyle w:val="ConsPlusNormal"/>
            </w:pPr>
            <w:r w:rsidRPr="00CF457C">
              <w:t>2.6.4</w:t>
            </w:r>
          </w:p>
        </w:tc>
        <w:tc>
          <w:tcPr>
            <w:tcW w:w="2493" w:type="dxa"/>
          </w:tcPr>
          <w:p w14:paraId="13853610" w14:textId="77777777" w:rsidR="00F83F7A" w:rsidRPr="00CF457C" w:rsidRDefault="00F83F7A" w:rsidP="00F83F7A">
            <w:pPr>
              <w:pStyle w:val="ConsPlusNormal"/>
            </w:pPr>
            <w:r w:rsidRPr="00CF457C">
              <w:t>Все члены совета директоров в равной степени имеют возможность доступа к документам и информации общества. Вновь избранным членам совета директоров в максимально возможный короткий срок предоставляется достаточная информация об обществе и о работе совета директоров</w:t>
            </w:r>
          </w:p>
        </w:tc>
        <w:tc>
          <w:tcPr>
            <w:tcW w:w="2494" w:type="dxa"/>
          </w:tcPr>
          <w:p w14:paraId="7877C7EB" w14:textId="77777777" w:rsidR="00F83F7A" w:rsidRPr="00CF457C" w:rsidRDefault="00F83F7A" w:rsidP="00F83F7A">
            <w:pPr>
              <w:pStyle w:val="ConsPlusNormal"/>
            </w:pPr>
            <w:r w:rsidRPr="00CF457C">
              <w:t>1. В соответствии с внутренними документами общества члены совета директоров имеют право получать информацию и документы, необходимые членам совета директоров общества для исполнения ими своих обязанностей, касающиеся общества и подконтрольных ему организаций, а исполнительные органы общества обязаны обеспечить предоставление соответствующей информации и документов.</w:t>
            </w:r>
          </w:p>
          <w:p w14:paraId="263D86D9" w14:textId="77777777" w:rsidR="00F83F7A" w:rsidRPr="00CF457C" w:rsidRDefault="00F83F7A" w:rsidP="00F83F7A">
            <w:pPr>
              <w:pStyle w:val="ConsPlusNormal"/>
            </w:pPr>
            <w:r w:rsidRPr="00CF457C">
              <w:t xml:space="preserve">2. В обществе реализуется формализованная </w:t>
            </w:r>
            <w:r w:rsidRPr="00CF457C">
              <w:lastRenderedPageBreak/>
              <w:t>программа ознакомительных мероприятий для вновь избранных членов совета директоров</w:t>
            </w:r>
          </w:p>
        </w:tc>
        <w:tc>
          <w:tcPr>
            <w:tcW w:w="2211" w:type="dxa"/>
          </w:tcPr>
          <w:p w14:paraId="216AEBB4" w14:textId="64D633BE" w:rsidR="00F83F7A" w:rsidRPr="00CF457C" w:rsidRDefault="00F83F7A" w:rsidP="00F83F7A">
            <w:pPr>
              <w:pStyle w:val="ConsPlusNormal"/>
            </w:pPr>
            <w:r w:rsidRPr="00CF457C">
              <w:lastRenderedPageBreak/>
              <w:t xml:space="preserve"> </w:t>
            </w:r>
            <w:r w:rsidR="00442751" w:rsidRPr="00CF457C">
              <w:t xml:space="preserve"> </w:t>
            </w:r>
            <w:r w:rsidR="00915D68" w:rsidRPr="00CF457C">
              <w:rPr>
                <w:noProof/>
                <w:position w:val="-9"/>
                <w:lang w:val="en-US" w:eastAsia="en-US"/>
              </w:rPr>
              <w:drawing>
                <wp:inline distT="0" distB="0" distL="0" distR="0" wp14:anchorId="329F1570" wp14:editId="1C062628">
                  <wp:extent cx="198120" cy="266700"/>
                  <wp:effectExtent l="0" t="0" r="0" b="0"/>
                  <wp:docPr id="460" name="Рисунок 460" descr="base_1_405380_32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1_405380_3287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соблюдается</w:t>
            </w:r>
          </w:p>
          <w:p w14:paraId="1DE12D10" w14:textId="5A9E076A" w:rsidR="00F83F7A" w:rsidRPr="00CF457C" w:rsidRDefault="00F83F7A" w:rsidP="00F83F7A">
            <w:pPr>
              <w:pStyle w:val="ConsPlusNormal"/>
            </w:pPr>
            <w:r w:rsidRPr="00CF457C">
              <w:t xml:space="preserve"> </w:t>
            </w:r>
            <w:r w:rsidR="00915D68" w:rsidRPr="00CF457C">
              <w:sym w:font="Wingdings" w:char="F078"/>
            </w:r>
            <w:r w:rsidRPr="00CF457C">
              <w:t>частично соблюдается</w:t>
            </w:r>
          </w:p>
          <w:p w14:paraId="628A7C07" w14:textId="6BD4B0C7" w:rsidR="00F83F7A" w:rsidRPr="00CF457C" w:rsidRDefault="00F83F7A" w:rsidP="00F83F7A">
            <w:pPr>
              <w:pStyle w:val="ConsPlusNormal"/>
            </w:pPr>
            <w:r w:rsidRPr="00CF457C">
              <w:rPr>
                <w:noProof/>
                <w:position w:val="-9"/>
                <w:lang w:val="en-US" w:eastAsia="en-US"/>
              </w:rPr>
              <w:drawing>
                <wp:inline distT="0" distB="0" distL="0" distR="0" wp14:anchorId="62768A11" wp14:editId="391EC0BC">
                  <wp:extent cx="198120" cy="266700"/>
                  <wp:effectExtent l="0" t="0" r="0" b="0"/>
                  <wp:docPr id="223" name="Рисунок 223" descr="base_1_405380_32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1_405380_3287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068B22C4" w14:textId="77777777" w:rsidR="00F83F7A" w:rsidRPr="00CF457C" w:rsidRDefault="00915D68" w:rsidP="001F3B6D">
            <w:pPr>
              <w:pStyle w:val="ConsPlusNormal"/>
              <w:numPr>
                <w:ilvl w:val="0"/>
                <w:numId w:val="60"/>
              </w:numPr>
              <w:ind w:left="54"/>
              <w:rPr>
                <w:lang w:val="en-US"/>
              </w:rPr>
            </w:pPr>
            <w:proofErr w:type="spellStart"/>
            <w:r w:rsidRPr="00CF457C">
              <w:rPr>
                <w:lang w:val="en-US"/>
              </w:rPr>
              <w:t>Соблюдается</w:t>
            </w:r>
            <w:proofErr w:type="spellEnd"/>
          </w:p>
          <w:p w14:paraId="001A4B7C" w14:textId="77777777" w:rsidR="00915D68" w:rsidRPr="00CF457C" w:rsidRDefault="00915D68" w:rsidP="001F3B6D">
            <w:pPr>
              <w:pStyle w:val="ConsPlusNormal"/>
              <w:numPr>
                <w:ilvl w:val="0"/>
                <w:numId w:val="60"/>
              </w:numPr>
              <w:ind w:left="54"/>
              <w:rPr>
                <w:lang w:val="en-US"/>
              </w:rPr>
            </w:pPr>
            <w:proofErr w:type="spellStart"/>
            <w:r w:rsidRPr="00CF457C">
              <w:rPr>
                <w:lang w:val="en-US"/>
              </w:rPr>
              <w:t>Не</w:t>
            </w:r>
            <w:proofErr w:type="spellEnd"/>
            <w:r w:rsidRPr="00CF457C">
              <w:rPr>
                <w:lang w:val="en-US"/>
              </w:rPr>
              <w:t xml:space="preserve"> </w:t>
            </w:r>
            <w:proofErr w:type="spellStart"/>
            <w:r w:rsidRPr="00CF457C">
              <w:rPr>
                <w:lang w:val="en-US"/>
              </w:rPr>
              <w:t>соблюдается</w:t>
            </w:r>
            <w:proofErr w:type="spellEnd"/>
          </w:p>
          <w:p w14:paraId="5B930F6D" w14:textId="77777777" w:rsidR="00915D68" w:rsidRPr="00CF457C" w:rsidRDefault="00915D68" w:rsidP="001F3B6D">
            <w:pPr>
              <w:pStyle w:val="ConsPlusNormal"/>
              <w:ind w:left="54"/>
              <w:rPr>
                <w:lang w:val="en-US"/>
              </w:rPr>
            </w:pPr>
          </w:p>
          <w:p w14:paraId="75C501BD" w14:textId="7447D9B2" w:rsidR="00915D68" w:rsidRPr="00CF457C" w:rsidRDefault="00CF2877" w:rsidP="001F3B6D">
            <w:pPr>
              <w:pStyle w:val="ConsPlusNormal"/>
              <w:ind w:left="54"/>
            </w:pPr>
            <w:r w:rsidRPr="00CF457C">
              <w:t>В Обществе отсутствует ф</w:t>
            </w:r>
            <w:r w:rsidR="00915D68" w:rsidRPr="00CF457C">
              <w:t>ормализованная программа ознакомительных мероприятий для вновь избранных членов совета директоров</w:t>
            </w:r>
            <w:r w:rsidRPr="00CF457C">
              <w:t xml:space="preserve">. После избрания Совета директоров на первом заседании нового состава проводится ознакомление в свободной форме с деятельностью Совета директоров в Обществе, со стоящими перед Советом директоров задачами, а также объясняются технические моменты проведения собраний, голосования. На текущем этапе развития Общество считает достаточным тех процедур, которые внедрены, однако в целях дальнейшего совершенствования системы корпоративного управление не </w:t>
            </w:r>
            <w:r w:rsidRPr="00CF457C">
              <w:lastRenderedPageBreak/>
              <w:t xml:space="preserve">исключает, что в будущем в Обществе будет разработана программа ознакомительных мероприятий для вновь избранных членов, что сделает процесс ознакомления с деятельность СД регламентированным. </w:t>
            </w:r>
          </w:p>
        </w:tc>
      </w:tr>
      <w:tr w:rsidR="00F83F7A" w:rsidRPr="00CF457C" w14:paraId="6DF67F3D" w14:textId="77777777" w:rsidTr="00CD593E">
        <w:tc>
          <w:tcPr>
            <w:tcW w:w="624" w:type="dxa"/>
          </w:tcPr>
          <w:p w14:paraId="43EA017B" w14:textId="77777777" w:rsidR="00F83F7A" w:rsidRPr="00CF457C" w:rsidRDefault="00F83F7A" w:rsidP="00F83F7A">
            <w:pPr>
              <w:pStyle w:val="ConsPlusNormal"/>
              <w:outlineLvl w:val="1"/>
            </w:pPr>
            <w:r w:rsidRPr="00CF457C">
              <w:lastRenderedPageBreak/>
              <w:t>2.7</w:t>
            </w:r>
          </w:p>
        </w:tc>
        <w:tc>
          <w:tcPr>
            <w:tcW w:w="10433" w:type="dxa"/>
            <w:gridSpan w:val="4"/>
          </w:tcPr>
          <w:p w14:paraId="0347A0F5" w14:textId="77777777" w:rsidR="00F83F7A" w:rsidRPr="00CF457C" w:rsidRDefault="00F83F7A" w:rsidP="001F3B6D">
            <w:pPr>
              <w:pStyle w:val="ConsPlusNormal"/>
              <w:ind w:left="54"/>
            </w:pPr>
            <w:r w:rsidRPr="00CF457C">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F83F7A" w:rsidRPr="00CF457C" w14:paraId="733B2DAD" w14:textId="77777777" w:rsidTr="00CD593E">
        <w:tc>
          <w:tcPr>
            <w:tcW w:w="624" w:type="dxa"/>
          </w:tcPr>
          <w:p w14:paraId="247C35C2" w14:textId="77777777" w:rsidR="00F83F7A" w:rsidRPr="00CF457C" w:rsidRDefault="00F83F7A" w:rsidP="00F83F7A">
            <w:pPr>
              <w:pStyle w:val="ConsPlusNormal"/>
            </w:pPr>
            <w:r w:rsidRPr="00CF457C">
              <w:t>2.7.1</w:t>
            </w:r>
          </w:p>
        </w:tc>
        <w:tc>
          <w:tcPr>
            <w:tcW w:w="2493" w:type="dxa"/>
          </w:tcPr>
          <w:p w14:paraId="4C2721ED" w14:textId="77777777" w:rsidR="00F83F7A" w:rsidRPr="00CF457C" w:rsidRDefault="00F83F7A" w:rsidP="00F83F7A">
            <w:pPr>
              <w:pStyle w:val="ConsPlusNormal"/>
            </w:pPr>
            <w:r w:rsidRPr="00CF457C">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2494" w:type="dxa"/>
          </w:tcPr>
          <w:p w14:paraId="144D61C2" w14:textId="77777777" w:rsidR="00F83F7A" w:rsidRPr="00CF457C" w:rsidRDefault="00F83F7A" w:rsidP="00F83F7A">
            <w:pPr>
              <w:pStyle w:val="ConsPlusNormal"/>
            </w:pPr>
            <w:r w:rsidRPr="00CF457C">
              <w:t>1. Совет директоров провел не менее шести заседаний за отчетный год</w:t>
            </w:r>
          </w:p>
        </w:tc>
        <w:tc>
          <w:tcPr>
            <w:tcW w:w="2211" w:type="dxa"/>
          </w:tcPr>
          <w:p w14:paraId="77AC0F16" w14:textId="3D287630" w:rsidR="00F83F7A" w:rsidRPr="00CF457C" w:rsidRDefault="00915D68" w:rsidP="00F83F7A">
            <w:pPr>
              <w:pStyle w:val="ConsPlusNormal"/>
            </w:pPr>
            <w:r w:rsidRPr="00CF457C">
              <w:sym w:font="Wingdings" w:char="F078"/>
            </w:r>
            <w:r w:rsidR="00F83F7A" w:rsidRPr="00CF457C">
              <w:t>соблюдается</w:t>
            </w:r>
          </w:p>
          <w:p w14:paraId="1ECBC75D" w14:textId="684B1226" w:rsidR="00F83F7A" w:rsidRPr="00CF457C" w:rsidRDefault="00F83F7A" w:rsidP="00F83F7A">
            <w:pPr>
              <w:pStyle w:val="ConsPlusNormal"/>
            </w:pPr>
            <w:r w:rsidRPr="00CF457C">
              <w:rPr>
                <w:noProof/>
                <w:position w:val="-9"/>
                <w:lang w:val="en-US" w:eastAsia="en-US"/>
              </w:rPr>
              <w:drawing>
                <wp:inline distT="0" distB="0" distL="0" distR="0" wp14:anchorId="0422230C" wp14:editId="41A8156F">
                  <wp:extent cx="198120" cy="266700"/>
                  <wp:effectExtent l="0" t="0" r="0" b="0"/>
                  <wp:docPr id="221" name="Рисунок 221" descr="base_1_405380_32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1_405380_3288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0AAC04BE" w14:textId="27FE4F00" w:rsidR="00F83F7A" w:rsidRPr="00CF457C" w:rsidRDefault="00F83F7A" w:rsidP="00F83F7A">
            <w:pPr>
              <w:pStyle w:val="ConsPlusNormal"/>
            </w:pPr>
            <w:r w:rsidRPr="00CF457C">
              <w:rPr>
                <w:noProof/>
                <w:position w:val="-9"/>
                <w:lang w:val="en-US" w:eastAsia="en-US"/>
              </w:rPr>
              <w:drawing>
                <wp:inline distT="0" distB="0" distL="0" distR="0" wp14:anchorId="2CA732F1" wp14:editId="65772CCB">
                  <wp:extent cx="198120" cy="266700"/>
                  <wp:effectExtent l="0" t="0" r="0" b="0"/>
                  <wp:docPr id="220" name="Рисунок 220" descr="base_1_405380_32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405380_3288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043EAB38" w14:textId="77777777" w:rsidR="00F83F7A" w:rsidRPr="00CF457C" w:rsidRDefault="00F83F7A" w:rsidP="001F3B6D">
            <w:pPr>
              <w:pStyle w:val="ConsPlusNormal"/>
              <w:ind w:left="54"/>
            </w:pPr>
          </w:p>
        </w:tc>
      </w:tr>
      <w:tr w:rsidR="00F83F7A" w:rsidRPr="00CF457C" w14:paraId="47573287" w14:textId="77777777" w:rsidTr="00CD593E">
        <w:tc>
          <w:tcPr>
            <w:tcW w:w="624" w:type="dxa"/>
          </w:tcPr>
          <w:p w14:paraId="405437BD" w14:textId="77777777" w:rsidR="00F83F7A" w:rsidRPr="00CF457C" w:rsidRDefault="00F83F7A" w:rsidP="00F83F7A">
            <w:pPr>
              <w:pStyle w:val="ConsPlusNormal"/>
            </w:pPr>
            <w:r w:rsidRPr="00CF457C">
              <w:t>2.7.2</w:t>
            </w:r>
          </w:p>
        </w:tc>
        <w:tc>
          <w:tcPr>
            <w:tcW w:w="2493" w:type="dxa"/>
          </w:tcPr>
          <w:p w14:paraId="79EB2B18" w14:textId="77777777" w:rsidR="00F83F7A" w:rsidRPr="00CF457C" w:rsidRDefault="00F83F7A" w:rsidP="00F83F7A">
            <w:pPr>
              <w:pStyle w:val="ConsPlusNormal"/>
            </w:pPr>
            <w:r w:rsidRPr="00CF457C">
              <w:t>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2494" w:type="dxa"/>
          </w:tcPr>
          <w:p w14:paraId="4DE124F7" w14:textId="77777777" w:rsidR="00F83F7A" w:rsidRPr="00CF457C" w:rsidRDefault="00F83F7A" w:rsidP="00F83F7A">
            <w:pPr>
              <w:pStyle w:val="ConsPlusNormal"/>
            </w:pPr>
            <w:r w:rsidRPr="00CF457C">
              <w:t>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пять дней до даты его проведения.</w:t>
            </w:r>
          </w:p>
          <w:p w14:paraId="5153EB46" w14:textId="77777777" w:rsidR="00F83F7A" w:rsidRPr="00CF457C" w:rsidRDefault="00F83F7A" w:rsidP="00F83F7A">
            <w:pPr>
              <w:pStyle w:val="ConsPlusNormal"/>
            </w:pPr>
            <w:r w:rsidRPr="00CF457C">
              <w:t>2. В отчетном периоде отсутствующим в месте проведения заседания совета директоров членам совета директоров предоставлялась возможность участия в обсуждении вопросов повестки дня</w:t>
            </w:r>
          </w:p>
          <w:p w14:paraId="1B75CA94" w14:textId="77777777" w:rsidR="00F83F7A" w:rsidRPr="00CF457C" w:rsidRDefault="00F83F7A" w:rsidP="00F83F7A">
            <w:pPr>
              <w:pStyle w:val="ConsPlusNormal"/>
            </w:pPr>
            <w:r w:rsidRPr="00CF457C">
              <w:t>и голосовании дистанционно - посредством конференц- и видео-конференц-связи</w:t>
            </w:r>
          </w:p>
        </w:tc>
        <w:tc>
          <w:tcPr>
            <w:tcW w:w="2211" w:type="dxa"/>
          </w:tcPr>
          <w:p w14:paraId="10E943B2" w14:textId="544AE78D" w:rsidR="00F83F7A" w:rsidRPr="00CF457C" w:rsidRDefault="00915D68" w:rsidP="00F83F7A">
            <w:pPr>
              <w:pStyle w:val="ConsPlusNormal"/>
            </w:pPr>
            <w:r w:rsidRPr="00CF457C">
              <w:sym w:font="Wingdings" w:char="F078"/>
            </w:r>
            <w:r w:rsidR="00F83F7A" w:rsidRPr="00CF457C">
              <w:t xml:space="preserve"> соблюдается</w:t>
            </w:r>
          </w:p>
          <w:p w14:paraId="5FD6B26B" w14:textId="47130027" w:rsidR="00F83F7A" w:rsidRPr="00CF457C" w:rsidRDefault="00F83F7A" w:rsidP="00F83F7A">
            <w:pPr>
              <w:pStyle w:val="ConsPlusNormal"/>
            </w:pPr>
            <w:r w:rsidRPr="00CF457C">
              <w:rPr>
                <w:noProof/>
                <w:position w:val="-9"/>
                <w:lang w:val="en-US" w:eastAsia="en-US"/>
              </w:rPr>
              <w:drawing>
                <wp:inline distT="0" distB="0" distL="0" distR="0" wp14:anchorId="09F71696" wp14:editId="140CB89C">
                  <wp:extent cx="198120" cy="266700"/>
                  <wp:effectExtent l="0" t="0" r="0" b="0"/>
                  <wp:docPr id="218" name="Рисунок 218" descr="base_1_405380_32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1_405380_3288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4A8799E6" w14:textId="43049A42" w:rsidR="00F83F7A" w:rsidRPr="00CF457C" w:rsidRDefault="00F83F7A" w:rsidP="00F83F7A">
            <w:pPr>
              <w:pStyle w:val="ConsPlusNormal"/>
            </w:pPr>
            <w:r w:rsidRPr="00CF457C">
              <w:rPr>
                <w:noProof/>
                <w:position w:val="-9"/>
                <w:lang w:val="en-US" w:eastAsia="en-US"/>
              </w:rPr>
              <w:drawing>
                <wp:inline distT="0" distB="0" distL="0" distR="0" wp14:anchorId="672A333C" wp14:editId="06AD578E">
                  <wp:extent cx="198120" cy="266700"/>
                  <wp:effectExtent l="0" t="0" r="0" b="0"/>
                  <wp:docPr id="217" name="Рисунок 217" descr="base_1_405380_32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405380_3288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4F27DD07" w14:textId="77777777" w:rsidR="00F83F7A" w:rsidRPr="00CF457C" w:rsidRDefault="00F83F7A" w:rsidP="001F3B6D">
            <w:pPr>
              <w:pStyle w:val="ConsPlusNormal"/>
              <w:ind w:left="54"/>
            </w:pPr>
          </w:p>
        </w:tc>
      </w:tr>
      <w:tr w:rsidR="00F83F7A" w:rsidRPr="00CF457C" w14:paraId="7A903778" w14:textId="77777777" w:rsidTr="00CD593E">
        <w:tc>
          <w:tcPr>
            <w:tcW w:w="624" w:type="dxa"/>
          </w:tcPr>
          <w:p w14:paraId="773A4ED7" w14:textId="77777777" w:rsidR="00F83F7A" w:rsidRPr="00CF457C" w:rsidRDefault="00F83F7A" w:rsidP="00F83F7A">
            <w:pPr>
              <w:pStyle w:val="ConsPlusNormal"/>
            </w:pPr>
            <w:r w:rsidRPr="00CF457C">
              <w:t>2.7.3</w:t>
            </w:r>
          </w:p>
        </w:tc>
        <w:tc>
          <w:tcPr>
            <w:tcW w:w="2493" w:type="dxa"/>
          </w:tcPr>
          <w:p w14:paraId="12EF7A3B" w14:textId="77777777" w:rsidR="00F83F7A" w:rsidRPr="00CF457C" w:rsidRDefault="00F83F7A" w:rsidP="00F83F7A">
            <w:pPr>
              <w:pStyle w:val="ConsPlusNormal"/>
            </w:pPr>
            <w:r w:rsidRPr="00CF457C">
              <w:t xml:space="preserve">Форма проведения заседания совета </w:t>
            </w:r>
            <w:r w:rsidRPr="00CF457C">
              <w:lastRenderedPageBreak/>
              <w:t>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2494" w:type="dxa"/>
          </w:tcPr>
          <w:p w14:paraId="0830E11C" w14:textId="77777777" w:rsidR="00F83F7A" w:rsidRPr="00CF457C" w:rsidRDefault="00F83F7A" w:rsidP="00F83F7A">
            <w:pPr>
              <w:pStyle w:val="ConsPlusNormal"/>
            </w:pPr>
            <w:r w:rsidRPr="00CF457C">
              <w:lastRenderedPageBreak/>
              <w:t xml:space="preserve">1. Уставом или внутренним документом </w:t>
            </w:r>
            <w:r w:rsidRPr="00CF457C">
              <w:lastRenderedPageBreak/>
              <w:t xml:space="preserve">общества предусмотрено, что наиболее важные вопросы (в том числе перечисленные в </w:t>
            </w:r>
            <w:hyperlink r:id="rId21" w:history="1">
              <w:r w:rsidRPr="00CF457C">
                <w:t>рекомендации 168</w:t>
              </w:r>
            </w:hyperlink>
            <w:r w:rsidRPr="00CF457C">
              <w:t xml:space="preserve"> Кодекса) должны рассматриваться на очных заседаниях совета директоров</w:t>
            </w:r>
          </w:p>
        </w:tc>
        <w:tc>
          <w:tcPr>
            <w:tcW w:w="2211" w:type="dxa"/>
          </w:tcPr>
          <w:p w14:paraId="5638A113" w14:textId="59849D22" w:rsidR="00F83F7A" w:rsidRPr="00CF457C" w:rsidRDefault="00014CAA" w:rsidP="00F83F7A">
            <w:pPr>
              <w:pStyle w:val="ConsPlusNormal"/>
            </w:pPr>
            <w:r w:rsidRPr="00CF457C">
              <w:rPr>
                <w:noProof/>
                <w:position w:val="-9"/>
                <w:lang w:val="en-US" w:eastAsia="en-US"/>
              </w:rPr>
              <w:lastRenderedPageBreak/>
              <w:drawing>
                <wp:inline distT="0" distB="0" distL="0" distR="0" wp14:anchorId="5D2B465C" wp14:editId="60372843">
                  <wp:extent cx="198120" cy="266700"/>
                  <wp:effectExtent l="0" t="0" r="0" b="0"/>
                  <wp:docPr id="462" name="Рисунок 462" descr="base_1_405380_32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405380_3288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83F7A" w:rsidRPr="00CF457C">
              <w:t>соблюдается</w:t>
            </w:r>
          </w:p>
          <w:p w14:paraId="55882EB1" w14:textId="262C8FF2" w:rsidR="00F83F7A" w:rsidRPr="00CF457C" w:rsidRDefault="00014CAA" w:rsidP="00F83F7A">
            <w:pPr>
              <w:pStyle w:val="ConsPlusNormal"/>
            </w:pPr>
            <w:r w:rsidRPr="00CF457C">
              <w:sym w:font="Wingdings" w:char="F078"/>
            </w:r>
            <w:r w:rsidR="00F83F7A" w:rsidRPr="00CF457C">
              <w:t xml:space="preserve"> частично </w:t>
            </w:r>
            <w:r w:rsidR="00F83F7A" w:rsidRPr="00CF457C">
              <w:lastRenderedPageBreak/>
              <w:t>соблюдается</w:t>
            </w:r>
          </w:p>
          <w:p w14:paraId="64741F81" w14:textId="3ED69128" w:rsidR="00F83F7A" w:rsidRPr="00CF457C" w:rsidRDefault="00F83F7A" w:rsidP="00F83F7A">
            <w:pPr>
              <w:pStyle w:val="ConsPlusNormal"/>
            </w:pPr>
            <w:r w:rsidRPr="00CF457C">
              <w:rPr>
                <w:noProof/>
                <w:position w:val="-9"/>
                <w:lang w:val="en-US" w:eastAsia="en-US"/>
              </w:rPr>
              <w:drawing>
                <wp:inline distT="0" distB="0" distL="0" distR="0" wp14:anchorId="69AC3B1C" wp14:editId="59FDA1C1">
                  <wp:extent cx="198120" cy="266700"/>
                  <wp:effectExtent l="0" t="0" r="0" b="0"/>
                  <wp:docPr id="214" name="Рисунок 214" descr="base_1_405380_32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1_405380_3288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221A4927" w14:textId="77777777" w:rsidR="00F83F7A" w:rsidRPr="00CF457C" w:rsidRDefault="00014CAA" w:rsidP="001F3B6D">
            <w:pPr>
              <w:pStyle w:val="ConsPlusNormal"/>
              <w:numPr>
                <w:ilvl w:val="0"/>
                <w:numId w:val="61"/>
              </w:numPr>
              <w:ind w:left="54"/>
            </w:pPr>
            <w:r w:rsidRPr="00CF457C">
              <w:lastRenderedPageBreak/>
              <w:t>Соблюдается частично.</w:t>
            </w:r>
          </w:p>
          <w:p w14:paraId="14D12FC5" w14:textId="77777777" w:rsidR="00014CAA" w:rsidRPr="00CF457C" w:rsidRDefault="00014CAA" w:rsidP="001F3B6D">
            <w:pPr>
              <w:pStyle w:val="ConsPlusNormal"/>
              <w:ind w:left="54"/>
            </w:pPr>
            <w:r w:rsidRPr="00CF457C">
              <w:t xml:space="preserve">Соблюдается частично. </w:t>
            </w:r>
            <w:r w:rsidRPr="00CF457C">
              <w:lastRenderedPageBreak/>
              <w:t xml:space="preserve">Согласно сложившейся практике </w:t>
            </w:r>
          </w:p>
          <w:p w14:paraId="38224BE5" w14:textId="77777777" w:rsidR="00014CAA" w:rsidRPr="00CF457C" w:rsidRDefault="00014CAA" w:rsidP="001F3B6D">
            <w:pPr>
              <w:pStyle w:val="ConsPlusNormal"/>
              <w:ind w:left="54"/>
            </w:pPr>
            <w:r w:rsidRPr="00CF457C">
              <w:t xml:space="preserve">наиболее важные вопросы рассматриваются на очных </w:t>
            </w:r>
          </w:p>
          <w:p w14:paraId="16C653EE" w14:textId="72F1152E" w:rsidR="00014CAA" w:rsidRPr="00CF457C" w:rsidRDefault="00014CAA" w:rsidP="001F3B6D">
            <w:pPr>
              <w:pStyle w:val="ConsPlusNormal"/>
              <w:ind w:left="54"/>
            </w:pPr>
            <w:r w:rsidRPr="00CF457C">
              <w:t>заседаниях совета директоров</w:t>
            </w:r>
            <w:r w:rsidR="00091C2B" w:rsidRPr="00CF457C">
              <w:t>, однако это положение не закреплено в Уставе и внутренних документах Общества</w:t>
            </w:r>
            <w:r w:rsidRPr="00CF457C">
              <w:t>.</w:t>
            </w:r>
            <w:r w:rsidR="00091C2B" w:rsidRPr="00CF457C">
              <w:t xml:space="preserve"> Председатель самостоятельно определяет форму проведения заседания.</w:t>
            </w:r>
          </w:p>
          <w:p w14:paraId="3FE1F39E" w14:textId="77777777" w:rsidR="00014CAA" w:rsidRPr="00CF457C" w:rsidRDefault="00014CAA" w:rsidP="001F3B6D">
            <w:pPr>
              <w:pStyle w:val="ConsPlusNormal"/>
              <w:ind w:left="54"/>
            </w:pPr>
            <w:r w:rsidRPr="00CF457C">
              <w:t xml:space="preserve">Кроме того, форма проведения заседаний Совета </w:t>
            </w:r>
          </w:p>
          <w:p w14:paraId="29508A8A" w14:textId="69FC6D8F" w:rsidR="00014CAA" w:rsidRPr="00CF457C" w:rsidRDefault="00014CAA" w:rsidP="001F3B6D">
            <w:pPr>
              <w:pStyle w:val="ConsPlusNormal"/>
              <w:ind w:left="54"/>
            </w:pPr>
            <w:r w:rsidRPr="00CF457C">
              <w:t xml:space="preserve">директоров определяется с учетом мнения директоров. Каждый </w:t>
            </w:r>
          </w:p>
          <w:p w14:paraId="11DFA6AE" w14:textId="77777777" w:rsidR="00014CAA" w:rsidRPr="00CF457C" w:rsidRDefault="00014CAA" w:rsidP="001F3B6D">
            <w:pPr>
              <w:pStyle w:val="ConsPlusNormal"/>
              <w:ind w:left="54"/>
            </w:pPr>
            <w:r w:rsidRPr="00CF457C">
              <w:t xml:space="preserve">из директоров вправе указать на целесообразность </w:t>
            </w:r>
          </w:p>
          <w:p w14:paraId="4C0A0CD2" w14:textId="77777777" w:rsidR="00014CAA" w:rsidRPr="00CF457C" w:rsidRDefault="00014CAA" w:rsidP="001F3B6D">
            <w:pPr>
              <w:pStyle w:val="ConsPlusNormal"/>
              <w:ind w:left="54"/>
            </w:pPr>
            <w:r w:rsidRPr="00CF457C">
              <w:t xml:space="preserve">рассмотрения конкретного вопроса на очном заседании, с </w:t>
            </w:r>
          </w:p>
          <w:p w14:paraId="35A10260" w14:textId="77777777" w:rsidR="00014CAA" w:rsidRPr="00CF457C" w:rsidRDefault="00014CAA" w:rsidP="001F3B6D">
            <w:pPr>
              <w:pStyle w:val="ConsPlusNormal"/>
              <w:ind w:left="54"/>
            </w:pPr>
            <w:r w:rsidRPr="00CF457C">
              <w:t>учетом значимости вопроса для Общества</w:t>
            </w:r>
            <w:r w:rsidR="00091C2B" w:rsidRPr="00CF457C">
              <w:t>.</w:t>
            </w:r>
          </w:p>
          <w:p w14:paraId="55E98495" w14:textId="6A946E13" w:rsidR="00091C2B" w:rsidRPr="00CF457C" w:rsidRDefault="00091C2B" w:rsidP="001F3B6D">
            <w:pPr>
              <w:pStyle w:val="ConsPlusNormal"/>
              <w:ind w:left="54"/>
            </w:pPr>
            <w:r w:rsidRPr="00CF457C">
              <w:t>На данный момент Общество не видит необходимости внесения соответствующего положения во внутренние документы Общества, однако не исключает, что в дальнейшем в целях повышение качества системы корпоративного управления это будет сделано.</w:t>
            </w:r>
          </w:p>
        </w:tc>
      </w:tr>
      <w:tr w:rsidR="00F83F7A" w:rsidRPr="00CF457C" w14:paraId="41CBC186" w14:textId="77777777" w:rsidTr="00CD593E">
        <w:tc>
          <w:tcPr>
            <w:tcW w:w="624" w:type="dxa"/>
          </w:tcPr>
          <w:p w14:paraId="09ACF3A7" w14:textId="77777777" w:rsidR="00F83F7A" w:rsidRPr="00CF457C" w:rsidRDefault="00F83F7A" w:rsidP="00F83F7A">
            <w:pPr>
              <w:pStyle w:val="ConsPlusNormal"/>
            </w:pPr>
            <w:r w:rsidRPr="00CF457C">
              <w:lastRenderedPageBreak/>
              <w:t>2.7.4</w:t>
            </w:r>
          </w:p>
        </w:tc>
        <w:tc>
          <w:tcPr>
            <w:tcW w:w="2493" w:type="dxa"/>
          </w:tcPr>
          <w:p w14:paraId="4B0C074A" w14:textId="77777777" w:rsidR="00F83F7A" w:rsidRPr="00CF457C" w:rsidRDefault="00F83F7A" w:rsidP="00F83F7A">
            <w:pPr>
              <w:pStyle w:val="ConsPlusNormal"/>
            </w:pPr>
            <w:r w:rsidRPr="00CF457C">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2494" w:type="dxa"/>
          </w:tcPr>
          <w:p w14:paraId="27806F83" w14:textId="77777777" w:rsidR="00F83F7A" w:rsidRPr="00CF457C" w:rsidRDefault="00F83F7A" w:rsidP="00F83F7A">
            <w:pPr>
              <w:pStyle w:val="ConsPlusNormal"/>
            </w:pPr>
            <w:r w:rsidRPr="00CF457C">
              <w:t xml:space="preserve">1. Уставом общества предусмотрено, что решения по наиболее важным вопросам, в том числе изложенным в </w:t>
            </w:r>
            <w:hyperlink r:id="rId22" w:history="1">
              <w:r w:rsidRPr="00CF457C">
                <w:t>рекомендации 170</w:t>
              </w:r>
            </w:hyperlink>
            <w:r w:rsidRPr="00CF457C">
              <w:t xml:space="preserve"> Кодекса, должны приниматься на заседании совета директоров квалифицированным большинством, не менее чем в 3/4 голосов, или же большинством голосов всех избранных членов совета директоров</w:t>
            </w:r>
          </w:p>
        </w:tc>
        <w:tc>
          <w:tcPr>
            <w:tcW w:w="2211" w:type="dxa"/>
          </w:tcPr>
          <w:p w14:paraId="0542AEF7" w14:textId="06D3BBCC" w:rsidR="00F83F7A" w:rsidRPr="00CF457C" w:rsidRDefault="00F83F7A" w:rsidP="00F83F7A">
            <w:pPr>
              <w:pStyle w:val="ConsPlusNormal"/>
            </w:pPr>
            <w:r w:rsidRPr="00CF457C">
              <w:t xml:space="preserve"> </w:t>
            </w:r>
            <w:r w:rsidR="003F609D" w:rsidRPr="00CF457C">
              <w:sym w:font="Wingdings" w:char="F078"/>
            </w:r>
            <w:r w:rsidRPr="00CF457C">
              <w:t>соблюдается</w:t>
            </w:r>
          </w:p>
          <w:p w14:paraId="6A3ED9F3" w14:textId="78003EB1" w:rsidR="00F83F7A" w:rsidRPr="00CF457C" w:rsidRDefault="00F83F7A" w:rsidP="00F83F7A">
            <w:pPr>
              <w:pStyle w:val="ConsPlusNormal"/>
            </w:pPr>
            <w:r w:rsidRPr="00CF457C">
              <w:t xml:space="preserve"> </w:t>
            </w:r>
            <w:r w:rsidR="003F609D" w:rsidRPr="00CF457C">
              <w:rPr>
                <w:noProof/>
                <w:position w:val="-9"/>
                <w:lang w:val="en-US" w:eastAsia="en-US"/>
              </w:rPr>
              <w:drawing>
                <wp:inline distT="0" distB="0" distL="0" distR="0" wp14:anchorId="4F3DE479" wp14:editId="1472E634">
                  <wp:extent cx="198120" cy="266700"/>
                  <wp:effectExtent l="0" t="0" r="0" b="0"/>
                  <wp:docPr id="463" name="Рисунок 463" descr="base_1_405380_32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405380_3289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частично соблюдается</w:t>
            </w:r>
          </w:p>
          <w:p w14:paraId="083C1D2B" w14:textId="78C06DFE" w:rsidR="00F83F7A" w:rsidRPr="00CF457C" w:rsidRDefault="00F83F7A" w:rsidP="00F83F7A">
            <w:pPr>
              <w:pStyle w:val="ConsPlusNormal"/>
            </w:pPr>
            <w:r w:rsidRPr="00CF457C">
              <w:rPr>
                <w:noProof/>
                <w:position w:val="-9"/>
                <w:lang w:val="en-US" w:eastAsia="en-US"/>
              </w:rPr>
              <w:drawing>
                <wp:inline distT="0" distB="0" distL="0" distR="0" wp14:anchorId="1D5FA273" wp14:editId="18263835">
                  <wp:extent cx="198120" cy="266700"/>
                  <wp:effectExtent l="0" t="0" r="0" b="0"/>
                  <wp:docPr id="211" name="Рисунок 211" descr="base_1_405380_32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405380_3289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05379E97" w14:textId="70A05292" w:rsidR="00F83F7A" w:rsidRPr="00CF457C" w:rsidRDefault="00F83F7A" w:rsidP="001F3B6D">
            <w:pPr>
              <w:pStyle w:val="ConsPlusNormal"/>
              <w:ind w:left="54"/>
            </w:pPr>
          </w:p>
        </w:tc>
      </w:tr>
      <w:tr w:rsidR="00F83F7A" w:rsidRPr="00CF457C" w14:paraId="15675ABB" w14:textId="77777777" w:rsidTr="00CD593E">
        <w:tc>
          <w:tcPr>
            <w:tcW w:w="624" w:type="dxa"/>
          </w:tcPr>
          <w:p w14:paraId="40CC1423" w14:textId="77777777" w:rsidR="00F83F7A" w:rsidRPr="00CF457C" w:rsidRDefault="00F83F7A" w:rsidP="00F83F7A">
            <w:pPr>
              <w:pStyle w:val="ConsPlusNormal"/>
              <w:outlineLvl w:val="1"/>
            </w:pPr>
            <w:r w:rsidRPr="00CF457C">
              <w:t>2.8</w:t>
            </w:r>
          </w:p>
        </w:tc>
        <w:tc>
          <w:tcPr>
            <w:tcW w:w="10433" w:type="dxa"/>
            <w:gridSpan w:val="4"/>
          </w:tcPr>
          <w:p w14:paraId="702D501D" w14:textId="77777777" w:rsidR="00F83F7A" w:rsidRPr="00CF457C" w:rsidRDefault="00F83F7A" w:rsidP="001F3B6D">
            <w:pPr>
              <w:pStyle w:val="ConsPlusNormal"/>
              <w:ind w:left="54"/>
            </w:pPr>
            <w:r w:rsidRPr="00CF457C">
              <w:t>Совет директоров создает комитеты для предварительного рассмотрения наиболее важных вопросов деятельности общества</w:t>
            </w:r>
          </w:p>
        </w:tc>
      </w:tr>
      <w:tr w:rsidR="00F83F7A" w:rsidRPr="00CF457C" w14:paraId="1938077E" w14:textId="77777777" w:rsidTr="00CD593E">
        <w:tc>
          <w:tcPr>
            <w:tcW w:w="624" w:type="dxa"/>
          </w:tcPr>
          <w:p w14:paraId="39106484" w14:textId="77777777" w:rsidR="00F83F7A" w:rsidRPr="00CF457C" w:rsidRDefault="00F83F7A" w:rsidP="00F83F7A">
            <w:pPr>
              <w:pStyle w:val="ConsPlusNormal"/>
            </w:pPr>
            <w:r w:rsidRPr="00CF457C">
              <w:lastRenderedPageBreak/>
              <w:t>2.8.1</w:t>
            </w:r>
          </w:p>
        </w:tc>
        <w:tc>
          <w:tcPr>
            <w:tcW w:w="2493" w:type="dxa"/>
          </w:tcPr>
          <w:p w14:paraId="44ECF8B7" w14:textId="77777777" w:rsidR="00F83F7A" w:rsidRPr="00CF457C" w:rsidRDefault="00F83F7A" w:rsidP="00F83F7A">
            <w:pPr>
              <w:pStyle w:val="ConsPlusNormal"/>
            </w:pPr>
            <w:r w:rsidRPr="00CF457C">
              <w:t>Для предварительного рассмотрения вопросов, связанных с контролем за финансово-хозяйственной деятельностью общества, создан комитет по аудиту, состоящий из независимых директоров</w:t>
            </w:r>
          </w:p>
        </w:tc>
        <w:tc>
          <w:tcPr>
            <w:tcW w:w="2494" w:type="dxa"/>
          </w:tcPr>
          <w:p w14:paraId="520E5960" w14:textId="77777777" w:rsidR="00F83F7A" w:rsidRPr="00CF457C" w:rsidRDefault="00F83F7A" w:rsidP="00F83F7A">
            <w:pPr>
              <w:pStyle w:val="ConsPlusNormal"/>
            </w:pPr>
            <w:r w:rsidRPr="00CF457C">
              <w:t>1. Совет директоров сформировал комитет по аудиту, состоящий исключительно из независимых директоров.</w:t>
            </w:r>
          </w:p>
          <w:p w14:paraId="0B878A00" w14:textId="77777777" w:rsidR="00F83F7A" w:rsidRPr="00CF457C" w:rsidRDefault="00F83F7A" w:rsidP="00F83F7A">
            <w:pPr>
              <w:pStyle w:val="ConsPlusNormal"/>
            </w:pPr>
            <w:r w:rsidRPr="00CF457C">
              <w:t xml:space="preserve">2. Во внутренних документах общества определены задачи комитета по аудиту, в том числе задачи, содержащиеся в </w:t>
            </w:r>
            <w:hyperlink r:id="rId23" w:history="1">
              <w:r w:rsidRPr="00CF457C">
                <w:t>рекомендации 172</w:t>
              </w:r>
            </w:hyperlink>
            <w:r w:rsidRPr="00CF457C">
              <w:t xml:space="preserve"> Кодекса.</w:t>
            </w:r>
          </w:p>
          <w:p w14:paraId="69C5D878" w14:textId="77777777" w:rsidR="00F83F7A" w:rsidRPr="00CF457C" w:rsidRDefault="00F83F7A" w:rsidP="00F83F7A">
            <w:pPr>
              <w:pStyle w:val="ConsPlusNormal"/>
            </w:pPr>
            <w:r w:rsidRPr="00CF457C">
              <w:t>3. По крайней мере,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p w14:paraId="660E75D1" w14:textId="77777777" w:rsidR="00F83F7A" w:rsidRPr="00CF457C" w:rsidRDefault="00F83F7A" w:rsidP="00F83F7A">
            <w:pPr>
              <w:pStyle w:val="ConsPlusNormal"/>
            </w:pPr>
            <w:r w:rsidRPr="00CF457C">
              <w:t>4. Заседания комитета по аудиту проводились не реже одного раза в квартал в течение отчетного периода</w:t>
            </w:r>
          </w:p>
        </w:tc>
        <w:tc>
          <w:tcPr>
            <w:tcW w:w="2211" w:type="dxa"/>
          </w:tcPr>
          <w:p w14:paraId="53CAC74A" w14:textId="518CA998" w:rsidR="00F83F7A" w:rsidRPr="00CF457C" w:rsidRDefault="004C78E5" w:rsidP="00F83F7A">
            <w:pPr>
              <w:pStyle w:val="ConsPlusNormal"/>
            </w:pPr>
            <w:r w:rsidRPr="00CF457C">
              <w:sym w:font="Wingdings" w:char="F078"/>
            </w:r>
            <w:r w:rsidR="00F83F7A" w:rsidRPr="00CF457C">
              <w:t xml:space="preserve"> соблюдается</w:t>
            </w:r>
          </w:p>
          <w:p w14:paraId="254C3F18" w14:textId="3B8F3A1A" w:rsidR="00F83F7A" w:rsidRPr="00CF457C" w:rsidRDefault="00F83F7A" w:rsidP="00F83F7A">
            <w:pPr>
              <w:pStyle w:val="ConsPlusNormal"/>
            </w:pPr>
            <w:r w:rsidRPr="00CF457C">
              <w:rPr>
                <w:noProof/>
                <w:position w:val="-9"/>
                <w:lang w:val="en-US" w:eastAsia="en-US"/>
              </w:rPr>
              <w:drawing>
                <wp:inline distT="0" distB="0" distL="0" distR="0" wp14:anchorId="7114BDC8" wp14:editId="00619B4B">
                  <wp:extent cx="198120" cy="266700"/>
                  <wp:effectExtent l="0" t="0" r="0" b="0"/>
                  <wp:docPr id="209" name="Рисунок 209" descr="base_1_405380_32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405380_3289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791D540E" w14:textId="44F085E6" w:rsidR="00F83F7A" w:rsidRPr="00CF457C" w:rsidRDefault="00F83F7A" w:rsidP="00F83F7A">
            <w:pPr>
              <w:pStyle w:val="ConsPlusNormal"/>
            </w:pPr>
            <w:r w:rsidRPr="00CF457C">
              <w:rPr>
                <w:noProof/>
                <w:position w:val="-9"/>
                <w:lang w:val="en-US" w:eastAsia="en-US"/>
              </w:rPr>
              <w:drawing>
                <wp:inline distT="0" distB="0" distL="0" distR="0" wp14:anchorId="43C186E2" wp14:editId="3473437B">
                  <wp:extent cx="198120" cy="266700"/>
                  <wp:effectExtent l="0" t="0" r="0" b="0"/>
                  <wp:docPr id="208" name="Рисунок 208" descr="base_1_405380_32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base_1_405380_3289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752EA334" w14:textId="77777777" w:rsidR="00F83F7A" w:rsidRPr="00CF457C" w:rsidRDefault="00F83F7A" w:rsidP="001F3B6D">
            <w:pPr>
              <w:pStyle w:val="ConsPlusNormal"/>
              <w:ind w:left="54"/>
            </w:pPr>
          </w:p>
        </w:tc>
      </w:tr>
      <w:tr w:rsidR="00F83F7A" w:rsidRPr="00CF457C" w14:paraId="6F25C398" w14:textId="77777777" w:rsidTr="00CD593E">
        <w:tc>
          <w:tcPr>
            <w:tcW w:w="624" w:type="dxa"/>
          </w:tcPr>
          <w:p w14:paraId="15841B28" w14:textId="77777777" w:rsidR="00F83F7A" w:rsidRPr="00CF457C" w:rsidRDefault="00F83F7A" w:rsidP="00F83F7A">
            <w:pPr>
              <w:pStyle w:val="ConsPlusNormal"/>
            </w:pPr>
            <w:r w:rsidRPr="00CF457C">
              <w:t>2.8.2</w:t>
            </w:r>
          </w:p>
        </w:tc>
        <w:tc>
          <w:tcPr>
            <w:tcW w:w="2493" w:type="dxa"/>
          </w:tcPr>
          <w:p w14:paraId="081291B8" w14:textId="77777777" w:rsidR="00F83F7A" w:rsidRPr="00CF457C" w:rsidRDefault="00F83F7A" w:rsidP="00F83F7A">
            <w:pPr>
              <w:pStyle w:val="ConsPlusNormal"/>
            </w:pPr>
            <w:r w:rsidRPr="00CF457C">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2494" w:type="dxa"/>
          </w:tcPr>
          <w:p w14:paraId="4B6CFE8F" w14:textId="77777777" w:rsidR="00F83F7A" w:rsidRPr="00CF457C" w:rsidRDefault="00F83F7A" w:rsidP="00F83F7A">
            <w:pPr>
              <w:pStyle w:val="ConsPlusNormal"/>
            </w:pPr>
            <w:r w:rsidRPr="00CF457C">
              <w:t>1. Советом директоров создан комитет по вознаграждениям, который состоит только из независимых директоров.</w:t>
            </w:r>
          </w:p>
          <w:p w14:paraId="2F6E8F10" w14:textId="77777777" w:rsidR="00F83F7A" w:rsidRPr="00CF457C" w:rsidRDefault="00F83F7A" w:rsidP="00F83F7A">
            <w:pPr>
              <w:pStyle w:val="ConsPlusNormal"/>
            </w:pPr>
            <w:r w:rsidRPr="00CF457C">
              <w:t>2. Председателем комитета по вознаграждениям является независимый директор, который не является председателем совета директоров</w:t>
            </w:r>
          </w:p>
          <w:p w14:paraId="3F732DDB" w14:textId="77777777" w:rsidR="00F83F7A" w:rsidRPr="00CF457C" w:rsidRDefault="00F83F7A" w:rsidP="00F83F7A">
            <w:pPr>
              <w:pStyle w:val="ConsPlusNormal"/>
            </w:pPr>
            <w:r w:rsidRPr="00CF457C">
              <w:t xml:space="preserve">3. Во внутренних документах общества определены задачи комитета по вознаграждениям, включая в том числе задачи, содержащиеся в </w:t>
            </w:r>
            <w:hyperlink r:id="rId24" w:history="1">
              <w:r w:rsidRPr="00CF457C">
                <w:t>рекомендации 180</w:t>
              </w:r>
            </w:hyperlink>
            <w:r w:rsidRPr="00CF457C">
              <w:t xml:space="preserve"> Кодекса, а также </w:t>
            </w:r>
            <w:r w:rsidRPr="00CF457C">
              <w:lastRenderedPageBreak/>
              <w:t>условия (события), при наступлении которых комитет по вознаграждениям рассматривает вопрос о пересмотре политики общества по вознаграждению членов совета директоров, исполнительных органов и иных ключевых руководящих работников</w:t>
            </w:r>
          </w:p>
        </w:tc>
        <w:tc>
          <w:tcPr>
            <w:tcW w:w="2211" w:type="dxa"/>
          </w:tcPr>
          <w:p w14:paraId="40B30A9E" w14:textId="6A4DCA61" w:rsidR="00F83F7A" w:rsidRPr="00CF457C" w:rsidRDefault="00F83F7A" w:rsidP="00F83F7A">
            <w:pPr>
              <w:pStyle w:val="ConsPlusNormal"/>
            </w:pPr>
            <w:r w:rsidRPr="00CF457C">
              <w:rPr>
                <w:noProof/>
                <w:position w:val="-9"/>
                <w:lang w:val="en-US" w:eastAsia="en-US"/>
              </w:rPr>
              <w:lastRenderedPageBreak/>
              <w:drawing>
                <wp:inline distT="0" distB="0" distL="0" distR="0" wp14:anchorId="72607539" wp14:editId="560DCBBC">
                  <wp:extent cx="198120" cy="266700"/>
                  <wp:effectExtent l="0" t="0" r="0" b="0"/>
                  <wp:docPr id="207" name="Рисунок 207" descr="base_1_405380_32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1_405380_3289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соблюдается</w:t>
            </w:r>
          </w:p>
          <w:p w14:paraId="2FAB23FE" w14:textId="1C52FE1E" w:rsidR="00F83F7A" w:rsidRPr="00CF457C" w:rsidRDefault="000062A9" w:rsidP="00F83F7A">
            <w:pPr>
              <w:pStyle w:val="ConsPlusNormal"/>
            </w:pPr>
            <w:r w:rsidRPr="00CF457C">
              <w:sym w:font="Wingdings" w:char="F078"/>
            </w:r>
            <w:r w:rsidR="00F83F7A" w:rsidRPr="00CF457C">
              <w:t xml:space="preserve"> частично соблюдается</w:t>
            </w:r>
          </w:p>
          <w:p w14:paraId="5390A3E2" w14:textId="380BC7B3" w:rsidR="00F83F7A" w:rsidRPr="00CF457C" w:rsidRDefault="00F83F7A" w:rsidP="00F83F7A">
            <w:pPr>
              <w:pStyle w:val="ConsPlusNormal"/>
            </w:pPr>
            <w:r w:rsidRPr="00CF457C">
              <w:rPr>
                <w:noProof/>
                <w:position w:val="-9"/>
                <w:lang w:val="en-US" w:eastAsia="en-US"/>
              </w:rPr>
              <w:drawing>
                <wp:inline distT="0" distB="0" distL="0" distR="0" wp14:anchorId="72B2E5F0" wp14:editId="7665BCE0">
                  <wp:extent cx="198120" cy="266700"/>
                  <wp:effectExtent l="0" t="0" r="0" b="0"/>
                  <wp:docPr id="205" name="Рисунок 205" descr="base_1_405380_32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1_405380_3289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199B564B" w14:textId="77777777" w:rsidR="000062A9" w:rsidRPr="00CF457C" w:rsidRDefault="000062A9" w:rsidP="001F3B6D">
            <w:pPr>
              <w:pStyle w:val="ConsPlusNormal"/>
              <w:numPr>
                <w:ilvl w:val="0"/>
                <w:numId w:val="62"/>
              </w:numPr>
              <w:ind w:left="54"/>
            </w:pPr>
            <w:r w:rsidRPr="00CF457C">
              <w:t>Не соблюдается</w:t>
            </w:r>
            <w:r w:rsidRPr="00CF457C">
              <w:rPr>
                <w:lang w:val="en-US"/>
              </w:rPr>
              <w:t>.</w:t>
            </w:r>
          </w:p>
          <w:p w14:paraId="313DDE0C" w14:textId="154BDC67" w:rsidR="00AC07B4" w:rsidRPr="00CF457C" w:rsidRDefault="000062A9" w:rsidP="001F3B6D">
            <w:pPr>
              <w:pStyle w:val="ConsPlusNormal"/>
              <w:ind w:left="54"/>
            </w:pPr>
            <w:r w:rsidRPr="00CF457C">
              <w:t>К</w:t>
            </w:r>
            <w:r w:rsidR="00AC07B4" w:rsidRPr="00CF457C">
              <w:t xml:space="preserve">омитет по вознаграждениям </w:t>
            </w:r>
            <w:r w:rsidRPr="00CF457C">
              <w:t xml:space="preserve">на 2/3 состоит из </w:t>
            </w:r>
            <w:r w:rsidR="00AC07B4" w:rsidRPr="00CF457C">
              <w:t>независимых директоров.</w:t>
            </w:r>
            <w:r w:rsidRPr="00CF457C">
              <w:t xml:space="preserve"> Положением о Комитете по кадрам и вознаграждения установлено, что количественный состав Комитета не может быть менее 3 (трех) человек. Так как в действующем составе Совета директоров всего два независимых директора, для соблюдения требований Положения о Комитете по кадрам и вознаграждениям не существовало иных вариантов кроме как избрать одним из членов Комитета лицо, не отвечающее признакам независимости. </w:t>
            </w:r>
          </w:p>
          <w:p w14:paraId="79B2742C" w14:textId="5C00CBF7" w:rsidR="000062A9" w:rsidRPr="00CF457C" w:rsidRDefault="000062A9" w:rsidP="001F3B6D">
            <w:pPr>
              <w:pStyle w:val="ConsPlusNormal"/>
              <w:ind w:left="54"/>
            </w:pPr>
            <w:r w:rsidRPr="00CF457C">
              <w:t xml:space="preserve">Так как на данный момент у Общества и акционеров нет </w:t>
            </w:r>
            <w:r w:rsidRPr="00CF457C">
              <w:lastRenderedPageBreak/>
              <w:t>планов по увеличению количества независимых членов Совета директоров, то настоящий пункт ККУ не может быть соблюден.</w:t>
            </w:r>
          </w:p>
          <w:p w14:paraId="259DB0A7" w14:textId="3B07DB8D" w:rsidR="000062A9" w:rsidRPr="00CF457C" w:rsidRDefault="000062A9" w:rsidP="001F3B6D">
            <w:pPr>
              <w:pStyle w:val="ConsPlusNormal"/>
              <w:numPr>
                <w:ilvl w:val="0"/>
                <w:numId w:val="62"/>
              </w:numPr>
              <w:ind w:left="54"/>
              <w:rPr>
                <w:lang w:val="en-US"/>
              </w:rPr>
            </w:pPr>
            <w:proofErr w:type="spellStart"/>
            <w:r w:rsidRPr="00CF457C">
              <w:rPr>
                <w:lang w:val="en-US"/>
              </w:rPr>
              <w:t>Соблюдается</w:t>
            </w:r>
            <w:proofErr w:type="spellEnd"/>
          </w:p>
          <w:p w14:paraId="377E777B" w14:textId="641C8B7A" w:rsidR="000062A9" w:rsidRPr="00CF457C" w:rsidRDefault="000062A9" w:rsidP="001F3B6D">
            <w:pPr>
              <w:pStyle w:val="ConsPlusNormal"/>
              <w:numPr>
                <w:ilvl w:val="0"/>
                <w:numId w:val="62"/>
              </w:numPr>
              <w:ind w:left="54"/>
            </w:pPr>
            <w:r w:rsidRPr="00CF457C">
              <w:t xml:space="preserve">Частично соблюдается. </w:t>
            </w:r>
            <w:r w:rsidR="00B41C22" w:rsidRPr="00CF457C">
              <w:t xml:space="preserve">В Обществе действует Мотивационная программа в отношении ключевых руководящих работников, которая утверждена Советом директоров, все изменения в неё так же вносятся по решению Совета директоров. </w:t>
            </w:r>
            <w:proofErr w:type="gramStart"/>
            <w:r w:rsidR="00B41C22" w:rsidRPr="00CF457C">
              <w:t>Кроме того</w:t>
            </w:r>
            <w:proofErr w:type="gramEnd"/>
            <w:r w:rsidR="00B41C22" w:rsidRPr="00CF457C">
              <w:t xml:space="preserve"> в Обществе сложилась практика</w:t>
            </w:r>
            <w:r w:rsidR="009A10D4" w:rsidRPr="00CF457C">
              <w:t>,</w:t>
            </w:r>
            <w:r w:rsidR="00B41C22" w:rsidRPr="00CF457C">
              <w:t xml:space="preserve"> при которой вознаграждение за участие в Совете директоров выплачивается по решению Общего собрания акционеров только независимым директорам. Комитет по кадрам и вознаграждениям в части вознаграждений может давать рекомендации Совету директоров, однако конкретных решений по таким вопросам не принимает. Общество считает приемлемой такую схему взаимоотношений </w:t>
            </w:r>
            <w:r w:rsidR="009A10D4" w:rsidRPr="00CF457C">
              <w:t>и не планирует расширять полномочия Комитета по кадрам и вознаграждениям.</w:t>
            </w:r>
          </w:p>
          <w:p w14:paraId="6EEC026B" w14:textId="78639824" w:rsidR="00F83F7A" w:rsidRPr="00CF457C" w:rsidRDefault="00F83F7A" w:rsidP="001F3B6D">
            <w:pPr>
              <w:pStyle w:val="ConsPlusNormal"/>
              <w:ind w:left="54"/>
            </w:pPr>
          </w:p>
        </w:tc>
      </w:tr>
      <w:tr w:rsidR="00F83F7A" w:rsidRPr="00CF457C" w14:paraId="2961545E" w14:textId="77777777" w:rsidTr="00CD593E">
        <w:tc>
          <w:tcPr>
            <w:tcW w:w="624" w:type="dxa"/>
          </w:tcPr>
          <w:p w14:paraId="16CDA0D2" w14:textId="77777777" w:rsidR="00F83F7A" w:rsidRPr="00CF457C" w:rsidRDefault="00F83F7A" w:rsidP="00F83F7A">
            <w:pPr>
              <w:pStyle w:val="ConsPlusNormal"/>
            </w:pPr>
            <w:r w:rsidRPr="00CF457C">
              <w:lastRenderedPageBreak/>
              <w:t>2.8.3</w:t>
            </w:r>
          </w:p>
        </w:tc>
        <w:tc>
          <w:tcPr>
            <w:tcW w:w="2493" w:type="dxa"/>
          </w:tcPr>
          <w:p w14:paraId="699F62D7" w14:textId="77777777" w:rsidR="00F83F7A" w:rsidRPr="00CF457C" w:rsidRDefault="00F83F7A" w:rsidP="00F83F7A">
            <w:pPr>
              <w:pStyle w:val="ConsPlusNormal"/>
            </w:pPr>
            <w:r w:rsidRPr="00CF457C">
              <w:t xml:space="preserve">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большинство членов которого являются </w:t>
            </w:r>
            <w:r w:rsidRPr="00CF457C">
              <w:lastRenderedPageBreak/>
              <w:t>независимыми директорами</w:t>
            </w:r>
          </w:p>
        </w:tc>
        <w:tc>
          <w:tcPr>
            <w:tcW w:w="2494" w:type="dxa"/>
          </w:tcPr>
          <w:p w14:paraId="229FC80B" w14:textId="77777777" w:rsidR="00F83F7A" w:rsidRPr="00CF457C" w:rsidRDefault="00F83F7A" w:rsidP="00F83F7A">
            <w:pPr>
              <w:pStyle w:val="ConsPlusNormal"/>
            </w:pPr>
            <w:r w:rsidRPr="00CF457C">
              <w:lastRenderedPageBreak/>
              <w:t xml:space="preserve">1. Советом директоров создан комитет по номинациям (или его задачи, указанные в </w:t>
            </w:r>
            <w:hyperlink r:id="rId25" w:history="1">
              <w:r w:rsidRPr="00CF457C">
                <w:t>рекомендации 186</w:t>
              </w:r>
            </w:hyperlink>
            <w:r w:rsidRPr="00CF457C">
              <w:t xml:space="preserve"> Кодекса, реализуются в рамках иного комитета </w:t>
            </w:r>
            <w:hyperlink w:anchor="P819" w:history="1">
              <w:r w:rsidRPr="00CF457C">
                <w:t>&lt;6&gt;</w:t>
              </w:r>
            </w:hyperlink>
            <w:r w:rsidRPr="00CF457C">
              <w:t>), большинство членов которого являются независимыми директорами.</w:t>
            </w:r>
          </w:p>
          <w:p w14:paraId="66CA2416" w14:textId="77777777" w:rsidR="00F83F7A" w:rsidRPr="00CF457C" w:rsidRDefault="00F83F7A" w:rsidP="00F83F7A">
            <w:pPr>
              <w:pStyle w:val="ConsPlusNormal"/>
            </w:pPr>
            <w:r w:rsidRPr="00CF457C">
              <w:t xml:space="preserve">2. Во внутренних документах общества определены задачи комитета по номинациям (или соответствующего </w:t>
            </w:r>
            <w:r w:rsidRPr="00CF457C">
              <w:lastRenderedPageBreak/>
              <w:t xml:space="preserve">комитета с совмещенным функционалом), включая в том числе задачи, содержащиеся в </w:t>
            </w:r>
            <w:hyperlink r:id="rId26" w:history="1">
              <w:r w:rsidRPr="00CF457C">
                <w:t>рекомендации 186</w:t>
              </w:r>
            </w:hyperlink>
            <w:r w:rsidRPr="00CF457C">
              <w:t xml:space="preserve"> Кодекса.</w:t>
            </w:r>
          </w:p>
          <w:p w14:paraId="73D754E1" w14:textId="77777777" w:rsidR="00F83F7A" w:rsidRPr="00CF457C" w:rsidRDefault="00F83F7A" w:rsidP="00F83F7A">
            <w:pPr>
              <w:pStyle w:val="ConsPlusNormal"/>
            </w:pPr>
            <w:r w:rsidRPr="00CF457C">
              <w:t>3. В целях формирования совета директоров, наиболее полно отвечающего целям и задачам общества, комитет по номинациям в отчетном периоде самостоятельно или совместно с иными комитетами совета директоров или уполномоченное подразделение общества по взаимодействию с акционерами организовал взаимодействие с акционерами, не ограничиваясь кругом крупнейших акционеров, в контексте подбора кандидатов в совет директоров общества</w:t>
            </w:r>
          </w:p>
        </w:tc>
        <w:tc>
          <w:tcPr>
            <w:tcW w:w="2211" w:type="dxa"/>
          </w:tcPr>
          <w:p w14:paraId="26E0235E" w14:textId="6310402A" w:rsidR="00F83F7A" w:rsidRPr="00CF457C" w:rsidRDefault="001535B1" w:rsidP="00F83F7A">
            <w:pPr>
              <w:pStyle w:val="ConsPlusNormal"/>
            </w:pPr>
            <w:r w:rsidRPr="00CF457C">
              <w:rPr>
                <w:noProof/>
                <w:position w:val="-9"/>
                <w:lang w:val="en-US" w:eastAsia="en-US"/>
              </w:rPr>
              <w:lastRenderedPageBreak/>
              <w:drawing>
                <wp:inline distT="0" distB="0" distL="0" distR="0" wp14:anchorId="017A6F84" wp14:editId="5114CFC7">
                  <wp:extent cx="198120" cy="266700"/>
                  <wp:effectExtent l="0" t="0" r="0" b="0"/>
                  <wp:docPr id="204" name="Рисунок 204" descr="base_1_405380_32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405380_3289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83F7A" w:rsidRPr="00CF457C">
              <w:t>соблюдается</w:t>
            </w:r>
          </w:p>
          <w:p w14:paraId="08D4860D" w14:textId="1A531CD5" w:rsidR="00307793" w:rsidRPr="00CF457C" w:rsidRDefault="00F83F7A" w:rsidP="00F83F7A">
            <w:pPr>
              <w:pStyle w:val="ConsPlusNormal"/>
            </w:pPr>
            <w:r w:rsidRPr="00CF457C">
              <w:t xml:space="preserve"> </w:t>
            </w:r>
            <w:r w:rsidR="00307793" w:rsidRPr="00CF457C">
              <w:rPr>
                <w:noProof/>
                <w:position w:val="-9"/>
              </w:rPr>
              <w:t xml:space="preserve"> </w:t>
            </w:r>
            <w:r w:rsidR="009A10D4" w:rsidRPr="00CF457C">
              <w:rPr>
                <w:noProof/>
                <w:position w:val="-9"/>
                <w:lang w:val="en-US" w:eastAsia="en-US"/>
              </w:rPr>
              <w:drawing>
                <wp:inline distT="0" distB="0" distL="0" distR="0" wp14:anchorId="5C316E2B" wp14:editId="6F5C491A">
                  <wp:extent cx="198120" cy="266700"/>
                  <wp:effectExtent l="0" t="0" r="0" b="0"/>
                  <wp:docPr id="464" name="Рисунок 464" descr="base_1_405380_32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405380_3289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частично соблюдается</w:t>
            </w:r>
          </w:p>
          <w:p w14:paraId="0BBEBDD5" w14:textId="1BDCC3C2" w:rsidR="00F83F7A" w:rsidRPr="00CF457C" w:rsidRDefault="00F83F7A" w:rsidP="00F83F7A">
            <w:pPr>
              <w:pStyle w:val="ConsPlusNormal"/>
            </w:pPr>
            <w:r w:rsidRPr="00CF457C">
              <w:t xml:space="preserve"> </w:t>
            </w:r>
            <w:r w:rsidR="009A10D4" w:rsidRPr="00CF457C">
              <w:sym w:font="Wingdings" w:char="F078"/>
            </w:r>
            <w:r w:rsidRPr="00CF457C">
              <w:t>не соблюдается</w:t>
            </w:r>
          </w:p>
        </w:tc>
        <w:tc>
          <w:tcPr>
            <w:tcW w:w="3235" w:type="dxa"/>
          </w:tcPr>
          <w:p w14:paraId="61E7E70D" w14:textId="1D20B0FF" w:rsidR="00F83F7A" w:rsidRPr="00CF457C" w:rsidRDefault="009A10D4" w:rsidP="001F3B6D">
            <w:pPr>
              <w:pStyle w:val="ConsPlusNormal"/>
              <w:ind w:left="54"/>
              <w:rPr>
                <w:lang w:val="en-US"/>
              </w:rPr>
            </w:pPr>
            <w:r w:rsidRPr="00CF457C">
              <w:rPr>
                <w:lang w:val="en-US"/>
              </w:rPr>
              <w:t xml:space="preserve">1. </w:t>
            </w:r>
            <w:proofErr w:type="spellStart"/>
            <w:r w:rsidRPr="00CF457C">
              <w:rPr>
                <w:lang w:val="en-US"/>
              </w:rPr>
              <w:t>Не</w:t>
            </w:r>
            <w:proofErr w:type="spellEnd"/>
            <w:r w:rsidRPr="00CF457C">
              <w:rPr>
                <w:lang w:val="en-US"/>
              </w:rPr>
              <w:t xml:space="preserve"> </w:t>
            </w:r>
            <w:proofErr w:type="spellStart"/>
            <w:r w:rsidRPr="00CF457C">
              <w:rPr>
                <w:lang w:val="en-US"/>
              </w:rPr>
              <w:t>соблюдается</w:t>
            </w:r>
            <w:proofErr w:type="spellEnd"/>
          </w:p>
          <w:p w14:paraId="7566168D" w14:textId="77777777" w:rsidR="009A10D4" w:rsidRPr="00CF457C" w:rsidRDefault="009A10D4" w:rsidP="001F3B6D">
            <w:pPr>
              <w:pStyle w:val="ConsPlusNormal"/>
              <w:numPr>
                <w:ilvl w:val="0"/>
                <w:numId w:val="61"/>
              </w:numPr>
              <w:ind w:left="54"/>
              <w:rPr>
                <w:lang w:val="en-US"/>
              </w:rPr>
            </w:pPr>
            <w:proofErr w:type="spellStart"/>
            <w:r w:rsidRPr="00CF457C">
              <w:rPr>
                <w:lang w:val="en-US"/>
              </w:rPr>
              <w:t>Не</w:t>
            </w:r>
            <w:proofErr w:type="spellEnd"/>
            <w:r w:rsidRPr="00CF457C">
              <w:rPr>
                <w:lang w:val="en-US"/>
              </w:rPr>
              <w:t xml:space="preserve"> </w:t>
            </w:r>
            <w:proofErr w:type="spellStart"/>
            <w:r w:rsidRPr="00CF457C">
              <w:rPr>
                <w:lang w:val="en-US"/>
              </w:rPr>
              <w:t>соблюдается</w:t>
            </w:r>
            <w:proofErr w:type="spellEnd"/>
          </w:p>
          <w:p w14:paraId="68FF4C3E" w14:textId="77777777" w:rsidR="009A10D4" w:rsidRPr="00CF457C" w:rsidRDefault="009A10D4" w:rsidP="001F3B6D">
            <w:pPr>
              <w:pStyle w:val="ConsPlusNormal"/>
              <w:numPr>
                <w:ilvl w:val="0"/>
                <w:numId w:val="61"/>
              </w:numPr>
              <w:ind w:left="54"/>
              <w:rPr>
                <w:lang w:val="en-US"/>
              </w:rPr>
            </w:pPr>
            <w:proofErr w:type="spellStart"/>
            <w:r w:rsidRPr="00CF457C">
              <w:rPr>
                <w:lang w:val="en-US"/>
              </w:rPr>
              <w:t>Не</w:t>
            </w:r>
            <w:proofErr w:type="spellEnd"/>
            <w:r w:rsidRPr="00CF457C">
              <w:rPr>
                <w:lang w:val="en-US"/>
              </w:rPr>
              <w:t xml:space="preserve"> </w:t>
            </w:r>
            <w:proofErr w:type="spellStart"/>
            <w:r w:rsidRPr="00CF457C">
              <w:rPr>
                <w:lang w:val="en-US"/>
              </w:rPr>
              <w:t>соблюдается</w:t>
            </w:r>
            <w:proofErr w:type="spellEnd"/>
          </w:p>
          <w:p w14:paraId="2F8556D7" w14:textId="00CA96E6" w:rsidR="009A10D4" w:rsidRPr="00CF457C" w:rsidRDefault="009A10D4" w:rsidP="001F3B6D">
            <w:pPr>
              <w:pStyle w:val="ConsPlusNormal"/>
              <w:ind w:left="54"/>
            </w:pPr>
            <w:r w:rsidRPr="00CF457C">
              <w:t>В Обществе отсутствует Комитет по номинациям. Общество и Совет директоров считают создание такого комитета малоэффективным для Общества, так как кандидаты в Совет директоров Общества выдвигаются акционерами, а другие задачи, определенные в рекомендации 186 ККУ</w:t>
            </w:r>
            <w:r w:rsidR="00A455B6" w:rsidRPr="00CF457C">
              <w:t>,</w:t>
            </w:r>
            <w:r w:rsidRPr="00CF457C">
              <w:t xml:space="preserve"> распределены между другими комитетами и органами Общества.</w:t>
            </w:r>
            <w:r w:rsidR="00A455B6" w:rsidRPr="00CF457C">
              <w:t xml:space="preserve"> Таким образом как минимум в текущем составе </w:t>
            </w:r>
            <w:r w:rsidR="00A455B6" w:rsidRPr="00CF457C">
              <w:lastRenderedPageBreak/>
              <w:t>Совета директоров не планируется формирование Комитета по номинациям.</w:t>
            </w:r>
          </w:p>
        </w:tc>
      </w:tr>
      <w:tr w:rsidR="00F83F7A" w:rsidRPr="00CF457C" w14:paraId="4CDE090F" w14:textId="77777777" w:rsidTr="00CD593E">
        <w:tc>
          <w:tcPr>
            <w:tcW w:w="624" w:type="dxa"/>
          </w:tcPr>
          <w:p w14:paraId="15EE60F5" w14:textId="77777777" w:rsidR="00F83F7A" w:rsidRPr="00CF457C" w:rsidRDefault="00F83F7A" w:rsidP="00F83F7A">
            <w:pPr>
              <w:pStyle w:val="ConsPlusNormal"/>
            </w:pPr>
            <w:r w:rsidRPr="00CF457C">
              <w:lastRenderedPageBreak/>
              <w:t>2.8.4</w:t>
            </w:r>
          </w:p>
        </w:tc>
        <w:tc>
          <w:tcPr>
            <w:tcW w:w="2493" w:type="dxa"/>
          </w:tcPr>
          <w:p w14:paraId="750A636E" w14:textId="77777777" w:rsidR="00F83F7A" w:rsidRPr="00CF457C" w:rsidRDefault="00F83F7A" w:rsidP="00F83F7A">
            <w:pPr>
              <w:pStyle w:val="ConsPlusNormal"/>
            </w:pPr>
            <w:r w:rsidRPr="00CF457C">
              <w:t xml:space="preserve">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w:t>
            </w:r>
            <w:r w:rsidRPr="00CF457C">
              <w:lastRenderedPageBreak/>
              <w:t>безопасности и окружающей среде и др.)</w:t>
            </w:r>
          </w:p>
        </w:tc>
        <w:tc>
          <w:tcPr>
            <w:tcW w:w="2494" w:type="dxa"/>
          </w:tcPr>
          <w:p w14:paraId="2A95574B" w14:textId="77777777" w:rsidR="00F83F7A" w:rsidRPr="00CF457C" w:rsidRDefault="00F83F7A" w:rsidP="00F83F7A">
            <w:pPr>
              <w:pStyle w:val="ConsPlusNormal"/>
            </w:pPr>
            <w:r w:rsidRPr="00CF457C">
              <w:lastRenderedPageBreak/>
              <w:t>1. В отчетном периоде совет директоров общества рассмотрел вопрос о соответствии структуры совета директоров масштабу и характеру, целям деятельности и потребностям, профилю рисков общества. Дополнительные комитеты либо были сформированы, либо не были признаны необходимыми</w:t>
            </w:r>
          </w:p>
        </w:tc>
        <w:tc>
          <w:tcPr>
            <w:tcW w:w="2211" w:type="dxa"/>
          </w:tcPr>
          <w:p w14:paraId="3E42941D" w14:textId="5C6A9642" w:rsidR="00F83F7A" w:rsidRPr="00CF457C" w:rsidRDefault="00A455B6" w:rsidP="00F83F7A">
            <w:pPr>
              <w:pStyle w:val="ConsPlusNormal"/>
            </w:pPr>
            <w:r w:rsidRPr="00CF457C">
              <w:rPr>
                <w:noProof/>
                <w:position w:val="-9"/>
                <w:lang w:val="en-US" w:eastAsia="en-US"/>
              </w:rPr>
              <w:drawing>
                <wp:inline distT="0" distB="0" distL="0" distR="0" wp14:anchorId="0E7D530C" wp14:editId="78E7A8DB">
                  <wp:extent cx="198120" cy="266700"/>
                  <wp:effectExtent l="0" t="0" r="0" b="0"/>
                  <wp:docPr id="465" name="Рисунок 465" descr="base_1_405380_32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descr="base_1_405380_3290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83F7A" w:rsidRPr="00CF457C">
              <w:t>соблюдается</w:t>
            </w:r>
          </w:p>
          <w:p w14:paraId="1B38FB66" w14:textId="591419E4" w:rsidR="00F83F7A" w:rsidRPr="00CF457C" w:rsidRDefault="00A455B6" w:rsidP="00F83F7A">
            <w:pPr>
              <w:pStyle w:val="ConsPlusNormal"/>
            </w:pPr>
            <w:r w:rsidRPr="00CF457C">
              <w:sym w:font="Wingdings" w:char="F078"/>
            </w:r>
            <w:r w:rsidR="00F83F7A" w:rsidRPr="00CF457C">
              <w:t>частично соблюдается</w:t>
            </w:r>
          </w:p>
          <w:p w14:paraId="741129E1" w14:textId="0C7D3591" w:rsidR="00F83F7A" w:rsidRPr="00CF457C" w:rsidRDefault="001535B1" w:rsidP="00F83F7A">
            <w:pPr>
              <w:pStyle w:val="ConsPlusNormal"/>
            </w:pPr>
            <w:r w:rsidRPr="00CF457C">
              <w:rPr>
                <w:noProof/>
                <w:position w:val="-9"/>
                <w:lang w:val="en-US" w:eastAsia="en-US"/>
              </w:rPr>
              <w:drawing>
                <wp:inline distT="0" distB="0" distL="0" distR="0" wp14:anchorId="3A7CB73F" wp14:editId="5D8EAEDF">
                  <wp:extent cx="198120" cy="266700"/>
                  <wp:effectExtent l="0" t="0" r="0" b="0"/>
                  <wp:docPr id="450" name="Рисунок 450" descr="base_1_405380_32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1_405380_3290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83F7A" w:rsidRPr="00CF457C">
              <w:t xml:space="preserve"> не соблюдается</w:t>
            </w:r>
          </w:p>
        </w:tc>
        <w:tc>
          <w:tcPr>
            <w:tcW w:w="3235" w:type="dxa"/>
          </w:tcPr>
          <w:p w14:paraId="07CAAFC1" w14:textId="3D2EC53A" w:rsidR="0074447B" w:rsidRPr="00CF457C" w:rsidRDefault="00A455B6" w:rsidP="001F3B6D">
            <w:pPr>
              <w:pStyle w:val="ConsPlusNormal"/>
              <w:ind w:left="54"/>
            </w:pPr>
            <w:r w:rsidRPr="00CF457C">
              <w:t xml:space="preserve">Частично соблюдается. </w:t>
            </w:r>
            <w:r w:rsidRPr="00CF457C">
              <w:br/>
              <w:t xml:space="preserve">В отчетном периоде Совет директоров не рассматривал отдельным вопросом соответствие структуры Совета директоров масштабам, характеру, целям деятельности и потребностям Общества. </w:t>
            </w:r>
            <w:r w:rsidR="0074447B" w:rsidRPr="00CF457C">
              <w:t xml:space="preserve">В Обществе сложилась практика, при которой Совет директоров принимает решение о формировании Комитета Совета директоров исходя из </w:t>
            </w:r>
            <w:proofErr w:type="spellStart"/>
            <w:r w:rsidR="0074447B" w:rsidRPr="00CF457C">
              <w:t>потребностаей</w:t>
            </w:r>
            <w:proofErr w:type="spellEnd"/>
            <w:r w:rsidR="0074447B" w:rsidRPr="00CF457C">
              <w:t xml:space="preserve"> Общества. </w:t>
            </w:r>
          </w:p>
          <w:p w14:paraId="518094EC" w14:textId="05C5458D" w:rsidR="00F83F7A" w:rsidRPr="00CF457C" w:rsidRDefault="00A455B6" w:rsidP="001F3B6D">
            <w:pPr>
              <w:pStyle w:val="ConsPlusNormal"/>
              <w:ind w:left="54"/>
            </w:pPr>
            <w:r w:rsidRPr="00CF457C">
              <w:t>В отчетном периоде новые комитеты не формировались</w:t>
            </w:r>
            <w:r w:rsidR="0074447B" w:rsidRPr="00CF457C">
              <w:t>.</w:t>
            </w:r>
          </w:p>
        </w:tc>
      </w:tr>
      <w:tr w:rsidR="00F83F7A" w:rsidRPr="00CF457C" w14:paraId="6E15D90D" w14:textId="77777777" w:rsidTr="00CD593E">
        <w:tc>
          <w:tcPr>
            <w:tcW w:w="624" w:type="dxa"/>
          </w:tcPr>
          <w:p w14:paraId="7D0E70CB" w14:textId="77777777" w:rsidR="00F83F7A" w:rsidRPr="00CF457C" w:rsidRDefault="00F83F7A" w:rsidP="00F83F7A">
            <w:pPr>
              <w:pStyle w:val="ConsPlusNormal"/>
            </w:pPr>
            <w:r w:rsidRPr="00CF457C">
              <w:t>2.8.5</w:t>
            </w:r>
          </w:p>
        </w:tc>
        <w:tc>
          <w:tcPr>
            <w:tcW w:w="2493" w:type="dxa"/>
          </w:tcPr>
          <w:p w14:paraId="2E0A0E9D" w14:textId="77777777" w:rsidR="00F83F7A" w:rsidRPr="00CF457C" w:rsidRDefault="00F83F7A" w:rsidP="00F83F7A">
            <w:pPr>
              <w:pStyle w:val="ConsPlusNormal"/>
            </w:pPr>
            <w:r w:rsidRPr="00CF457C">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2494" w:type="dxa"/>
          </w:tcPr>
          <w:p w14:paraId="52DF620B" w14:textId="77777777" w:rsidR="00F83F7A" w:rsidRPr="00CF457C" w:rsidRDefault="00F83F7A" w:rsidP="00F83F7A">
            <w:pPr>
              <w:pStyle w:val="ConsPlusNormal"/>
            </w:pPr>
            <w:r w:rsidRPr="00CF457C">
              <w:t>1. Комитет по аудиту, комитет по вознаграждениям, комитет по номинациям (или соответствующий комитет с совмещенным функционалом) в отчетном периоде возглавлялись независимыми директорами.</w:t>
            </w:r>
          </w:p>
          <w:p w14:paraId="5EC124FF" w14:textId="77777777" w:rsidR="00F83F7A" w:rsidRPr="00CF457C" w:rsidRDefault="00F83F7A" w:rsidP="00F83F7A">
            <w:pPr>
              <w:pStyle w:val="ConsPlusNormal"/>
            </w:pPr>
            <w:r w:rsidRPr="00CF457C">
              <w:t>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(или соответствующий комитет с совмещенным функционалом) и комитета по вознаграждениям, могут посещать заседания комитетов только по приглашению председателя соответствующего комитета</w:t>
            </w:r>
          </w:p>
        </w:tc>
        <w:tc>
          <w:tcPr>
            <w:tcW w:w="2211" w:type="dxa"/>
          </w:tcPr>
          <w:p w14:paraId="32B54525" w14:textId="7332298D" w:rsidR="00F83F7A" w:rsidRPr="00CF457C" w:rsidRDefault="00F83F7A" w:rsidP="00F83F7A">
            <w:pPr>
              <w:pStyle w:val="ConsPlusNormal"/>
            </w:pPr>
            <w:r w:rsidRPr="00CF457C">
              <w:t xml:space="preserve"> </w:t>
            </w:r>
            <w:r w:rsidR="0074447B" w:rsidRPr="00CF457C">
              <w:rPr>
                <w:noProof/>
                <w:position w:val="-9"/>
                <w:lang w:val="en-US" w:eastAsia="en-US"/>
              </w:rPr>
              <w:drawing>
                <wp:inline distT="0" distB="0" distL="0" distR="0" wp14:anchorId="5D0E9B3D" wp14:editId="14666DBF">
                  <wp:extent cx="198120" cy="266700"/>
                  <wp:effectExtent l="0" t="0" r="0" b="0"/>
                  <wp:docPr id="466" name="Рисунок 466" descr="base_1_405380_32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base_1_405380_3290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соблюдается</w:t>
            </w:r>
          </w:p>
          <w:p w14:paraId="6F2A759B" w14:textId="629013CE" w:rsidR="00F83F7A" w:rsidRPr="00CF457C" w:rsidRDefault="0074447B" w:rsidP="00F83F7A">
            <w:pPr>
              <w:pStyle w:val="ConsPlusNormal"/>
            </w:pPr>
            <w:r w:rsidRPr="00CF457C">
              <w:sym w:font="Wingdings" w:char="F078"/>
            </w:r>
            <w:r w:rsidR="00F83F7A" w:rsidRPr="00CF457C">
              <w:t>частично соблюдается</w:t>
            </w:r>
          </w:p>
          <w:p w14:paraId="4AEE9AFE" w14:textId="57C5D0F4" w:rsidR="00F83F7A" w:rsidRPr="00CF457C" w:rsidRDefault="00F83F7A" w:rsidP="00F83F7A">
            <w:pPr>
              <w:pStyle w:val="ConsPlusNormal"/>
            </w:pPr>
            <w:r w:rsidRPr="00CF457C">
              <w:rPr>
                <w:noProof/>
                <w:position w:val="-9"/>
                <w:lang w:val="en-US" w:eastAsia="en-US"/>
              </w:rPr>
              <w:drawing>
                <wp:inline distT="0" distB="0" distL="0" distR="0" wp14:anchorId="2A27DB79" wp14:editId="00A868B6">
                  <wp:extent cx="198120" cy="266700"/>
                  <wp:effectExtent l="0" t="0" r="0" b="0"/>
                  <wp:docPr id="196" name="Рисунок 196" descr="base_1_405380_32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descr="base_1_405380_3290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62DCC2EA" w14:textId="4337B92B" w:rsidR="00F83F7A" w:rsidRPr="00CF457C" w:rsidRDefault="0074447B" w:rsidP="001F3B6D">
            <w:pPr>
              <w:pStyle w:val="ConsPlusNormal"/>
              <w:numPr>
                <w:ilvl w:val="0"/>
                <w:numId w:val="63"/>
              </w:numPr>
              <w:ind w:left="54"/>
              <w:rPr>
                <w:lang w:val="en-US"/>
              </w:rPr>
            </w:pPr>
            <w:proofErr w:type="spellStart"/>
            <w:r w:rsidRPr="00CF457C">
              <w:rPr>
                <w:lang w:val="en-US"/>
              </w:rPr>
              <w:t>Частично</w:t>
            </w:r>
            <w:proofErr w:type="spellEnd"/>
            <w:r w:rsidRPr="00CF457C">
              <w:rPr>
                <w:lang w:val="en-US"/>
              </w:rPr>
              <w:t xml:space="preserve"> </w:t>
            </w:r>
            <w:proofErr w:type="spellStart"/>
            <w:r w:rsidRPr="00CF457C">
              <w:rPr>
                <w:lang w:val="en-US"/>
              </w:rPr>
              <w:t>соблюдается</w:t>
            </w:r>
            <w:proofErr w:type="spellEnd"/>
            <w:r w:rsidRPr="00CF457C">
              <w:rPr>
                <w:lang w:val="en-US"/>
              </w:rPr>
              <w:t xml:space="preserve">. </w:t>
            </w:r>
          </w:p>
          <w:p w14:paraId="3050A2B7" w14:textId="77777777" w:rsidR="0074447B" w:rsidRPr="00CF457C" w:rsidRDefault="0074447B" w:rsidP="001F3B6D">
            <w:pPr>
              <w:pStyle w:val="ConsPlusNormal"/>
              <w:ind w:left="54"/>
            </w:pPr>
            <w:r w:rsidRPr="00CF457C">
              <w:t>В отчетном периоде Комитет по аудиту, а также Комитет по кадрам и вознаграждениям возглавлялись независимыми директорами, а Комитет по номинациям не формировался.</w:t>
            </w:r>
          </w:p>
          <w:p w14:paraId="76B9E8FB" w14:textId="03FBFF34" w:rsidR="0074447B" w:rsidRPr="00CF457C" w:rsidRDefault="0074447B" w:rsidP="001F3B6D">
            <w:pPr>
              <w:pStyle w:val="ConsPlusNormal"/>
              <w:ind w:left="54"/>
            </w:pPr>
            <w:r w:rsidRPr="00CF457C">
              <w:t>На настоящий момент Общество считает нецелесообразным создание Комитета по номинациям, однако в целях исполнения рекомендаций ККУ возможно в дальнейшем такой комитет будет сформирован.</w:t>
            </w:r>
          </w:p>
          <w:p w14:paraId="757A1D64" w14:textId="672667EC" w:rsidR="00B12F29" w:rsidRPr="00CF457C" w:rsidRDefault="00B12F29" w:rsidP="001F3B6D">
            <w:pPr>
              <w:pStyle w:val="ConsPlusNormal"/>
              <w:numPr>
                <w:ilvl w:val="0"/>
                <w:numId w:val="63"/>
              </w:numPr>
              <w:ind w:left="54" w:firstLine="0"/>
            </w:pPr>
            <w:r w:rsidRPr="00CF457C">
              <w:t xml:space="preserve">Частично соблюдается. Внутренними документами установлено, что любой член Совета директоров (в том числе не входящий в состав какого-то конкретного комитета) вправе посещать заседания комитетов. По приглашению Председателя какого-либо комитета заседание комитета может посетить Генеральный директор, члены Ревизионной комиссии и другие лица. </w:t>
            </w:r>
          </w:p>
          <w:p w14:paraId="3EBCDA77" w14:textId="6CCE2303" w:rsidR="00B12F29" w:rsidRPr="00CF457C" w:rsidRDefault="00B12F29" w:rsidP="001F3B6D">
            <w:pPr>
              <w:pStyle w:val="ConsPlusNormal"/>
              <w:ind w:left="54"/>
            </w:pPr>
          </w:p>
        </w:tc>
      </w:tr>
      <w:tr w:rsidR="00F83F7A" w:rsidRPr="00CF457C" w14:paraId="59373488" w14:textId="77777777" w:rsidTr="00CD593E">
        <w:tc>
          <w:tcPr>
            <w:tcW w:w="624" w:type="dxa"/>
          </w:tcPr>
          <w:p w14:paraId="5734AF0C" w14:textId="77777777" w:rsidR="00F83F7A" w:rsidRPr="00CF457C" w:rsidRDefault="00F83F7A" w:rsidP="00F83F7A">
            <w:pPr>
              <w:pStyle w:val="ConsPlusNormal"/>
            </w:pPr>
            <w:r w:rsidRPr="00CF457C">
              <w:t>2.8.6</w:t>
            </w:r>
          </w:p>
        </w:tc>
        <w:tc>
          <w:tcPr>
            <w:tcW w:w="2493" w:type="dxa"/>
          </w:tcPr>
          <w:p w14:paraId="1B2C4BC8" w14:textId="77777777" w:rsidR="00F83F7A" w:rsidRPr="00CF457C" w:rsidRDefault="00F83F7A" w:rsidP="00F83F7A">
            <w:pPr>
              <w:pStyle w:val="ConsPlusNormal"/>
            </w:pPr>
            <w:r w:rsidRPr="00CF457C">
              <w:t>Председатели комитетов регулярно информируют совет директоров и его председателя о работе своих комитетов</w:t>
            </w:r>
          </w:p>
        </w:tc>
        <w:tc>
          <w:tcPr>
            <w:tcW w:w="2494" w:type="dxa"/>
          </w:tcPr>
          <w:p w14:paraId="0D640B21" w14:textId="77777777" w:rsidR="00F83F7A" w:rsidRPr="00CF457C" w:rsidRDefault="00F83F7A" w:rsidP="00F83F7A">
            <w:pPr>
              <w:pStyle w:val="ConsPlusNormal"/>
            </w:pPr>
            <w:r w:rsidRPr="00CF457C">
              <w:t>1. В течение отчетного периода председатели комитетов регулярно отчитывались о работе комитетов перед советом директоров</w:t>
            </w:r>
          </w:p>
        </w:tc>
        <w:tc>
          <w:tcPr>
            <w:tcW w:w="2211" w:type="dxa"/>
          </w:tcPr>
          <w:p w14:paraId="520BB1CD" w14:textId="4C54A3DF" w:rsidR="00F83F7A" w:rsidRPr="00CF457C" w:rsidRDefault="00F83F7A" w:rsidP="00F83F7A">
            <w:pPr>
              <w:pStyle w:val="ConsPlusNormal"/>
            </w:pPr>
            <w:r w:rsidRPr="00CF457C">
              <w:t xml:space="preserve"> </w:t>
            </w:r>
            <w:r w:rsidR="00B12F29" w:rsidRPr="00CF457C">
              <w:sym w:font="Wingdings" w:char="F078"/>
            </w:r>
            <w:r w:rsidRPr="00CF457C">
              <w:t>соблюдается</w:t>
            </w:r>
          </w:p>
          <w:p w14:paraId="25B0E3E2" w14:textId="44D9FE98" w:rsidR="00F83F7A" w:rsidRPr="00CF457C" w:rsidRDefault="00F83F7A" w:rsidP="00F83F7A">
            <w:pPr>
              <w:pStyle w:val="ConsPlusNormal"/>
            </w:pPr>
            <w:r w:rsidRPr="00CF457C">
              <w:rPr>
                <w:noProof/>
                <w:position w:val="-9"/>
                <w:lang w:val="en-US" w:eastAsia="en-US"/>
              </w:rPr>
              <w:drawing>
                <wp:inline distT="0" distB="0" distL="0" distR="0" wp14:anchorId="7702244D" wp14:editId="76876FD4">
                  <wp:extent cx="198120" cy="266700"/>
                  <wp:effectExtent l="0" t="0" r="0" b="0"/>
                  <wp:docPr id="194" name="Рисунок 194" descr="base_1_405380_32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descr="base_1_405380_3290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0E2329D9" w14:textId="2B015960" w:rsidR="00F83F7A" w:rsidRPr="00CF457C" w:rsidRDefault="00F83F7A" w:rsidP="00F83F7A">
            <w:pPr>
              <w:pStyle w:val="ConsPlusNormal"/>
            </w:pPr>
            <w:r w:rsidRPr="00CF457C">
              <w:rPr>
                <w:noProof/>
                <w:position w:val="-9"/>
                <w:lang w:val="en-US" w:eastAsia="en-US"/>
              </w:rPr>
              <w:drawing>
                <wp:inline distT="0" distB="0" distL="0" distR="0" wp14:anchorId="283784DA" wp14:editId="13728267">
                  <wp:extent cx="198120" cy="266700"/>
                  <wp:effectExtent l="0" t="0" r="0" b="0"/>
                  <wp:docPr id="193" name="Рисунок 193" descr="base_1_405380_32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1_405380_3290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76092E04" w14:textId="77777777" w:rsidR="00F83F7A" w:rsidRPr="00CF457C" w:rsidRDefault="00F83F7A" w:rsidP="001F3B6D">
            <w:pPr>
              <w:pStyle w:val="ConsPlusNormal"/>
              <w:ind w:left="54"/>
            </w:pPr>
          </w:p>
        </w:tc>
      </w:tr>
      <w:tr w:rsidR="00F83F7A" w:rsidRPr="00CF457C" w14:paraId="16520A60" w14:textId="77777777" w:rsidTr="00CD593E">
        <w:tc>
          <w:tcPr>
            <w:tcW w:w="624" w:type="dxa"/>
          </w:tcPr>
          <w:p w14:paraId="35E72098" w14:textId="77777777" w:rsidR="00F83F7A" w:rsidRPr="00CF457C" w:rsidRDefault="00F83F7A" w:rsidP="00F83F7A">
            <w:pPr>
              <w:pStyle w:val="ConsPlusNormal"/>
              <w:outlineLvl w:val="1"/>
            </w:pPr>
            <w:r w:rsidRPr="00CF457C">
              <w:t>2.9</w:t>
            </w:r>
          </w:p>
        </w:tc>
        <w:tc>
          <w:tcPr>
            <w:tcW w:w="10433" w:type="dxa"/>
            <w:gridSpan w:val="4"/>
          </w:tcPr>
          <w:p w14:paraId="7EDA433A" w14:textId="77777777" w:rsidR="00F83F7A" w:rsidRPr="00CF457C" w:rsidRDefault="00F83F7A" w:rsidP="001F3B6D">
            <w:pPr>
              <w:pStyle w:val="ConsPlusNormal"/>
              <w:ind w:left="54"/>
            </w:pPr>
            <w:r w:rsidRPr="00CF457C">
              <w:t>Совет директоров обеспечивает проведение оценки качества работы совета директоров, его комитетов и членов совета директоров</w:t>
            </w:r>
          </w:p>
        </w:tc>
      </w:tr>
      <w:tr w:rsidR="00F83F7A" w:rsidRPr="00CF457C" w14:paraId="432CAA45" w14:textId="77777777" w:rsidTr="00CD593E">
        <w:tc>
          <w:tcPr>
            <w:tcW w:w="624" w:type="dxa"/>
          </w:tcPr>
          <w:p w14:paraId="6464B38E" w14:textId="77777777" w:rsidR="00F83F7A" w:rsidRPr="00CF457C" w:rsidRDefault="00F83F7A" w:rsidP="00F83F7A">
            <w:pPr>
              <w:pStyle w:val="ConsPlusNormal"/>
            </w:pPr>
            <w:r w:rsidRPr="00CF457C">
              <w:t>2.9.1</w:t>
            </w:r>
          </w:p>
        </w:tc>
        <w:tc>
          <w:tcPr>
            <w:tcW w:w="2493" w:type="dxa"/>
          </w:tcPr>
          <w:p w14:paraId="06492EA6" w14:textId="77777777" w:rsidR="00F83F7A" w:rsidRPr="00CF457C" w:rsidRDefault="00F83F7A" w:rsidP="00F83F7A">
            <w:pPr>
              <w:pStyle w:val="ConsPlusNormal"/>
            </w:pPr>
            <w:r w:rsidRPr="00CF457C">
              <w:t xml:space="preserve">Проведение оценки качества работы совета директоров направлено на определение степени эффективности работы </w:t>
            </w:r>
            <w:r w:rsidRPr="00CF457C">
              <w:lastRenderedPageBreak/>
              <w:t>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2494" w:type="dxa"/>
          </w:tcPr>
          <w:p w14:paraId="408F4489" w14:textId="77777777" w:rsidR="00F83F7A" w:rsidRPr="00CF457C" w:rsidRDefault="00F83F7A" w:rsidP="00F83F7A">
            <w:pPr>
              <w:pStyle w:val="ConsPlusNormal"/>
            </w:pPr>
            <w:r w:rsidRPr="00CF457C">
              <w:lastRenderedPageBreak/>
              <w:t xml:space="preserve">1. Во внутренних документах общества определены процедуры проведения оценки (самооценки) качества </w:t>
            </w:r>
            <w:r w:rsidRPr="00CF457C">
              <w:lastRenderedPageBreak/>
              <w:t>работы совета директоров.</w:t>
            </w:r>
          </w:p>
          <w:p w14:paraId="53451861" w14:textId="77777777" w:rsidR="00F83F7A" w:rsidRPr="00CF457C" w:rsidRDefault="00F83F7A" w:rsidP="00F83F7A">
            <w:pPr>
              <w:pStyle w:val="ConsPlusNormal"/>
            </w:pPr>
            <w:r w:rsidRPr="00CF457C">
              <w:t>2. Оценка (самооценка) качества работы совета директоров, проведенная в отчетном периоде, включала оценку работы комитетов, индивидуальную оценку каждого члена совета директоров и совета директоров в целом.</w:t>
            </w:r>
          </w:p>
          <w:p w14:paraId="1CC52E90" w14:textId="77777777" w:rsidR="00F83F7A" w:rsidRPr="00CF457C" w:rsidRDefault="00F83F7A" w:rsidP="00F83F7A">
            <w:pPr>
              <w:pStyle w:val="ConsPlusNormal"/>
            </w:pPr>
            <w:r w:rsidRPr="00CF457C">
              <w:t>3. Результаты оценки (самооценки) качества работы совета директоров, проведенной в течение отчетного периода, были рассмотрены на очном заседании совета директоров</w:t>
            </w:r>
          </w:p>
        </w:tc>
        <w:tc>
          <w:tcPr>
            <w:tcW w:w="2211" w:type="dxa"/>
          </w:tcPr>
          <w:p w14:paraId="5397FE50" w14:textId="661F7A46" w:rsidR="00F83F7A" w:rsidRPr="00CF457C" w:rsidRDefault="00F83F7A" w:rsidP="00F83F7A">
            <w:pPr>
              <w:pStyle w:val="ConsPlusNormal"/>
            </w:pPr>
            <w:r w:rsidRPr="00CF457C">
              <w:lastRenderedPageBreak/>
              <w:t xml:space="preserve"> </w:t>
            </w:r>
            <w:r w:rsidR="00413DB6" w:rsidRPr="00CF457C">
              <w:rPr>
                <w:noProof/>
                <w:position w:val="-9"/>
                <w:lang w:val="en-US" w:eastAsia="en-US"/>
              </w:rPr>
              <w:drawing>
                <wp:inline distT="0" distB="0" distL="0" distR="0" wp14:anchorId="725FE07C" wp14:editId="6333DADF">
                  <wp:extent cx="198120" cy="266700"/>
                  <wp:effectExtent l="0" t="0" r="0" b="0"/>
                  <wp:docPr id="467" name="Рисунок 467" descr="base_1_405380_32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1_405380_3291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соблюдается</w:t>
            </w:r>
          </w:p>
          <w:p w14:paraId="09041F27" w14:textId="198519AC" w:rsidR="00F83F7A" w:rsidRPr="00CF457C" w:rsidRDefault="001535B1" w:rsidP="00F83F7A">
            <w:pPr>
              <w:pStyle w:val="ConsPlusNormal"/>
            </w:pPr>
            <w:r w:rsidRPr="00CF457C">
              <w:rPr>
                <w:noProof/>
                <w:position w:val="-9"/>
                <w:lang w:val="en-US" w:eastAsia="en-US"/>
              </w:rPr>
              <w:drawing>
                <wp:inline distT="0" distB="0" distL="0" distR="0" wp14:anchorId="6B3FE07B" wp14:editId="0C93AEF8">
                  <wp:extent cx="198120" cy="266700"/>
                  <wp:effectExtent l="0" t="0" r="0" b="0"/>
                  <wp:docPr id="451" name="Рисунок 451" descr="base_1_405380_32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1_405380_3291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w:t>
            </w:r>
            <w:r w:rsidR="00F83F7A" w:rsidRPr="00CF457C">
              <w:t>частично соблюдается</w:t>
            </w:r>
          </w:p>
          <w:p w14:paraId="7E2BD7B5" w14:textId="1F3E38F1" w:rsidR="00F83F7A" w:rsidRPr="00CF457C" w:rsidRDefault="00DD68C8" w:rsidP="00F83F7A">
            <w:pPr>
              <w:pStyle w:val="ConsPlusNormal"/>
            </w:pPr>
            <w:r w:rsidRPr="00CF457C">
              <w:rPr>
                <w:noProof/>
                <w:position w:val="-9"/>
              </w:rPr>
              <w:sym w:font="Wingdings" w:char="F078"/>
            </w:r>
            <w:r w:rsidR="00F83F7A" w:rsidRPr="00CF457C">
              <w:t>не соблюдается</w:t>
            </w:r>
          </w:p>
        </w:tc>
        <w:tc>
          <w:tcPr>
            <w:tcW w:w="3235" w:type="dxa"/>
          </w:tcPr>
          <w:p w14:paraId="410138B4" w14:textId="77777777" w:rsidR="00F83F7A" w:rsidRPr="00CF457C" w:rsidRDefault="00413DB6" w:rsidP="001F3B6D">
            <w:pPr>
              <w:pStyle w:val="ConsPlusNormal"/>
              <w:numPr>
                <w:ilvl w:val="0"/>
                <w:numId w:val="66"/>
              </w:numPr>
              <w:ind w:left="54"/>
              <w:rPr>
                <w:lang w:val="en-US"/>
              </w:rPr>
            </w:pPr>
            <w:proofErr w:type="spellStart"/>
            <w:r w:rsidRPr="00CF457C">
              <w:rPr>
                <w:lang w:val="en-US"/>
              </w:rPr>
              <w:t>Не</w:t>
            </w:r>
            <w:proofErr w:type="spellEnd"/>
            <w:r w:rsidRPr="00CF457C">
              <w:rPr>
                <w:lang w:val="en-US"/>
              </w:rPr>
              <w:t xml:space="preserve"> </w:t>
            </w:r>
            <w:proofErr w:type="spellStart"/>
            <w:r w:rsidRPr="00CF457C">
              <w:rPr>
                <w:lang w:val="en-US"/>
              </w:rPr>
              <w:t>соблюдается</w:t>
            </w:r>
            <w:proofErr w:type="spellEnd"/>
            <w:r w:rsidRPr="00CF457C">
              <w:rPr>
                <w:lang w:val="en-US"/>
              </w:rPr>
              <w:t>.</w:t>
            </w:r>
          </w:p>
          <w:p w14:paraId="7072EE07" w14:textId="77777777" w:rsidR="00413DB6" w:rsidRPr="00CF457C" w:rsidRDefault="00413DB6" w:rsidP="001F3B6D">
            <w:pPr>
              <w:pStyle w:val="ConsPlusNormal"/>
              <w:numPr>
                <w:ilvl w:val="0"/>
                <w:numId w:val="66"/>
              </w:numPr>
              <w:ind w:left="54"/>
              <w:rPr>
                <w:lang w:val="en-US"/>
              </w:rPr>
            </w:pPr>
            <w:proofErr w:type="spellStart"/>
            <w:r w:rsidRPr="00CF457C">
              <w:rPr>
                <w:lang w:val="en-US"/>
              </w:rPr>
              <w:t>Не</w:t>
            </w:r>
            <w:proofErr w:type="spellEnd"/>
            <w:r w:rsidRPr="00CF457C">
              <w:rPr>
                <w:lang w:val="en-US"/>
              </w:rPr>
              <w:t xml:space="preserve"> </w:t>
            </w:r>
            <w:proofErr w:type="spellStart"/>
            <w:r w:rsidRPr="00CF457C">
              <w:rPr>
                <w:lang w:val="en-US"/>
              </w:rPr>
              <w:t>соблюдается</w:t>
            </w:r>
            <w:proofErr w:type="spellEnd"/>
            <w:r w:rsidRPr="00CF457C">
              <w:rPr>
                <w:lang w:val="en-US"/>
              </w:rPr>
              <w:t>.</w:t>
            </w:r>
          </w:p>
          <w:p w14:paraId="0F9EE367" w14:textId="77777777" w:rsidR="00413DB6" w:rsidRPr="00CF457C" w:rsidRDefault="00413DB6" w:rsidP="001F3B6D">
            <w:pPr>
              <w:pStyle w:val="ConsPlusNormal"/>
              <w:numPr>
                <w:ilvl w:val="0"/>
                <w:numId w:val="66"/>
              </w:numPr>
              <w:ind w:left="54"/>
              <w:rPr>
                <w:lang w:val="en-US"/>
              </w:rPr>
            </w:pPr>
            <w:proofErr w:type="spellStart"/>
            <w:r w:rsidRPr="00CF457C">
              <w:rPr>
                <w:lang w:val="en-US"/>
              </w:rPr>
              <w:t>Не</w:t>
            </w:r>
            <w:proofErr w:type="spellEnd"/>
            <w:r w:rsidRPr="00CF457C">
              <w:rPr>
                <w:lang w:val="en-US"/>
              </w:rPr>
              <w:t xml:space="preserve"> </w:t>
            </w:r>
            <w:proofErr w:type="spellStart"/>
            <w:r w:rsidRPr="00CF457C">
              <w:rPr>
                <w:lang w:val="en-US"/>
              </w:rPr>
              <w:t>соблюдается</w:t>
            </w:r>
            <w:proofErr w:type="spellEnd"/>
            <w:r w:rsidRPr="00CF457C">
              <w:rPr>
                <w:lang w:val="en-US"/>
              </w:rPr>
              <w:t>.</w:t>
            </w:r>
          </w:p>
          <w:p w14:paraId="13542F21" w14:textId="77777777" w:rsidR="00413DB6" w:rsidRPr="00CF457C" w:rsidRDefault="00413DB6" w:rsidP="001F3B6D">
            <w:pPr>
              <w:pStyle w:val="ConsPlusNormal"/>
              <w:ind w:left="54"/>
              <w:rPr>
                <w:lang w:val="en-US"/>
              </w:rPr>
            </w:pPr>
          </w:p>
          <w:p w14:paraId="6FDEE224" w14:textId="77777777" w:rsidR="00413DB6" w:rsidRPr="00CF457C" w:rsidRDefault="00413DB6" w:rsidP="001F3B6D">
            <w:pPr>
              <w:pStyle w:val="ConsPlusNormal"/>
              <w:ind w:left="54"/>
            </w:pPr>
            <w:r w:rsidRPr="00CF457C">
              <w:t xml:space="preserve">Для оценки работы совета </w:t>
            </w:r>
            <w:r w:rsidRPr="00CF457C">
              <w:lastRenderedPageBreak/>
              <w:t xml:space="preserve">директоров, комитетов и членов </w:t>
            </w:r>
          </w:p>
          <w:p w14:paraId="54966FD8" w14:textId="77777777" w:rsidR="00413DB6" w:rsidRPr="00CF457C" w:rsidRDefault="00413DB6" w:rsidP="001F3B6D">
            <w:pPr>
              <w:pStyle w:val="ConsPlusNormal"/>
              <w:ind w:left="54"/>
            </w:pPr>
            <w:r w:rsidRPr="00CF457C">
              <w:t xml:space="preserve">совета директоров за последние три года внешняя </w:t>
            </w:r>
          </w:p>
          <w:p w14:paraId="2A4D998C" w14:textId="77777777" w:rsidR="00413DB6" w:rsidRPr="00CF457C" w:rsidRDefault="00413DB6" w:rsidP="001F3B6D">
            <w:pPr>
              <w:pStyle w:val="ConsPlusNormal"/>
              <w:ind w:left="54"/>
            </w:pPr>
            <w:r w:rsidRPr="00CF457C">
              <w:t>организация (консультант) не привлекалась.</w:t>
            </w:r>
          </w:p>
          <w:p w14:paraId="7E084ECC" w14:textId="77777777" w:rsidR="00413DB6" w:rsidRPr="00CF457C" w:rsidRDefault="00413DB6" w:rsidP="001F3B6D">
            <w:pPr>
              <w:pStyle w:val="ConsPlusNormal"/>
              <w:ind w:left="54"/>
            </w:pPr>
            <w:r w:rsidRPr="00CF457C">
              <w:t xml:space="preserve">В условиях непростой экономической ситуации Общество </w:t>
            </w:r>
          </w:p>
          <w:p w14:paraId="1FC3D821" w14:textId="77777777" w:rsidR="00413DB6" w:rsidRPr="00CF457C" w:rsidRDefault="00413DB6" w:rsidP="001F3B6D">
            <w:pPr>
              <w:pStyle w:val="ConsPlusNormal"/>
              <w:ind w:left="54"/>
            </w:pPr>
            <w:r w:rsidRPr="00CF457C">
              <w:t xml:space="preserve">не видит острой необходимости в привлечении внешних </w:t>
            </w:r>
          </w:p>
          <w:p w14:paraId="374732BF" w14:textId="77777777" w:rsidR="00413DB6" w:rsidRPr="00CF457C" w:rsidRDefault="00413DB6" w:rsidP="001F3B6D">
            <w:pPr>
              <w:pStyle w:val="ConsPlusNormal"/>
              <w:ind w:left="54"/>
            </w:pPr>
            <w:r w:rsidRPr="00CF457C">
              <w:t xml:space="preserve">консультантов для оценки качества работы Совета </w:t>
            </w:r>
          </w:p>
          <w:p w14:paraId="41728B2D" w14:textId="77777777" w:rsidR="00413DB6" w:rsidRPr="00CF457C" w:rsidRDefault="00413DB6" w:rsidP="001F3B6D">
            <w:pPr>
              <w:pStyle w:val="ConsPlusNormal"/>
              <w:ind w:left="54"/>
            </w:pPr>
            <w:r w:rsidRPr="00CF457C">
              <w:t xml:space="preserve">директоров, которая сопряжена с дополнительными </w:t>
            </w:r>
          </w:p>
          <w:p w14:paraId="5329D9AD" w14:textId="77777777" w:rsidR="00413DB6" w:rsidRPr="00CF457C" w:rsidRDefault="00413DB6" w:rsidP="001F3B6D">
            <w:pPr>
              <w:pStyle w:val="ConsPlusNormal"/>
              <w:ind w:left="54"/>
            </w:pPr>
            <w:r w:rsidRPr="00CF457C">
              <w:t>затратами.</w:t>
            </w:r>
          </w:p>
          <w:p w14:paraId="72FF31F6" w14:textId="1CEDDB02" w:rsidR="00413DB6" w:rsidRPr="00CF457C" w:rsidRDefault="00413DB6" w:rsidP="001F3B6D">
            <w:pPr>
              <w:pStyle w:val="ConsPlusNormal"/>
              <w:ind w:left="54"/>
            </w:pPr>
            <w:r w:rsidRPr="00CF457C">
              <w:t xml:space="preserve">Также в Обществе </w:t>
            </w:r>
            <w:proofErr w:type="spellStart"/>
            <w:r w:rsidRPr="00CF457C">
              <w:t>отсутсвует</w:t>
            </w:r>
            <w:proofErr w:type="spellEnd"/>
            <w:r w:rsidRPr="00CF457C">
              <w:t xml:space="preserve"> практика проведения самооценки Советом директоров, в следующих отчетных периодах Общество намерено уделить особое внимание разработке регламента проведения Советом директоров самооценки и внедрению этого регламента в деятельность Общества, так как мы понимаем, что система корпоративного управления высокого уровня, к которому стремится Общество, не может обходиться без процедуры самооценки </w:t>
            </w:r>
          </w:p>
        </w:tc>
      </w:tr>
      <w:tr w:rsidR="00F83F7A" w:rsidRPr="00CF457C" w14:paraId="480C2758" w14:textId="77777777" w:rsidTr="00CD593E">
        <w:tc>
          <w:tcPr>
            <w:tcW w:w="624" w:type="dxa"/>
          </w:tcPr>
          <w:p w14:paraId="238CF54E" w14:textId="77777777" w:rsidR="00F83F7A" w:rsidRPr="00CF457C" w:rsidRDefault="00F83F7A" w:rsidP="00F83F7A">
            <w:pPr>
              <w:pStyle w:val="ConsPlusNormal"/>
            </w:pPr>
            <w:r w:rsidRPr="00CF457C">
              <w:lastRenderedPageBreak/>
              <w:t>2.9.2</w:t>
            </w:r>
          </w:p>
        </w:tc>
        <w:tc>
          <w:tcPr>
            <w:tcW w:w="2493" w:type="dxa"/>
          </w:tcPr>
          <w:p w14:paraId="71AB7BD0" w14:textId="77777777" w:rsidR="00F83F7A" w:rsidRPr="00CF457C" w:rsidRDefault="00F83F7A" w:rsidP="00F83F7A">
            <w:pPr>
              <w:pStyle w:val="ConsPlusNormal"/>
            </w:pPr>
            <w:r w:rsidRPr="00CF457C">
              <w:t>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2494" w:type="dxa"/>
          </w:tcPr>
          <w:p w14:paraId="5AB9C988" w14:textId="77777777" w:rsidR="00F83F7A" w:rsidRPr="00CF457C" w:rsidRDefault="00F83F7A" w:rsidP="00F83F7A">
            <w:pPr>
              <w:pStyle w:val="ConsPlusNormal"/>
            </w:pPr>
            <w:r w:rsidRPr="00CF457C">
              <w:t>1. Для проведения независимой оценки качества работы совета директоров в течение трех последних отчетных периодов по меньшей мере один раз обществом привлекалась внешняя организация (консультант)</w:t>
            </w:r>
          </w:p>
        </w:tc>
        <w:tc>
          <w:tcPr>
            <w:tcW w:w="2211" w:type="dxa"/>
          </w:tcPr>
          <w:p w14:paraId="247540B2" w14:textId="1C6B7728" w:rsidR="00F83F7A" w:rsidRPr="00CF457C" w:rsidRDefault="00F83F7A" w:rsidP="00F83F7A">
            <w:pPr>
              <w:pStyle w:val="ConsPlusNormal"/>
            </w:pPr>
            <w:r w:rsidRPr="00CF457C">
              <w:t xml:space="preserve"> </w:t>
            </w:r>
            <w:r w:rsidR="00C26313" w:rsidRPr="00CF457C">
              <w:t xml:space="preserve"> </w:t>
            </w:r>
            <w:r w:rsidR="00413DB6" w:rsidRPr="00CF457C">
              <w:rPr>
                <w:noProof/>
                <w:position w:val="-9"/>
                <w:lang w:val="en-US" w:eastAsia="en-US"/>
              </w:rPr>
              <w:drawing>
                <wp:inline distT="0" distB="0" distL="0" distR="0" wp14:anchorId="7196A82F" wp14:editId="3BBF0F3B">
                  <wp:extent cx="198120" cy="266700"/>
                  <wp:effectExtent l="0" t="0" r="0" b="0"/>
                  <wp:docPr id="468" name="Рисунок 468" descr="base_1_405380_32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1_405380_3291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соблюдается</w:t>
            </w:r>
          </w:p>
          <w:p w14:paraId="413FC1C8" w14:textId="400C6470" w:rsidR="00F83F7A" w:rsidRPr="00CF457C" w:rsidRDefault="00F83F7A" w:rsidP="00F83F7A">
            <w:pPr>
              <w:pStyle w:val="ConsPlusNormal"/>
            </w:pPr>
            <w:r w:rsidRPr="00CF457C">
              <w:rPr>
                <w:noProof/>
                <w:position w:val="-9"/>
                <w:lang w:val="en-US" w:eastAsia="en-US"/>
              </w:rPr>
              <w:drawing>
                <wp:inline distT="0" distB="0" distL="0" distR="0" wp14:anchorId="5034F1A8" wp14:editId="4FDBD878">
                  <wp:extent cx="198120" cy="266700"/>
                  <wp:effectExtent l="0" t="0" r="0" b="0"/>
                  <wp:docPr id="508" name="Рисунок 508" descr="base_1_405380_32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1_405380_3291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45F9FCAF" w14:textId="7C2EC5B9" w:rsidR="00F83F7A" w:rsidRPr="00CF457C" w:rsidRDefault="00413DB6" w:rsidP="00F83F7A">
            <w:pPr>
              <w:pStyle w:val="ConsPlusNormal"/>
            </w:pPr>
            <w:r w:rsidRPr="00CF457C">
              <w:rPr>
                <w:noProof/>
                <w:position w:val="-9"/>
              </w:rPr>
              <w:sym w:font="Wingdings" w:char="F078"/>
            </w:r>
            <w:r w:rsidR="00F83F7A" w:rsidRPr="00CF457C">
              <w:t>не соблюдается</w:t>
            </w:r>
          </w:p>
        </w:tc>
        <w:tc>
          <w:tcPr>
            <w:tcW w:w="3235" w:type="dxa"/>
          </w:tcPr>
          <w:p w14:paraId="3C8742D9" w14:textId="67BB7876" w:rsidR="00413DB6" w:rsidRPr="00CF457C" w:rsidRDefault="006B7AD8" w:rsidP="001F3B6D">
            <w:pPr>
              <w:pStyle w:val="ConsPlusNormal"/>
              <w:ind w:left="54"/>
            </w:pPr>
            <w:r w:rsidRPr="00CF457C">
              <w:t xml:space="preserve">Независимая оценка работы Совета директоров </w:t>
            </w:r>
            <w:r w:rsidR="00413DB6" w:rsidRPr="00CF457C">
              <w:t>не проводится в Обществе</w:t>
            </w:r>
            <w:r w:rsidRPr="00CF457C">
              <w:t xml:space="preserve"> </w:t>
            </w:r>
            <w:r w:rsidR="00413DB6" w:rsidRPr="00CF457C">
              <w:t xml:space="preserve">В условиях непростой экономической ситуации Общество </w:t>
            </w:r>
          </w:p>
          <w:p w14:paraId="2C1C512E" w14:textId="77777777" w:rsidR="00413DB6" w:rsidRPr="00CF457C" w:rsidRDefault="00413DB6" w:rsidP="001F3B6D">
            <w:pPr>
              <w:pStyle w:val="ConsPlusNormal"/>
              <w:ind w:left="54"/>
            </w:pPr>
            <w:r w:rsidRPr="00CF457C">
              <w:t xml:space="preserve">не видит острой необходимости в привлечении внешних </w:t>
            </w:r>
          </w:p>
          <w:p w14:paraId="55631D16" w14:textId="77777777" w:rsidR="00413DB6" w:rsidRPr="00CF457C" w:rsidRDefault="00413DB6" w:rsidP="001F3B6D">
            <w:pPr>
              <w:pStyle w:val="ConsPlusNormal"/>
              <w:ind w:left="54"/>
            </w:pPr>
            <w:r w:rsidRPr="00CF457C">
              <w:t xml:space="preserve">консультантов для оценки качества работы Совета </w:t>
            </w:r>
          </w:p>
          <w:p w14:paraId="565FCADA" w14:textId="77777777" w:rsidR="00413DB6" w:rsidRPr="00CF457C" w:rsidRDefault="00413DB6" w:rsidP="001F3B6D">
            <w:pPr>
              <w:pStyle w:val="ConsPlusNormal"/>
              <w:ind w:left="54"/>
            </w:pPr>
            <w:r w:rsidRPr="00CF457C">
              <w:t xml:space="preserve">директоров, которая сопряжена с дополнительными </w:t>
            </w:r>
          </w:p>
          <w:p w14:paraId="225F960D" w14:textId="33F602AF" w:rsidR="006B7AD8" w:rsidRPr="00CF457C" w:rsidRDefault="00413DB6" w:rsidP="001F3B6D">
            <w:pPr>
              <w:pStyle w:val="ConsPlusNormal"/>
              <w:ind w:left="54"/>
            </w:pPr>
            <w:r w:rsidRPr="00CF457C">
              <w:t>затратами</w:t>
            </w:r>
          </w:p>
        </w:tc>
      </w:tr>
      <w:tr w:rsidR="00F83F7A" w:rsidRPr="00CF457C" w14:paraId="7F3FF11C" w14:textId="77777777" w:rsidTr="00CD593E">
        <w:tc>
          <w:tcPr>
            <w:tcW w:w="624" w:type="dxa"/>
          </w:tcPr>
          <w:p w14:paraId="154E44C5" w14:textId="77777777" w:rsidR="00F83F7A" w:rsidRPr="00CF457C" w:rsidRDefault="00F83F7A" w:rsidP="00F83F7A">
            <w:pPr>
              <w:pStyle w:val="ConsPlusNormal"/>
              <w:outlineLvl w:val="1"/>
            </w:pPr>
            <w:r w:rsidRPr="00CF457C">
              <w:t>3.1</w:t>
            </w:r>
          </w:p>
        </w:tc>
        <w:tc>
          <w:tcPr>
            <w:tcW w:w="10433" w:type="dxa"/>
            <w:gridSpan w:val="4"/>
          </w:tcPr>
          <w:p w14:paraId="76B0FF52" w14:textId="77777777" w:rsidR="00F83F7A" w:rsidRPr="00CF457C" w:rsidRDefault="00F83F7A" w:rsidP="001F3B6D">
            <w:pPr>
              <w:pStyle w:val="ConsPlusNormal"/>
              <w:ind w:left="54"/>
            </w:pPr>
            <w:r w:rsidRPr="00CF457C">
              <w:t xml:space="preserve">Корпоративный секретарь общества обеспечивает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w:t>
            </w:r>
            <w:r w:rsidRPr="00CF457C">
              <w:lastRenderedPageBreak/>
              <w:t>совета директоров</w:t>
            </w:r>
          </w:p>
        </w:tc>
      </w:tr>
      <w:tr w:rsidR="00F83F7A" w:rsidRPr="00CF457C" w14:paraId="58AC990C" w14:textId="77777777" w:rsidTr="00CD593E">
        <w:tc>
          <w:tcPr>
            <w:tcW w:w="624" w:type="dxa"/>
          </w:tcPr>
          <w:p w14:paraId="5311B6FB" w14:textId="77777777" w:rsidR="00F83F7A" w:rsidRPr="00CF457C" w:rsidRDefault="00F83F7A" w:rsidP="00F83F7A">
            <w:pPr>
              <w:pStyle w:val="ConsPlusNormal"/>
            </w:pPr>
            <w:r w:rsidRPr="00CF457C">
              <w:lastRenderedPageBreak/>
              <w:t>3.1.1</w:t>
            </w:r>
          </w:p>
        </w:tc>
        <w:tc>
          <w:tcPr>
            <w:tcW w:w="2493" w:type="dxa"/>
          </w:tcPr>
          <w:p w14:paraId="69A5A61B" w14:textId="77777777" w:rsidR="00F83F7A" w:rsidRPr="00CF457C" w:rsidRDefault="00F83F7A" w:rsidP="00F83F7A">
            <w:pPr>
              <w:pStyle w:val="ConsPlusNormal"/>
            </w:pPr>
            <w:r w:rsidRPr="00CF457C">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2494" w:type="dxa"/>
          </w:tcPr>
          <w:p w14:paraId="12E23B5E" w14:textId="77777777" w:rsidR="00F83F7A" w:rsidRPr="00CF457C" w:rsidRDefault="00F83F7A" w:rsidP="00F83F7A">
            <w:pPr>
              <w:pStyle w:val="ConsPlusNormal"/>
            </w:pPr>
            <w:r w:rsidRPr="00CF457C">
              <w:t>1. На сайте общества в сети Интернет и в годовом отчете представлена биографическая информация о корпоративном секретаре (включая сведения о возрасте, образовании, квалификации, опыте), а также сведения о должностях в органах управления иных юридических лиц, занимаемых корпоративным секретарем в течение не менее чем пяти последних лет</w:t>
            </w:r>
          </w:p>
        </w:tc>
        <w:tc>
          <w:tcPr>
            <w:tcW w:w="2211" w:type="dxa"/>
          </w:tcPr>
          <w:p w14:paraId="0C0C4BA9" w14:textId="1E09250E" w:rsidR="00F83F7A" w:rsidRPr="00CF457C" w:rsidRDefault="00413DB6" w:rsidP="00F83F7A">
            <w:pPr>
              <w:pStyle w:val="ConsPlusNormal"/>
            </w:pPr>
            <w:r w:rsidRPr="00CF457C">
              <w:rPr>
                <w:noProof/>
                <w:position w:val="-9"/>
              </w:rPr>
              <w:sym w:font="Wingdings" w:char="F078"/>
            </w:r>
            <w:r w:rsidR="00F83F7A" w:rsidRPr="00CF457C">
              <w:t xml:space="preserve"> соблюдается</w:t>
            </w:r>
          </w:p>
          <w:p w14:paraId="4EBF42F3" w14:textId="64784103" w:rsidR="00F83F7A" w:rsidRPr="00CF457C" w:rsidRDefault="00F83F7A" w:rsidP="00F83F7A">
            <w:pPr>
              <w:pStyle w:val="ConsPlusNormal"/>
            </w:pPr>
            <w:r w:rsidRPr="00CF457C">
              <w:rPr>
                <w:noProof/>
                <w:position w:val="-9"/>
                <w:lang w:val="en-US" w:eastAsia="en-US"/>
              </w:rPr>
              <w:drawing>
                <wp:inline distT="0" distB="0" distL="0" distR="0" wp14:anchorId="37887BFC" wp14:editId="6098E439">
                  <wp:extent cx="198120" cy="266700"/>
                  <wp:effectExtent l="0" t="0" r="0" b="0"/>
                  <wp:docPr id="505" name="Рисунок 505" descr="base_1_405380_32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405380_3291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1A7832BB" w14:textId="671F97A5" w:rsidR="00F83F7A" w:rsidRPr="00CF457C" w:rsidRDefault="00F83F7A" w:rsidP="00F83F7A">
            <w:pPr>
              <w:pStyle w:val="ConsPlusNormal"/>
            </w:pPr>
            <w:r w:rsidRPr="00CF457C">
              <w:rPr>
                <w:noProof/>
                <w:position w:val="-9"/>
                <w:lang w:val="en-US" w:eastAsia="en-US"/>
              </w:rPr>
              <w:drawing>
                <wp:inline distT="0" distB="0" distL="0" distR="0" wp14:anchorId="0A0935E9" wp14:editId="367CA701">
                  <wp:extent cx="198120" cy="266700"/>
                  <wp:effectExtent l="0" t="0" r="0" b="0"/>
                  <wp:docPr id="504" name="Рисунок 504" descr="base_1_405380_32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1_405380_3291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103EEA3B" w14:textId="77777777" w:rsidR="00F83F7A" w:rsidRPr="00CF457C" w:rsidRDefault="00F83F7A" w:rsidP="001F3B6D">
            <w:pPr>
              <w:pStyle w:val="ConsPlusNormal"/>
              <w:ind w:left="54"/>
            </w:pPr>
          </w:p>
        </w:tc>
      </w:tr>
      <w:tr w:rsidR="00F83F7A" w:rsidRPr="00CF457C" w14:paraId="58104152" w14:textId="77777777" w:rsidTr="00CD593E">
        <w:tc>
          <w:tcPr>
            <w:tcW w:w="624" w:type="dxa"/>
          </w:tcPr>
          <w:p w14:paraId="7078435D" w14:textId="77777777" w:rsidR="00F83F7A" w:rsidRPr="00CF457C" w:rsidRDefault="00F83F7A" w:rsidP="00F83F7A">
            <w:pPr>
              <w:pStyle w:val="ConsPlusNormal"/>
            </w:pPr>
            <w:r w:rsidRPr="00CF457C">
              <w:t>3.1.2</w:t>
            </w:r>
          </w:p>
        </w:tc>
        <w:tc>
          <w:tcPr>
            <w:tcW w:w="2493" w:type="dxa"/>
          </w:tcPr>
          <w:p w14:paraId="50BD371A" w14:textId="77777777" w:rsidR="00F83F7A" w:rsidRPr="00CF457C" w:rsidRDefault="00F83F7A" w:rsidP="00F83F7A">
            <w:pPr>
              <w:pStyle w:val="ConsPlusNormal"/>
            </w:pPr>
            <w:r w:rsidRPr="00CF457C">
              <w:t>Корпоративный секретарь обладает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2494" w:type="dxa"/>
          </w:tcPr>
          <w:p w14:paraId="05F7C514" w14:textId="77777777" w:rsidR="00F83F7A" w:rsidRPr="00CF457C" w:rsidRDefault="00F83F7A" w:rsidP="00F83F7A">
            <w:pPr>
              <w:pStyle w:val="ConsPlusNormal"/>
            </w:pPr>
            <w:r w:rsidRPr="00CF457C">
              <w:t>1. В обществе принят и раскрыт внутренний документ - положение о корпоративном секретаре.</w:t>
            </w:r>
          </w:p>
          <w:p w14:paraId="0D504192" w14:textId="77777777" w:rsidR="00F83F7A" w:rsidRPr="00CF457C" w:rsidRDefault="00F83F7A" w:rsidP="00F83F7A">
            <w:pPr>
              <w:pStyle w:val="ConsPlusNormal"/>
            </w:pPr>
            <w:r w:rsidRPr="00CF457C">
              <w:t>2. Совет директоров утверждает кандидатуру на должность корпоративного секретаря и прекращает его полномочия, рассматривает вопрос о выплате ему дополнительного вознаграждения.</w:t>
            </w:r>
          </w:p>
          <w:p w14:paraId="5AF04572" w14:textId="77777777" w:rsidR="00F83F7A" w:rsidRPr="00CF457C" w:rsidRDefault="00F83F7A" w:rsidP="00F83F7A">
            <w:pPr>
              <w:pStyle w:val="ConsPlusNormal"/>
            </w:pPr>
            <w:r w:rsidRPr="00CF457C">
              <w:t>3. Во внутренних документах общества закреплено право корпоративного секретаря запрашивать, получать документы общества и информацию у органов управления, структурных подразделений и должностных лиц общества</w:t>
            </w:r>
          </w:p>
        </w:tc>
        <w:tc>
          <w:tcPr>
            <w:tcW w:w="2211" w:type="dxa"/>
          </w:tcPr>
          <w:p w14:paraId="4EA50439" w14:textId="5FDF49EC" w:rsidR="00F83F7A" w:rsidRPr="00CF457C" w:rsidRDefault="00413DB6" w:rsidP="00F83F7A">
            <w:pPr>
              <w:pStyle w:val="ConsPlusNormal"/>
            </w:pPr>
            <w:r w:rsidRPr="00CF457C">
              <w:rPr>
                <w:noProof/>
                <w:position w:val="-9"/>
              </w:rPr>
              <w:sym w:font="Wingdings" w:char="F078"/>
            </w:r>
            <w:r w:rsidR="00F83F7A" w:rsidRPr="00CF457C">
              <w:t xml:space="preserve"> соблюдается</w:t>
            </w:r>
          </w:p>
          <w:p w14:paraId="2B9FE86F" w14:textId="0BB45AC4" w:rsidR="00F83F7A" w:rsidRPr="00CF457C" w:rsidRDefault="00F83F7A" w:rsidP="00F83F7A">
            <w:pPr>
              <w:pStyle w:val="ConsPlusNormal"/>
            </w:pPr>
            <w:r w:rsidRPr="00CF457C">
              <w:rPr>
                <w:noProof/>
                <w:position w:val="-9"/>
                <w:lang w:val="en-US" w:eastAsia="en-US"/>
              </w:rPr>
              <w:drawing>
                <wp:inline distT="0" distB="0" distL="0" distR="0" wp14:anchorId="46DF8668" wp14:editId="24B69665">
                  <wp:extent cx="198120" cy="266700"/>
                  <wp:effectExtent l="0" t="0" r="0" b="0"/>
                  <wp:docPr id="502" name="Рисунок 502" descr="base_1_405380_32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1_405380_3291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30A4A91E" w14:textId="0E996559" w:rsidR="00F83F7A" w:rsidRPr="00CF457C" w:rsidRDefault="00F83F7A" w:rsidP="00F83F7A">
            <w:pPr>
              <w:pStyle w:val="ConsPlusNormal"/>
            </w:pPr>
            <w:r w:rsidRPr="00CF457C">
              <w:rPr>
                <w:noProof/>
                <w:position w:val="-9"/>
                <w:lang w:val="en-US" w:eastAsia="en-US"/>
              </w:rPr>
              <w:drawing>
                <wp:inline distT="0" distB="0" distL="0" distR="0" wp14:anchorId="083414B5" wp14:editId="16F6A15F">
                  <wp:extent cx="198120" cy="266700"/>
                  <wp:effectExtent l="0" t="0" r="0" b="0"/>
                  <wp:docPr id="501" name="Рисунок 501" descr="base_1_405380_32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1_405380_3292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37F89F9E" w14:textId="77777777" w:rsidR="00F83F7A" w:rsidRPr="00CF457C" w:rsidRDefault="00F83F7A" w:rsidP="001F3B6D">
            <w:pPr>
              <w:pStyle w:val="ConsPlusNormal"/>
              <w:ind w:left="54"/>
            </w:pPr>
          </w:p>
        </w:tc>
      </w:tr>
      <w:tr w:rsidR="00F83F7A" w:rsidRPr="00CF457C" w14:paraId="4C4C0EAA" w14:textId="77777777" w:rsidTr="00CD593E">
        <w:tc>
          <w:tcPr>
            <w:tcW w:w="624" w:type="dxa"/>
          </w:tcPr>
          <w:p w14:paraId="02A6C73A" w14:textId="77777777" w:rsidR="00F83F7A" w:rsidRPr="00CF457C" w:rsidRDefault="00F83F7A" w:rsidP="00F83F7A">
            <w:pPr>
              <w:pStyle w:val="ConsPlusNormal"/>
              <w:outlineLvl w:val="1"/>
            </w:pPr>
            <w:r w:rsidRPr="00CF457C">
              <w:t>4.1</w:t>
            </w:r>
          </w:p>
        </w:tc>
        <w:tc>
          <w:tcPr>
            <w:tcW w:w="10433" w:type="dxa"/>
            <w:gridSpan w:val="4"/>
          </w:tcPr>
          <w:p w14:paraId="5335A6C7" w14:textId="77777777" w:rsidR="00F83F7A" w:rsidRPr="00CF457C" w:rsidRDefault="00F83F7A" w:rsidP="001F3B6D">
            <w:pPr>
              <w:pStyle w:val="ConsPlusNormal"/>
              <w:ind w:left="54"/>
            </w:pPr>
            <w:r w:rsidRPr="00CF457C">
              <w:t xml:space="preserve">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w:t>
            </w:r>
            <w:r w:rsidRPr="00CF457C">
              <w:lastRenderedPageBreak/>
              <w:t>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F83F7A" w:rsidRPr="00CF457C" w14:paraId="2FEC17E2" w14:textId="77777777" w:rsidTr="00CD593E">
        <w:tc>
          <w:tcPr>
            <w:tcW w:w="624" w:type="dxa"/>
          </w:tcPr>
          <w:p w14:paraId="1CDB6F98" w14:textId="77777777" w:rsidR="00F83F7A" w:rsidRPr="00CF457C" w:rsidRDefault="00F83F7A" w:rsidP="00F83F7A">
            <w:pPr>
              <w:pStyle w:val="ConsPlusNormal"/>
            </w:pPr>
            <w:r w:rsidRPr="00CF457C">
              <w:lastRenderedPageBreak/>
              <w:t>4.1.1</w:t>
            </w:r>
          </w:p>
        </w:tc>
        <w:tc>
          <w:tcPr>
            <w:tcW w:w="2493" w:type="dxa"/>
          </w:tcPr>
          <w:p w14:paraId="2954D9E9" w14:textId="77777777" w:rsidR="00F83F7A" w:rsidRPr="00CF457C" w:rsidRDefault="00F83F7A" w:rsidP="00F83F7A">
            <w:pPr>
              <w:pStyle w:val="ConsPlusNormal"/>
            </w:pPr>
            <w:r w:rsidRPr="00CF457C">
              <w:t>Уровень вознаграждения, предоставляемого обществом членам совета директоров, исполнительным органам и иным ключевым 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2494" w:type="dxa"/>
          </w:tcPr>
          <w:p w14:paraId="37388242" w14:textId="77777777" w:rsidR="00F83F7A" w:rsidRPr="00CF457C" w:rsidRDefault="00F83F7A" w:rsidP="00F83F7A">
            <w:pPr>
              <w:pStyle w:val="ConsPlusNormal"/>
            </w:pPr>
            <w:r w:rsidRPr="00CF457C">
              <w:t>1. Вознаграждение членов совета директоров, исполнительных органов и иных ключевых руководящих работников общества определено с учетом результатов сравнительного анализа уровня вознаграждения в сопоставимых компаниях</w:t>
            </w:r>
          </w:p>
        </w:tc>
        <w:tc>
          <w:tcPr>
            <w:tcW w:w="2211" w:type="dxa"/>
          </w:tcPr>
          <w:p w14:paraId="0DE9E3D0" w14:textId="3E6172E5" w:rsidR="00F83F7A" w:rsidRPr="00CF457C" w:rsidRDefault="000A0C47" w:rsidP="00F83F7A">
            <w:pPr>
              <w:pStyle w:val="ConsPlusNormal"/>
            </w:pPr>
            <w:r w:rsidRPr="00CF457C">
              <w:rPr>
                <w:noProof/>
                <w:position w:val="-9"/>
                <w:lang w:val="en-US" w:eastAsia="en-US"/>
              </w:rPr>
              <w:drawing>
                <wp:inline distT="0" distB="0" distL="0" distR="0" wp14:anchorId="2049F3C6" wp14:editId="5019C846">
                  <wp:extent cx="198120" cy="266700"/>
                  <wp:effectExtent l="0" t="0" r="0" b="0"/>
                  <wp:docPr id="469" name="Рисунок 469" descr="base_1_405380_32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1_405380_3292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1535B1" w:rsidRPr="00CF457C">
              <w:t xml:space="preserve"> </w:t>
            </w:r>
            <w:r w:rsidR="00F83F7A" w:rsidRPr="00CF457C">
              <w:t>соблюдается</w:t>
            </w:r>
          </w:p>
          <w:p w14:paraId="60D56120" w14:textId="4DE80184" w:rsidR="00F83F7A" w:rsidRPr="00CF457C" w:rsidRDefault="00F83F7A" w:rsidP="00F83F7A">
            <w:pPr>
              <w:pStyle w:val="ConsPlusNormal"/>
            </w:pPr>
            <w:r w:rsidRPr="00CF457C">
              <w:rPr>
                <w:noProof/>
                <w:position w:val="-9"/>
                <w:lang w:val="en-US" w:eastAsia="en-US"/>
              </w:rPr>
              <w:drawing>
                <wp:inline distT="0" distB="0" distL="0" distR="0" wp14:anchorId="3283F8BA" wp14:editId="55A8F5BC">
                  <wp:extent cx="198120" cy="266700"/>
                  <wp:effectExtent l="0" t="0" r="0" b="0"/>
                  <wp:docPr id="499" name="Рисунок 499" descr="base_1_405380_32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1_405380_3292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74FBFC29" w14:textId="5064F5D3" w:rsidR="00F83F7A" w:rsidRPr="00CF457C" w:rsidRDefault="000A0C47" w:rsidP="00F83F7A">
            <w:pPr>
              <w:pStyle w:val="ConsPlusNormal"/>
            </w:pPr>
            <w:r w:rsidRPr="00CF457C">
              <w:rPr>
                <w:noProof/>
                <w:position w:val="-9"/>
              </w:rPr>
              <w:sym w:font="Wingdings" w:char="F078"/>
            </w:r>
            <w:r w:rsidR="00F83F7A" w:rsidRPr="00CF457C">
              <w:t>не соблюдается</w:t>
            </w:r>
          </w:p>
        </w:tc>
        <w:tc>
          <w:tcPr>
            <w:tcW w:w="3235" w:type="dxa"/>
          </w:tcPr>
          <w:p w14:paraId="225E1DF0" w14:textId="77777777" w:rsidR="00F83F7A" w:rsidRPr="00CF457C" w:rsidRDefault="000A0C47" w:rsidP="001F3B6D">
            <w:pPr>
              <w:pStyle w:val="ConsPlusNormal"/>
              <w:ind w:left="54"/>
              <w:rPr>
                <w:color w:val="000000" w:themeColor="text1"/>
              </w:rPr>
            </w:pPr>
            <w:r w:rsidRPr="00CF457C">
              <w:rPr>
                <w:color w:val="000000" w:themeColor="text1"/>
              </w:rPr>
              <w:t>Не соблюдается.</w:t>
            </w:r>
          </w:p>
          <w:p w14:paraId="0205B48C" w14:textId="5DAA82FE" w:rsidR="000A0C47" w:rsidRPr="00CF457C" w:rsidRDefault="000A0C47" w:rsidP="001F3B6D">
            <w:pPr>
              <w:pStyle w:val="ConsPlusNormal"/>
              <w:ind w:left="54"/>
              <w:rPr>
                <w:color w:val="000000" w:themeColor="text1"/>
              </w:rPr>
            </w:pPr>
            <w:proofErr w:type="spellStart"/>
            <w:r w:rsidRPr="00CF457C">
              <w:rPr>
                <w:color w:val="000000" w:themeColor="text1"/>
              </w:rPr>
              <w:t>Мотивацонная</w:t>
            </w:r>
            <w:proofErr w:type="spellEnd"/>
            <w:r w:rsidRPr="00CF457C">
              <w:rPr>
                <w:color w:val="000000" w:themeColor="text1"/>
              </w:rPr>
              <w:t xml:space="preserve"> программа, действующая в Обществе, а также размер вознаграждения независимым членам Совета директоров, утверждены безотносительно к уровню вознаграждения в сопоставимых компаниях согласно воле акционеров, а также Совета директоров. Сравнительный анализ не проводился, так как в виду масштабов компании Общество не считает это целесообразным и в ближайшее время не планирует внедрение такой практики в систему корпоративного управления.</w:t>
            </w:r>
          </w:p>
        </w:tc>
      </w:tr>
      <w:tr w:rsidR="00F83F7A" w:rsidRPr="00CF457C" w14:paraId="363E9056" w14:textId="77777777" w:rsidTr="00CD593E">
        <w:tc>
          <w:tcPr>
            <w:tcW w:w="624" w:type="dxa"/>
          </w:tcPr>
          <w:p w14:paraId="0F5CF559" w14:textId="77777777" w:rsidR="00F83F7A" w:rsidRPr="00CF457C" w:rsidRDefault="00F83F7A" w:rsidP="00F83F7A">
            <w:pPr>
              <w:pStyle w:val="ConsPlusNormal"/>
            </w:pPr>
            <w:r w:rsidRPr="00CF457C">
              <w:t>4.1.2</w:t>
            </w:r>
          </w:p>
        </w:tc>
        <w:tc>
          <w:tcPr>
            <w:tcW w:w="2493" w:type="dxa"/>
          </w:tcPr>
          <w:p w14:paraId="7C3D234E" w14:textId="77777777" w:rsidR="00F83F7A" w:rsidRPr="00CF457C" w:rsidRDefault="00F83F7A" w:rsidP="00F83F7A">
            <w:pPr>
              <w:pStyle w:val="ConsPlusNormal"/>
            </w:pPr>
            <w:r w:rsidRPr="00CF457C">
              <w:t>Политика общества по 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обеспечивает контроль за внедрением и реализацией в обществе политики по вознаграждению, а при необходимости - пересматривает и вносит в нее коррективы</w:t>
            </w:r>
          </w:p>
        </w:tc>
        <w:tc>
          <w:tcPr>
            <w:tcW w:w="2494" w:type="dxa"/>
          </w:tcPr>
          <w:p w14:paraId="50806E95" w14:textId="77777777" w:rsidR="00F83F7A" w:rsidRPr="00CF457C" w:rsidRDefault="00F83F7A" w:rsidP="00F83F7A">
            <w:pPr>
              <w:pStyle w:val="ConsPlusNormal"/>
            </w:pPr>
            <w:r w:rsidRPr="00CF457C">
              <w:t>1. В течение отчетного периода комитет по вознаграждениям рассмотрел политику (политики) по вознаграждениям и (или) практику ее (их) внедрения, осуществил оценку их эффективности и прозрачности и при необходимости представил соответствующие рекомендации совету директоров по пересмотру указанной политики (политик).</w:t>
            </w:r>
          </w:p>
        </w:tc>
        <w:tc>
          <w:tcPr>
            <w:tcW w:w="2211" w:type="dxa"/>
          </w:tcPr>
          <w:p w14:paraId="6A1F1EB9" w14:textId="57F1C829" w:rsidR="00F83F7A" w:rsidRPr="00CF457C" w:rsidRDefault="00F83F7A" w:rsidP="00F83F7A">
            <w:pPr>
              <w:pStyle w:val="ConsPlusNormal"/>
            </w:pPr>
            <w:r w:rsidRPr="00CF457C">
              <w:rPr>
                <w:noProof/>
                <w:position w:val="-9"/>
                <w:lang w:val="en-US" w:eastAsia="en-US"/>
              </w:rPr>
              <w:drawing>
                <wp:inline distT="0" distB="0" distL="0" distR="0" wp14:anchorId="21675999" wp14:editId="7BC53792">
                  <wp:extent cx="198120" cy="266700"/>
                  <wp:effectExtent l="0" t="0" r="0" b="0"/>
                  <wp:docPr id="497" name="Рисунок 497" descr="base_1_405380_32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1_405380_3292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соблюдается</w:t>
            </w:r>
          </w:p>
          <w:p w14:paraId="46EA7BD1" w14:textId="4C377B97" w:rsidR="00F83F7A" w:rsidRPr="00CF457C" w:rsidRDefault="00F83F7A" w:rsidP="00F83F7A">
            <w:pPr>
              <w:pStyle w:val="ConsPlusNormal"/>
            </w:pPr>
            <w:r w:rsidRPr="00CF457C">
              <w:t xml:space="preserve"> </w:t>
            </w:r>
            <w:r w:rsidR="000A0C47" w:rsidRPr="00CF457C">
              <w:rPr>
                <w:noProof/>
                <w:position w:val="-9"/>
                <w:lang w:val="en-US" w:eastAsia="en-US"/>
              </w:rPr>
              <w:drawing>
                <wp:inline distT="0" distB="0" distL="0" distR="0" wp14:anchorId="0CC18D76" wp14:editId="785CA621">
                  <wp:extent cx="198120" cy="266700"/>
                  <wp:effectExtent l="0" t="0" r="0" b="0"/>
                  <wp:docPr id="470" name="Рисунок 470" descr="base_1_405380_32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1_405380_3292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частично соблюдается</w:t>
            </w:r>
          </w:p>
          <w:p w14:paraId="2C9CEE3F" w14:textId="26C34809" w:rsidR="00F83F7A" w:rsidRPr="00CF457C" w:rsidRDefault="00F83F7A" w:rsidP="00F83F7A">
            <w:pPr>
              <w:pStyle w:val="ConsPlusNormal"/>
            </w:pPr>
            <w:r w:rsidRPr="00CF457C">
              <w:t xml:space="preserve"> </w:t>
            </w:r>
            <w:r w:rsidR="000A0C47" w:rsidRPr="00CF457C">
              <w:rPr>
                <w:noProof/>
                <w:position w:val="-9"/>
              </w:rPr>
              <w:sym w:font="Wingdings" w:char="F078"/>
            </w:r>
            <w:r w:rsidRPr="00CF457C">
              <w:t>не соблюдается</w:t>
            </w:r>
          </w:p>
        </w:tc>
        <w:tc>
          <w:tcPr>
            <w:tcW w:w="3235" w:type="dxa"/>
          </w:tcPr>
          <w:p w14:paraId="447C8E38" w14:textId="77777777" w:rsidR="000A0C47" w:rsidRPr="00CF457C" w:rsidRDefault="000A0C47" w:rsidP="001F3B6D">
            <w:pPr>
              <w:pStyle w:val="ConsPlusNormal"/>
              <w:ind w:left="54"/>
              <w:rPr>
                <w:color w:val="000000" w:themeColor="text1"/>
              </w:rPr>
            </w:pPr>
            <w:r w:rsidRPr="00CF457C">
              <w:rPr>
                <w:color w:val="000000" w:themeColor="text1"/>
              </w:rPr>
              <w:t>Не соблюдается.</w:t>
            </w:r>
          </w:p>
          <w:p w14:paraId="36A3C0FC" w14:textId="264BD483" w:rsidR="00F83F7A" w:rsidRPr="00CF457C" w:rsidRDefault="001535B1" w:rsidP="001F3B6D">
            <w:pPr>
              <w:pStyle w:val="ConsPlusNormal"/>
              <w:ind w:left="54"/>
              <w:rPr>
                <w:color w:val="000000" w:themeColor="text1"/>
              </w:rPr>
            </w:pPr>
            <w:r w:rsidRPr="00CF457C">
              <w:rPr>
                <w:color w:val="000000" w:themeColor="text1"/>
              </w:rPr>
              <w:t xml:space="preserve">В течение отчетного периода политика по вознаграждениям не </w:t>
            </w:r>
            <w:proofErr w:type="spellStart"/>
            <w:r w:rsidR="000A0C47" w:rsidRPr="00CF457C">
              <w:rPr>
                <w:color w:val="000000" w:themeColor="text1"/>
              </w:rPr>
              <w:t>не</w:t>
            </w:r>
            <w:proofErr w:type="spellEnd"/>
            <w:r w:rsidR="000A0C47" w:rsidRPr="00CF457C">
              <w:rPr>
                <w:color w:val="000000" w:themeColor="text1"/>
              </w:rPr>
              <w:t xml:space="preserve"> утверждалась. В части мотивации и вознаграждений в Обществе действует только Мотивационная программа для ключевых руководящих работников, а также выплачивается вознаграждение независимым членам Совета директоров. В ближайшее время не </w:t>
            </w:r>
            <w:proofErr w:type="spellStart"/>
            <w:r w:rsidR="000A0C47" w:rsidRPr="00CF457C">
              <w:rPr>
                <w:color w:val="000000" w:themeColor="text1"/>
              </w:rPr>
              <w:t>планируеся</w:t>
            </w:r>
            <w:proofErr w:type="spellEnd"/>
            <w:r w:rsidR="000A0C47" w:rsidRPr="00CF457C">
              <w:rPr>
                <w:color w:val="000000" w:themeColor="text1"/>
              </w:rPr>
              <w:t xml:space="preserve"> разработка и внедрение политики по вознаграждениям</w:t>
            </w:r>
            <w:r w:rsidR="00A91EC3" w:rsidRPr="00CF457C">
              <w:rPr>
                <w:color w:val="000000" w:themeColor="text1"/>
              </w:rPr>
              <w:t>, так как акционеры Общества считают достаточным той мотивации, что уже существует в Обществе.</w:t>
            </w:r>
            <w:r w:rsidR="000A0C47" w:rsidRPr="00CF457C">
              <w:rPr>
                <w:color w:val="000000" w:themeColor="text1"/>
              </w:rPr>
              <w:t xml:space="preserve"> </w:t>
            </w:r>
          </w:p>
          <w:p w14:paraId="20DFEC5E" w14:textId="77777777" w:rsidR="0019115F" w:rsidRPr="00CF457C" w:rsidRDefault="0019115F" w:rsidP="001F3B6D">
            <w:pPr>
              <w:pStyle w:val="ConsPlusNormal"/>
              <w:ind w:left="54"/>
              <w:rPr>
                <w:color w:val="000000" w:themeColor="text1"/>
              </w:rPr>
            </w:pPr>
          </w:p>
          <w:p w14:paraId="1B6CC141" w14:textId="7FC3C171" w:rsidR="0019115F" w:rsidRPr="00CF457C" w:rsidRDefault="0019115F" w:rsidP="001F3B6D">
            <w:pPr>
              <w:pStyle w:val="ConsPlusNormal"/>
              <w:ind w:left="54"/>
              <w:rPr>
                <w:color w:val="000000" w:themeColor="text1"/>
              </w:rPr>
            </w:pPr>
          </w:p>
        </w:tc>
      </w:tr>
      <w:tr w:rsidR="00F83F7A" w:rsidRPr="00CF457C" w14:paraId="6A6C056E" w14:textId="77777777" w:rsidTr="00CD593E">
        <w:tc>
          <w:tcPr>
            <w:tcW w:w="624" w:type="dxa"/>
          </w:tcPr>
          <w:p w14:paraId="19341626" w14:textId="77777777" w:rsidR="00F83F7A" w:rsidRPr="00CF457C" w:rsidRDefault="00F83F7A" w:rsidP="00F83F7A">
            <w:pPr>
              <w:pStyle w:val="ConsPlusNormal"/>
            </w:pPr>
            <w:r w:rsidRPr="00CF457C">
              <w:lastRenderedPageBreak/>
              <w:t>4.1.3</w:t>
            </w:r>
          </w:p>
        </w:tc>
        <w:tc>
          <w:tcPr>
            <w:tcW w:w="2493" w:type="dxa"/>
          </w:tcPr>
          <w:p w14:paraId="7E4280A6" w14:textId="77777777" w:rsidR="00F83F7A" w:rsidRPr="00CF457C" w:rsidRDefault="00F83F7A" w:rsidP="00F83F7A">
            <w:pPr>
              <w:pStyle w:val="ConsPlusNormal"/>
            </w:pPr>
            <w:r w:rsidRPr="00CF457C">
              <w:t>Политика общества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все виды выплат, льгот и привилегий, предоставляемых указанным лицам</w:t>
            </w:r>
          </w:p>
        </w:tc>
        <w:tc>
          <w:tcPr>
            <w:tcW w:w="2494" w:type="dxa"/>
          </w:tcPr>
          <w:p w14:paraId="584E6022" w14:textId="77777777" w:rsidR="00F83F7A" w:rsidRPr="00CF457C" w:rsidRDefault="00F83F7A" w:rsidP="00F83F7A">
            <w:pPr>
              <w:pStyle w:val="ConsPlusNormal"/>
            </w:pPr>
            <w:r w:rsidRPr="00CF457C">
              <w:t>1. Политика (политики) общества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2211" w:type="dxa"/>
          </w:tcPr>
          <w:p w14:paraId="51CACDB2" w14:textId="13E10A75" w:rsidR="00F83F7A" w:rsidRPr="00CF457C" w:rsidRDefault="00F83F7A" w:rsidP="00F83F7A">
            <w:pPr>
              <w:pStyle w:val="ConsPlusNormal"/>
            </w:pPr>
            <w:r w:rsidRPr="00CF457C">
              <w:t xml:space="preserve"> </w:t>
            </w:r>
            <w:r w:rsidR="00A91EC3" w:rsidRPr="00CF457C">
              <w:rPr>
                <w:noProof/>
                <w:position w:val="-9"/>
                <w:lang w:val="en-US" w:eastAsia="en-US"/>
              </w:rPr>
              <w:drawing>
                <wp:inline distT="0" distB="0" distL="0" distR="0" wp14:anchorId="655783F9" wp14:editId="696EE3B0">
                  <wp:extent cx="198120" cy="266700"/>
                  <wp:effectExtent l="0" t="0" r="0" b="0"/>
                  <wp:docPr id="471" name="Рисунок 471" descr="base_1_405380_32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descr="base_1_405380_3292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соблюдается</w:t>
            </w:r>
          </w:p>
          <w:p w14:paraId="6C41FB3B" w14:textId="62F6123B" w:rsidR="00F83F7A" w:rsidRPr="00CF457C" w:rsidRDefault="00F83F7A" w:rsidP="00F83F7A">
            <w:pPr>
              <w:pStyle w:val="ConsPlusNormal"/>
            </w:pPr>
            <w:r w:rsidRPr="00CF457C">
              <w:rPr>
                <w:noProof/>
                <w:position w:val="-9"/>
                <w:lang w:val="en-US" w:eastAsia="en-US"/>
              </w:rPr>
              <w:drawing>
                <wp:inline distT="0" distB="0" distL="0" distR="0" wp14:anchorId="49E7BB7A" wp14:editId="08BD586D">
                  <wp:extent cx="198120" cy="266700"/>
                  <wp:effectExtent l="0" t="0" r="0" b="0"/>
                  <wp:docPr id="493" name="Рисунок 493" descr="base_1_405380_32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1_405380_3292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3A4FF0E8" w14:textId="6E94A2CD" w:rsidR="00F83F7A" w:rsidRPr="00CF457C" w:rsidRDefault="00A91EC3" w:rsidP="00F83F7A">
            <w:pPr>
              <w:pStyle w:val="ConsPlusNormal"/>
            </w:pPr>
            <w:r w:rsidRPr="00CF457C">
              <w:rPr>
                <w:noProof/>
                <w:position w:val="-9"/>
              </w:rPr>
              <w:sym w:font="Wingdings" w:char="F078"/>
            </w:r>
            <w:r w:rsidR="00F83F7A" w:rsidRPr="00CF457C">
              <w:t>не соблюдается</w:t>
            </w:r>
          </w:p>
        </w:tc>
        <w:tc>
          <w:tcPr>
            <w:tcW w:w="3235" w:type="dxa"/>
          </w:tcPr>
          <w:p w14:paraId="0D7E8F67" w14:textId="77777777" w:rsidR="00F83F7A" w:rsidRPr="00CF457C" w:rsidRDefault="00A91EC3" w:rsidP="001F3B6D">
            <w:pPr>
              <w:pStyle w:val="ConsPlusNormal"/>
              <w:ind w:left="54"/>
            </w:pPr>
            <w:r w:rsidRPr="00CF457C">
              <w:t>Не соблюдается в виду того, что Политика по вознаграждению не утверждена в Обществе.</w:t>
            </w:r>
            <w:r w:rsidR="00605334" w:rsidRPr="00CF457C">
              <w:t xml:space="preserve"> В Обществе </w:t>
            </w:r>
            <w:proofErr w:type="spellStart"/>
            <w:r w:rsidR="00605334" w:rsidRPr="00CF457C">
              <w:t>действуется</w:t>
            </w:r>
            <w:proofErr w:type="spellEnd"/>
            <w:r w:rsidR="00605334" w:rsidRPr="00CF457C">
              <w:t xml:space="preserve"> утвержденная Советом директоров Мотивационная программа для ключевых руководящих работников, а также акционерами принимается решение о выплате вознаграждения независимым членам Совета директоров. В Мотивационной программе детально описан механизм поощрения, в том числе </w:t>
            </w:r>
            <w:r w:rsidR="00775F6B" w:rsidRPr="00CF457C">
              <w:t xml:space="preserve">подробно </w:t>
            </w:r>
            <w:r w:rsidR="00605334" w:rsidRPr="00CF457C">
              <w:t>описаны показатели эффективности, которые необходимо достичь. Вознаграждение независимым членам Совета директоров устанавливается решением акционера и представляет собой фиксированную сумму за год</w:t>
            </w:r>
            <w:r w:rsidR="00775F6B" w:rsidRPr="00CF457C">
              <w:t xml:space="preserve">. </w:t>
            </w:r>
          </w:p>
          <w:p w14:paraId="27D9D278" w14:textId="0EBA143F" w:rsidR="00775F6B" w:rsidRPr="00CF457C" w:rsidRDefault="00775F6B" w:rsidP="001F3B6D">
            <w:pPr>
              <w:pStyle w:val="ConsPlusNormal"/>
              <w:ind w:left="54"/>
            </w:pPr>
            <w:r w:rsidRPr="00CF457C">
              <w:t>В настоящее время Общество считает достаточными и прозрачными те механизмы поощрения, которые действуют в Обществе, и не планирует утверждение отдельной Политики по вознаграждениям</w:t>
            </w:r>
          </w:p>
        </w:tc>
      </w:tr>
      <w:tr w:rsidR="00F83F7A" w:rsidRPr="00CF457C" w14:paraId="6F3BB562" w14:textId="77777777" w:rsidTr="00CD593E">
        <w:tc>
          <w:tcPr>
            <w:tcW w:w="624" w:type="dxa"/>
          </w:tcPr>
          <w:p w14:paraId="4D1943DF" w14:textId="77777777" w:rsidR="00F83F7A" w:rsidRPr="00CF457C" w:rsidRDefault="00F83F7A" w:rsidP="00F83F7A">
            <w:pPr>
              <w:pStyle w:val="ConsPlusNormal"/>
            </w:pPr>
            <w:r w:rsidRPr="00CF457C">
              <w:t>4.1.4</w:t>
            </w:r>
          </w:p>
        </w:tc>
        <w:tc>
          <w:tcPr>
            <w:tcW w:w="2493" w:type="dxa"/>
          </w:tcPr>
          <w:p w14:paraId="5D4DA5F7" w14:textId="77777777" w:rsidR="00F83F7A" w:rsidRPr="00CF457C" w:rsidRDefault="00F83F7A" w:rsidP="00F83F7A">
            <w:pPr>
              <w:pStyle w:val="ConsPlusNormal"/>
            </w:pPr>
            <w:r w:rsidRPr="00CF457C">
              <w:t>Общество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2494" w:type="dxa"/>
          </w:tcPr>
          <w:p w14:paraId="06E4DA69" w14:textId="77777777" w:rsidR="00F83F7A" w:rsidRPr="00CF457C" w:rsidRDefault="00F83F7A" w:rsidP="00F83F7A">
            <w:pPr>
              <w:pStyle w:val="ConsPlusNormal"/>
            </w:pPr>
            <w:r w:rsidRPr="00CF457C">
              <w:t>1. 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2211" w:type="dxa"/>
          </w:tcPr>
          <w:p w14:paraId="149BB448" w14:textId="573678E6" w:rsidR="00F83F7A" w:rsidRPr="00CF457C" w:rsidRDefault="00F83F7A" w:rsidP="00F83F7A">
            <w:pPr>
              <w:pStyle w:val="ConsPlusNormal"/>
            </w:pPr>
            <w:r w:rsidRPr="00CF457C">
              <w:t xml:space="preserve"> </w:t>
            </w:r>
            <w:r w:rsidR="00775F6B" w:rsidRPr="00CF457C">
              <w:rPr>
                <w:noProof/>
                <w:position w:val="-9"/>
                <w:lang w:val="en-US" w:eastAsia="en-US"/>
              </w:rPr>
              <w:drawing>
                <wp:inline distT="0" distB="0" distL="0" distR="0" wp14:anchorId="10F1EA7F" wp14:editId="2BBDD78A">
                  <wp:extent cx="198120" cy="266700"/>
                  <wp:effectExtent l="0" t="0" r="0" b="0"/>
                  <wp:docPr id="472" name="Рисунок 472" descr="base_1_405380_32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base_1_405380_3293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соблюдается</w:t>
            </w:r>
          </w:p>
          <w:p w14:paraId="345FE23C" w14:textId="0A65BAB9" w:rsidR="00F83F7A" w:rsidRPr="00CF457C" w:rsidRDefault="00F83F7A" w:rsidP="00F83F7A">
            <w:pPr>
              <w:pStyle w:val="ConsPlusNormal"/>
            </w:pPr>
            <w:r w:rsidRPr="00CF457C">
              <w:t xml:space="preserve"> </w:t>
            </w:r>
            <w:r w:rsidR="00775F6B" w:rsidRPr="00CF457C">
              <w:rPr>
                <w:noProof/>
                <w:position w:val="-9"/>
              </w:rPr>
              <w:sym w:font="Wingdings" w:char="F078"/>
            </w:r>
            <w:r w:rsidRPr="00CF457C">
              <w:t>частично соблюдается</w:t>
            </w:r>
          </w:p>
          <w:p w14:paraId="5D76D47D" w14:textId="681DDAFB" w:rsidR="00F83F7A" w:rsidRPr="00CF457C" w:rsidRDefault="00F83F7A" w:rsidP="00F83F7A">
            <w:pPr>
              <w:pStyle w:val="ConsPlusNormal"/>
            </w:pPr>
            <w:r w:rsidRPr="00CF457C">
              <w:rPr>
                <w:noProof/>
                <w:position w:val="-9"/>
                <w:lang w:val="en-US" w:eastAsia="en-US"/>
              </w:rPr>
              <w:drawing>
                <wp:inline distT="0" distB="0" distL="0" distR="0" wp14:anchorId="6C8AD3CC" wp14:editId="2974278B">
                  <wp:extent cx="198120" cy="266700"/>
                  <wp:effectExtent l="0" t="0" r="0" b="0"/>
                  <wp:docPr id="489" name="Рисунок 489" descr="base_1_405380_32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descr="base_1_405380_3293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741E71D3" w14:textId="77777777" w:rsidR="00F83F7A" w:rsidRPr="00CF457C" w:rsidRDefault="00775F6B" w:rsidP="001F3B6D">
            <w:pPr>
              <w:pStyle w:val="ConsPlusNormal"/>
              <w:ind w:left="54"/>
            </w:pPr>
            <w:r w:rsidRPr="00CF457C">
              <w:t>Частично соблюдается.</w:t>
            </w:r>
          </w:p>
          <w:p w14:paraId="32C29E32" w14:textId="3D5B42DB" w:rsidR="00775F6B" w:rsidRPr="00CF457C" w:rsidRDefault="00775F6B" w:rsidP="001F3B6D">
            <w:pPr>
              <w:pStyle w:val="ConsPlusNormal"/>
              <w:ind w:left="54"/>
            </w:pPr>
            <w:r w:rsidRPr="00CF457C">
              <w:t xml:space="preserve">Положением о Совете директоров Общества установлено право членов Совета директоров получить по решению Общего собрания акционеров возмещение расходов, связанных с исполнением ими своих полномочий как членов Совета директоров. Однако в Обществе отсутствует регламентированный порядок получения такой компенсации. Общество понимает необходимость наличия </w:t>
            </w:r>
            <w:r w:rsidR="008300D3" w:rsidRPr="00CF457C">
              <w:t xml:space="preserve">утвержденного документа, в котором будет детально прописан порядок получения такого возмещения, и планирует в следующих </w:t>
            </w:r>
            <w:r w:rsidR="008300D3" w:rsidRPr="00CF457C">
              <w:lastRenderedPageBreak/>
              <w:t>отчетных периодах рассмотреть возможность разработки, утверждения и внедрения соответствующего документа.</w:t>
            </w:r>
          </w:p>
        </w:tc>
      </w:tr>
      <w:tr w:rsidR="00F83F7A" w:rsidRPr="00CF457C" w14:paraId="5A56922C" w14:textId="77777777" w:rsidTr="00CD593E">
        <w:tc>
          <w:tcPr>
            <w:tcW w:w="624" w:type="dxa"/>
          </w:tcPr>
          <w:p w14:paraId="60AA6CE8" w14:textId="77777777" w:rsidR="00F83F7A" w:rsidRPr="00CF457C" w:rsidRDefault="00F83F7A" w:rsidP="00F83F7A">
            <w:pPr>
              <w:pStyle w:val="ConsPlusNormal"/>
              <w:outlineLvl w:val="1"/>
            </w:pPr>
            <w:r w:rsidRPr="00CF457C">
              <w:lastRenderedPageBreak/>
              <w:t>4.2</w:t>
            </w:r>
          </w:p>
        </w:tc>
        <w:tc>
          <w:tcPr>
            <w:tcW w:w="10433" w:type="dxa"/>
            <w:gridSpan w:val="4"/>
          </w:tcPr>
          <w:p w14:paraId="0520E750" w14:textId="77777777" w:rsidR="00F83F7A" w:rsidRPr="00CF457C" w:rsidRDefault="00F83F7A" w:rsidP="001F3B6D">
            <w:pPr>
              <w:pStyle w:val="ConsPlusNormal"/>
              <w:ind w:left="54"/>
            </w:pPr>
            <w:r w:rsidRPr="00CF457C">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F83F7A" w:rsidRPr="00CF457C" w14:paraId="1AE1ACF4" w14:textId="77777777" w:rsidTr="00CD593E">
        <w:tc>
          <w:tcPr>
            <w:tcW w:w="624" w:type="dxa"/>
          </w:tcPr>
          <w:p w14:paraId="46327EF8" w14:textId="77777777" w:rsidR="00F83F7A" w:rsidRPr="00CF457C" w:rsidRDefault="00F83F7A" w:rsidP="00F83F7A">
            <w:pPr>
              <w:pStyle w:val="ConsPlusNormal"/>
            </w:pPr>
            <w:r w:rsidRPr="00CF457C">
              <w:t>4.2.1</w:t>
            </w:r>
          </w:p>
        </w:tc>
        <w:tc>
          <w:tcPr>
            <w:tcW w:w="2493" w:type="dxa"/>
          </w:tcPr>
          <w:p w14:paraId="1A3DD9E5" w14:textId="77777777" w:rsidR="00F83F7A" w:rsidRPr="00CF457C" w:rsidRDefault="00F83F7A" w:rsidP="00F83F7A">
            <w:pPr>
              <w:pStyle w:val="ConsPlusNormal"/>
            </w:pPr>
            <w:r w:rsidRPr="00CF457C">
              <w:t>Общество выплачивает фиксированное годовое вознаграждение членам совета директоров. Общество не выплачивает вознаграждение за участие в отдельных заседаниях совета или комитетов совета директоров.</w:t>
            </w:r>
          </w:p>
          <w:p w14:paraId="51DCEBF3" w14:textId="77777777" w:rsidR="00F83F7A" w:rsidRPr="00CF457C" w:rsidRDefault="00F83F7A" w:rsidP="00F83F7A">
            <w:pPr>
              <w:pStyle w:val="ConsPlusNormal"/>
            </w:pPr>
            <w:r w:rsidRPr="00CF457C">
              <w:t>Общество не применяет формы краткосрочной мотивации и дополнительного материального стимулирования в отношении членов совета директоров</w:t>
            </w:r>
          </w:p>
        </w:tc>
        <w:tc>
          <w:tcPr>
            <w:tcW w:w="2494" w:type="dxa"/>
          </w:tcPr>
          <w:p w14:paraId="2354A73D" w14:textId="77777777" w:rsidR="00F83F7A" w:rsidRPr="00CF457C" w:rsidRDefault="00F83F7A" w:rsidP="00F83F7A">
            <w:pPr>
              <w:pStyle w:val="ConsPlusNormal"/>
            </w:pPr>
            <w:r w:rsidRPr="00CF457C">
              <w:t>1. В отчетном периоде общество выплачивало вознаграждение членам совета директоров в соответствии с принятой в обществе политикой по вознаграждению.</w:t>
            </w:r>
          </w:p>
          <w:p w14:paraId="01A0A076" w14:textId="77777777" w:rsidR="00F83F7A" w:rsidRPr="00CF457C" w:rsidRDefault="00F83F7A" w:rsidP="00F83F7A">
            <w:pPr>
              <w:pStyle w:val="ConsPlusNormal"/>
            </w:pPr>
            <w:r w:rsidRPr="00CF457C">
              <w:t>2. В отчетном периоде обществом в отношении членов совета директоров не применялись формы краткосрочной мотивации, дополнительного материального стимулирования, выплата которого зависит от результатов (показателей) деятельности общества. Выплата вознаграждения за участие в отдельных заседаниях совета или комитетов совета директоров не осуществлялась</w:t>
            </w:r>
          </w:p>
        </w:tc>
        <w:tc>
          <w:tcPr>
            <w:tcW w:w="2211" w:type="dxa"/>
          </w:tcPr>
          <w:p w14:paraId="0A38856B" w14:textId="680EAD47" w:rsidR="00F83F7A" w:rsidRPr="00CF457C" w:rsidRDefault="008300D3" w:rsidP="00F83F7A">
            <w:pPr>
              <w:pStyle w:val="ConsPlusNormal"/>
            </w:pPr>
            <w:r w:rsidRPr="00CF457C">
              <w:rPr>
                <w:noProof/>
                <w:position w:val="-9"/>
              </w:rPr>
              <w:sym w:font="Wingdings" w:char="F078"/>
            </w:r>
            <w:r w:rsidR="00F83F7A" w:rsidRPr="00CF457C">
              <w:t xml:space="preserve"> соблюдается</w:t>
            </w:r>
          </w:p>
          <w:p w14:paraId="35631657" w14:textId="67135FE6" w:rsidR="00F83F7A" w:rsidRPr="00CF457C" w:rsidRDefault="00F83F7A" w:rsidP="00F83F7A">
            <w:pPr>
              <w:pStyle w:val="ConsPlusNormal"/>
            </w:pPr>
            <w:r w:rsidRPr="00CF457C">
              <w:rPr>
                <w:noProof/>
                <w:position w:val="-9"/>
                <w:lang w:val="en-US" w:eastAsia="en-US"/>
              </w:rPr>
              <w:drawing>
                <wp:inline distT="0" distB="0" distL="0" distR="0" wp14:anchorId="10BF3918" wp14:editId="126FD38C">
                  <wp:extent cx="198120" cy="266700"/>
                  <wp:effectExtent l="0" t="0" r="0" b="0"/>
                  <wp:docPr id="487" name="Рисунок 487" descr="base_1_405380_32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405380_3293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355CDCFD" w14:textId="6CFE21ED" w:rsidR="00F83F7A" w:rsidRPr="00CF457C" w:rsidRDefault="00F83F7A" w:rsidP="00F83F7A">
            <w:pPr>
              <w:pStyle w:val="ConsPlusNormal"/>
            </w:pPr>
            <w:r w:rsidRPr="00CF457C">
              <w:rPr>
                <w:noProof/>
                <w:position w:val="-9"/>
                <w:lang w:val="en-US" w:eastAsia="en-US"/>
              </w:rPr>
              <w:drawing>
                <wp:inline distT="0" distB="0" distL="0" distR="0" wp14:anchorId="12FE119B" wp14:editId="1DCA17C2">
                  <wp:extent cx="198120" cy="266700"/>
                  <wp:effectExtent l="0" t="0" r="0" b="0"/>
                  <wp:docPr id="486" name="Рисунок 486" descr="base_1_405380_32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405380_3293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46969BBE" w14:textId="77777777" w:rsidR="00F83F7A" w:rsidRPr="00CF457C" w:rsidRDefault="00F83F7A" w:rsidP="001F3B6D">
            <w:pPr>
              <w:pStyle w:val="ConsPlusNormal"/>
              <w:ind w:left="54"/>
            </w:pPr>
          </w:p>
        </w:tc>
      </w:tr>
      <w:tr w:rsidR="00F83F7A" w:rsidRPr="00CF457C" w14:paraId="5510C270" w14:textId="77777777" w:rsidTr="00CD593E">
        <w:tc>
          <w:tcPr>
            <w:tcW w:w="624" w:type="dxa"/>
          </w:tcPr>
          <w:p w14:paraId="5EB4D9D1" w14:textId="77777777" w:rsidR="00F83F7A" w:rsidRPr="00CF457C" w:rsidRDefault="00F83F7A" w:rsidP="00F83F7A">
            <w:pPr>
              <w:pStyle w:val="ConsPlusNormal"/>
            </w:pPr>
            <w:r w:rsidRPr="00CF457C">
              <w:t>4.2.2</w:t>
            </w:r>
          </w:p>
        </w:tc>
        <w:tc>
          <w:tcPr>
            <w:tcW w:w="2493" w:type="dxa"/>
          </w:tcPr>
          <w:p w14:paraId="5B150436" w14:textId="77777777" w:rsidR="00F83F7A" w:rsidRPr="00CF457C" w:rsidRDefault="00F83F7A" w:rsidP="00F83F7A">
            <w:pPr>
              <w:pStyle w:val="ConsPlusNormal"/>
            </w:pPr>
            <w:r w:rsidRPr="00CF457C">
              <w:t xml:space="preserve">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общество не обуславливает права реализации акций достижением определенных показателей деятельности, а члены </w:t>
            </w:r>
            <w:r w:rsidRPr="00CF457C">
              <w:lastRenderedPageBreak/>
              <w:t>совета директоров не участвуют в опционных программах</w:t>
            </w:r>
          </w:p>
        </w:tc>
        <w:tc>
          <w:tcPr>
            <w:tcW w:w="2494" w:type="dxa"/>
          </w:tcPr>
          <w:p w14:paraId="504F6AED" w14:textId="77777777" w:rsidR="00F83F7A" w:rsidRPr="00CF457C" w:rsidRDefault="00F83F7A" w:rsidP="00F83F7A">
            <w:pPr>
              <w:pStyle w:val="ConsPlusNormal"/>
            </w:pPr>
            <w:r w:rsidRPr="00CF457C">
              <w:lastRenderedPageBreak/>
              <w:t xml:space="preserve">1. Если внутренний документ (документы) - политика (политики) по вознаграждению общества - предусматривает (предусматривают) предоставление акций общества членам совета директоров, должны быть предусмотрены и раскрыты четкие правила владения акциями членами совета директоров, нацеленные на </w:t>
            </w:r>
            <w:r w:rsidRPr="00CF457C">
              <w:lastRenderedPageBreak/>
              <w:t>стимулирование долгосрочного владения такими акциями</w:t>
            </w:r>
          </w:p>
        </w:tc>
        <w:tc>
          <w:tcPr>
            <w:tcW w:w="2211" w:type="dxa"/>
          </w:tcPr>
          <w:p w14:paraId="11C5E1BD" w14:textId="1AD1FAA6" w:rsidR="00F83F7A" w:rsidRPr="00CF457C" w:rsidRDefault="00D80966" w:rsidP="00F83F7A">
            <w:pPr>
              <w:pStyle w:val="ConsPlusNormal"/>
            </w:pPr>
            <w:r w:rsidRPr="00CF457C">
              <w:rPr>
                <w:noProof/>
                <w:position w:val="-9"/>
              </w:rPr>
              <w:lastRenderedPageBreak/>
              <w:t>Х</w:t>
            </w:r>
            <w:r w:rsidR="00F83F7A" w:rsidRPr="00CF457C">
              <w:t xml:space="preserve"> соблюдается</w:t>
            </w:r>
          </w:p>
          <w:p w14:paraId="6F71C8C1" w14:textId="5596E5A0" w:rsidR="00F83F7A" w:rsidRPr="00CF457C" w:rsidRDefault="00F83F7A" w:rsidP="00F83F7A">
            <w:pPr>
              <w:pStyle w:val="ConsPlusNormal"/>
            </w:pPr>
            <w:r w:rsidRPr="00CF457C">
              <w:rPr>
                <w:noProof/>
                <w:position w:val="-9"/>
                <w:lang w:val="en-US" w:eastAsia="en-US"/>
              </w:rPr>
              <w:drawing>
                <wp:inline distT="0" distB="0" distL="0" distR="0" wp14:anchorId="7AAFFD2F" wp14:editId="1F45D8B2">
                  <wp:extent cx="198120" cy="266700"/>
                  <wp:effectExtent l="0" t="0" r="0" b="0"/>
                  <wp:docPr id="484" name="Рисунок 484" descr="base_1_405380_32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1_405380_3293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7B2F7DAF" w14:textId="17ED84F9" w:rsidR="00F83F7A" w:rsidRPr="00CF457C" w:rsidRDefault="00F83F7A" w:rsidP="00F83F7A">
            <w:pPr>
              <w:pStyle w:val="ConsPlusNormal"/>
            </w:pPr>
            <w:r w:rsidRPr="00CF457C">
              <w:rPr>
                <w:noProof/>
                <w:position w:val="-9"/>
                <w:lang w:val="en-US" w:eastAsia="en-US"/>
              </w:rPr>
              <w:drawing>
                <wp:inline distT="0" distB="0" distL="0" distR="0" wp14:anchorId="4C90EDFB" wp14:editId="131B4332">
                  <wp:extent cx="198120" cy="266700"/>
                  <wp:effectExtent l="0" t="0" r="0" b="0"/>
                  <wp:docPr id="483" name="Рисунок 483" descr="base_1_405380_32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405380_3293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67F5A03A" w14:textId="77777777" w:rsidR="00F83F7A" w:rsidRPr="00CF457C" w:rsidRDefault="00F83F7A" w:rsidP="001F3B6D">
            <w:pPr>
              <w:pStyle w:val="ConsPlusNormal"/>
              <w:ind w:left="54"/>
            </w:pPr>
          </w:p>
        </w:tc>
      </w:tr>
      <w:tr w:rsidR="00F83F7A" w:rsidRPr="00CF457C" w14:paraId="4A13F875" w14:textId="77777777" w:rsidTr="00CD593E">
        <w:tc>
          <w:tcPr>
            <w:tcW w:w="624" w:type="dxa"/>
          </w:tcPr>
          <w:p w14:paraId="7F0015B4" w14:textId="77777777" w:rsidR="00F83F7A" w:rsidRPr="00CF457C" w:rsidRDefault="00F83F7A" w:rsidP="00F83F7A">
            <w:pPr>
              <w:pStyle w:val="ConsPlusNormal"/>
            </w:pPr>
            <w:r w:rsidRPr="00CF457C">
              <w:t>4.2.3</w:t>
            </w:r>
          </w:p>
        </w:tc>
        <w:tc>
          <w:tcPr>
            <w:tcW w:w="2493" w:type="dxa"/>
          </w:tcPr>
          <w:p w14:paraId="414DA47C" w14:textId="77777777" w:rsidR="00F83F7A" w:rsidRPr="00CF457C" w:rsidRDefault="00F83F7A" w:rsidP="00F83F7A">
            <w:pPr>
              <w:pStyle w:val="ConsPlusNormal"/>
            </w:pPr>
            <w:r w:rsidRPr="00CF457C">
              <w:t>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494" w:type="dxa"/>
          </w:tcPr>
          <w:p w14:paraId="5AABF9E5" w14:textId="77777777" w:rsidR="00F83F7A" w:rsidRPr="00CF457C" w:rsidRDefault="00F83F7A" w:rsidP="00F83F7A">
            <w:pPr>
              <w:pStyle w:val="ConsPlusNormal"/>
            </w:pPr>
            <w:r w:rsidRPr="00CF457C">
              <w:t>1. 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211" w:type="dxa"/>
          </w:tcPr>
          <w:p w14:paraId="129E9FA9" w14:textId="161A5E0E" w:rsidR="00F83F7A" w:rsidRPr="00CF457C" w:rsidRDefault="008300D3" w:rsidP="00F83F7A">
            <w:pPr>
              <w:pStyle w:val="ConsPlusNormal"/>
            </w:pPr>
            <w:r w:rsidRPr="00CF457C">
              <w:rPr>
                <w:noProof/>
                <w:position w:val="-9"/>
              </w:rPr>
              <w:sym w:font="Wingdings" w:char="F078"/>
            </w:r>
            <w:r w:rsidR="00F83F7A" w:rsidRPr="00CF457C">
              <w:t xml:space="preserve"> соблюдается</w:t>
            </w:r>
          </w:p>
          <w:p w14:paraId="6A5FC539" w14:textId="799F1AD8" w:rsidR="00F83F7A" w:rsidRPr="00CF457C" w:rsidRDefault="00F83F7A" w:rsidP="00F83F7A">
            <w:pPr>
              <w:pStyle w:val="ConsPlusNormal"/>
            </w:pPr>
            <w:r w:rsidRPr="00CF457C">
              <w:rPr>
                <w:noProof/>
                <w:position w:val="-9"/>
                <w:lang w:val="en-US" w:eastAsia="en-US"/>
              </w:rPr>
              <w:drawing>
                <wp:inline distT="0" distB="0" distL="0" distR="0" wp14:anchorId="6CDDE4AC" wp14:editId="7656C3B6">
                  <wp:extent cx="198120" cy="266700"/>
                  <wp:effectExtent l="0" t="0" r="0" b="0"/>
                  <wp:docPr id="481" name="Рисунок 481" descr="base_1_405380_32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1_405380_3294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771E09B3" w14:textId="3710A6BC" w:rsidR="00F83F7A" w:rsidRPr="00CF457C" w:rsidRDefault="00F83F7A" w:rsidP="00F83F7A">
            <w:pPr>
              <w:pStyle w:val="ConsPlusNormal"/>
            </w:pPr>
            <w:r w:rsidRPr="00CF457C">
              <w:rPr>
                <w:noProof/>
                <w:position w:val="-9"/>
                <w:lang w:val="en-US" w:eastAsia="en-US"/>
              </w:rPr>
              <w:drawing>
                <wp:inline distT="0" distB="0" distL="0" distR="0" wp14:anchorId="179A91FF" wp14:editId="33A75FBD">
                  <wp:extent cx="198120" cy="266700"/>
                  <wp:effectExtent l="0" t="0" r="0" b="0"/>
                  <wp:docPr id="480" name="Рисунок 480" descr="base_1_405380_32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base_1_405380_3294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56670ABE" w14:textId="77777777" w:rsidR="00F83F7A" w:rsidRPr="00CF457C" w:rsidRDefault="00F83F7A" w:rsidP="001F3B6D">
            <w:pPr>
              <w:pStyle w:val="ConsPlusNormal"/>
              <w:ind w:left="54"/>
            </w:pPr>
          </w:p>
        </w:tc>
      </w:tr>
      <w:tr w:rsidR="00F83F7A" w:rsidRPr="00CF457C" w14:paraId="2C53B5BA" w14:textId="77777777" w:rsidTr="00CD593E">
        <w:tc>
          <w:tcPr>
            <w:tcW w:w="624" w:type="dxa"/>
          </w:tcPr>
          <w:p w14:paraId="7B2F8DBF" w14:textId="77777777" w:rsidR="00F83F7A" w:rsidRPr="00CF457C" w:rsidRDefault="00F83F7A" w:rsidP="00F83F7A">
            <w:pPr>
              <w:pStyle w:val="ConsPlusNormal"/>
              <w:outlineLvl w:val="1"/>
            </w:pPr>
            <w:r w:rsidRPr="00CF457C">
              <w:t>4.3</w:t>
            </w:r>
          </w:p>
        </w:tc>
        <w:tc>
          <w:tcPr>
            <w:tcW w:w="10433" w:type="dxa"/>
            <w:gridSpan w:val="4"/>
          </w:tcPr>
          <w:p w14:paraId="6A5DD225" w14:textId="77777777" w:rsidR="00F83F7A" w:rsidRPr="00CF457C" w:rsidRDefault="00F83F7A" w:rsidP="001F3B6D">
            <w:pPr>
              <w:pStyle w:val="ConsPlusNormal"/>
              <w:ind w:left="54"/>
            </w:pPr>
            <w:r w:rsidRPr="00CF457C">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F83F7A" w:rsidRPr="00CF457C" w14:paraId="536D5826" w14:textId="77777777" w:rsidTr="00CD593E">
        <w:tblPrEx>
          <w:tblBorders>
            <w:insideH w:val="nil"/>
          </w:tblBorders>
        </w:tblPrEx>
        <w:tc>
          <w:tcPr>
            <w:tcW w:w="624" w:type="dxa"/>
            <w:tcBorders>
              <w:bottom w:val="nil"/>
            </w:tcBorders>
          </w:tcPr>
          <w:p w14:paraId="226F63B5" w14:textId="77777777" w:rsidR="00F83F7A" w:rsidRPr="00CF457C" w:rsidRDefault="00F83F7A" w:rsidP="00F83F7A">
            <w:pPr>
              <w:pStyle w:val="ConsPlusNormal"/>
            </w:pPr>
            <w:r w:rsidRPr="00CF457C">
              <w:t>4.3.1</w:t>
            </w:r>
          </w:p>
        </w:tc>
        <w:tc>
          <w:tcPr>
            <w:tcW w:w="2493" w:type="dxa"/>
            <w:tcBorders>
              <w:bottom w:val="nil"/>
            </w:tcBorders>
          </w:tcPr>
          <w:p w14:paraId="2650E701" w14:textId="77777777" w:rsidR="00F83F7A" w:rsidRPr="00CF457C" w:rsidRDefault="00F83F7A" w:rsidP="00F83F7A">
            <w:pPr>
              <w:pStyle w:val="ConsPlusNormal"/>
            </w:pPr>
            <w:r w:rsidRPr="00CF457C">
              <w:t>Вознаграждение членов исполнительных органов и иных ключевых руководящих работников общества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2494" w:type="dxa"/>
            <w:tcBorders>
              <w:bottom w:val="nil"/>
            </w:tcBorders>
          </w:tcPr>
          <w:p w14:paraId="08BAD973" w14:textId="77777777" w:rsidR="00F83F7A" w:rsidRPr="00CF457C" w:rsidRDefault="00F83F7A" w:rsidP="00F83F7A">
            <w:pPr>
              <w:pStyle w:val="ConsPlusNormal"/>
            </w:pPr>
            <w:r w:rsidRPr="00CF457C">
              <w:t>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общества.</w:t>
            </w:r>
          </w:p>
          <w:p w14:paraId="0334BA37" w14:textId="77777777" w:rsidR="00F83F7A" w:rsidRPr="00CF457C" w:rsidRDefault="00F83F7A" w:rsidP="00F83F7A">
            <w:pPr>
              <w:pStyle w:val="ConsPlusNormal"/>
            </w:pPr>
            <w:r w:rsidRPr="00CF457C">
              <w:t xml:space="preserve">2. 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w:t>
            </w:r>
            <w:r w:rsidRPr="00CF457C">
              <w:lastRenderedPageBreak/>
              <w:t>вознаграждения.</w:t>
            </w:r>
          </w:p>
        </w:tc>
        <w:tc>
          <w:tcPr>
            <w:tcW w:w="2211" w:type="dxa"/>
            <w:tcBorders>
              <w:bottom w:val="nil"/>
            </w:tcBorders>
          </w:tcPr>
          <w:p w14:paraId="18D8949E" w14:textId="0C96E9B9" w:rsidR="00F83F7A" w:rsidRPr="00CF457C" w:rsidRDefault="008300D3" w:rsidP="00F83F7A">
            <w:pPr>
              <w:pStyle w:val="ConsPlusNormal"/>
            </w:pPr>
            <w:r w:rsidRPr="00CF457C">
              <w:rPr>
                <w:noProof/>
                <w:position w:val="-9"/>
              </w:rPr>
              <w:lastRenderedPageBreak/>
              <w:sym w:font="Wingdings" w:char="F078"/>
            </w:r>
            <w:r w:rsidR="00F83F7A" w:rsidRPr="00CF457C">
              <w:t xml:space="preserve"> соблюдается</w:t>
            </w:r>
          </w:p>
          <w:p w14:paraId="47CA3390" w14:textId="4F985E84" w:rsidR="00F83F7A" w:rsidRPr="00CF457C" w:rsidRDefault="00F83F7A" w:rsidP="00F83F7A">
            <w:pPr>
              <w:pStyle w:val="ConsPlusNormal"/>
            </w:pPr>
            <w:r w:rsidRPr="00CF457C">
              <w:rPr>
                <w:noProof/>
                <w:position w:val="-9"/>
                <w:lang w:val="en-US" w:eastAsia="en-US"/>
              </w:rPr>
              <w:drawing>
                <wp:inline distT="0" distB="0" distL="0" distR="0" wp14:anchorId="63D6D59D" wp14:editId="77994FD4">
                  <wp:extent cx="198120" cy="266700"/>
                  <wp:effectExtent l="0" t="0" r="0" b="0"/>
                  <wp:docPr id="62" name="Рисунок 62" descr="base_1_405380_32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base_1_405380_3294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3328F4B4" w14:textId="27F5D2CC" w:rsidR="00F83F7A" w:rsidRPr="00CF457C" w:rsidRDefault="00F83F7A" w:rsidP="00F83F7A">
            <w:pPr>
              <w:pStyle w:val="ConsPlusNormal"/>
            </w:pPr>
            <w:r w:rsidRPr="00CF457C">
              <w:rPr>
                <w:noProof/>
                <w:position w:val="-9"/>
                <w:lang w:val="en-US" w:eastAsia="en-US"/>
              </w:rPr>
              <w:drawing>
                <wp:inline distT="0" distB="0" distL="0" distR="0" wp14:anchorId="43CDD368" wp14:editId="49644D49">
                  <wp:extent cx="198120" cy="266700"/>
                  <wp:effectExtent l="0" t="0" r="0" b="0"/>
                  <wp:docPr id="61" name="Рисунок 61" descr="base_1_405380_32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1_405380_3294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Borders>
              <w:bottom w:val="nil"/>
            </w:tcBorders>
          </w:tcPr>
          <w:p w14:paraId="45406B9E" w14:textId="77777777" w:rsidR="00F83F7A" w:rsidRPr="00CF457C" w:rsidRDefault="00F83F7A" w:rsidP="001F3B6D">
            <w:pPr>
              <w:pStyle w:val="ConsPlusNormal"/>
              <w:ind w:left="54"/>
            </w:pPr>
          </w:p>
        </w:tc>
      </w:tr>
      <w:tr w:rsidR="00F83F7A" w:rsidRPr="00CF457C" w14:paraId="0B07772B" w14:textId="77777777" w:rsidTr="00CD593E">
        <w:tblPrEx>
          <w:tblBorders>
            <w:insideH w:val="nil"/>
          </w:tblBorders>
        </w:tblPrEx>
        <w:tc>
          <w:tcPr>
            <w:tcW w:w="624" w:type="dxa"/>
            <w:tcBorders>
              <w:top w:val="nil"/>
            </w:tcBorders>
          </w:tcPr>
          <w:p w14:paraId="24DB9C26" w14:textId="77777777" w:rsidR="00F83F7A" w:rsidRPr="00CF457C" w:rsidRDefault="00F83F7A" w:rsidP="00F83F7A">
            <w:pPr>
              <w:pStyle w:val="ConsPlusNormal"/>
            </w:pPr>
          </w:p>
        </w:tc>
        <w:tc>
          <w:tcPr>
            <w:tcW w:w="2493" w:type="dxa"/>
            <w:tcBorders>
              <w:top w:val="nil"/>
            </w:tcBorders>
          </w:tcPr>
          <w:p w14:paraId="18021854" w14:textId="77777777" w:rsidR="00F83F7A" w:rsidRPr="00CF457C" w:rsidRDefault="00F83F7A" w:rsidP="00F83F7A">
            <w:pPr>
              <w:pStyle w:val="ConsPlusNormal"/>
            </w:pPr>
          </w:p>
        </w:tc>
        <w:tc>
          <w:tcPr>
            <w:tcW w:w="2494" w:type="dxa"/>
            <w:tcBorders>
              <w:top w:val="nil"/>
            </w:tcBorders>
          </w:tcPr>
          <w:p w14:paraId="236BFCAC" w14:textId="77777777" w:rsidR="00F83F7A" w:rsidRPr="00CF457C" w:rsidRDefault="00F83F7A" w:rsidP="00F83F7A">
            <w:pPr>
              <w:pStyle w:val="ConsPlusNormal"/>
            </w:pPr>
            <w:r w:rsidRPr="00CF457C">
              <w:t>3. При определении размера выплачиваемого вознаграждения членам исполнительных органов и иным ключевым руководящим работникам общества учитываются риски, которое несет общество, с тем чтобы избежать создания стимулов к принятию чрезмерно рискованных управленческих решений</w:t>
            </w:r>
          </w:p>
        </w:tc>
        <w:tc>
          <w:tcPr>
            <w:tcW w:w="2211" w:type="dxa"/>
            <w:tcBorders>
              <w:top w:val="nil"/>
            </w:tcBorders>
          </w:tcPr>
          <w:p w14:paraId="00C92822" w14:textId="77777777" w:rsidR="00F83F7A" w:rsidRPr="00CF457C" w:rsidRDefault="00F83F7A" w:rsidP="00F83F7A">
            <w:pPr>
              <w:pStyle w:val="ConsPlusNormal"/>
            </w:pPr>
          </w:p>
        </w:tc>
        <w:tc>
          <w:tcPr>
            <w:tcW w:w="3235" w:type="dxa"/>
            <w:tcBorders>
              <w:top w:val="nil"/>
            </w:tcBorders>
          </w:tcPr>
          <w:p w14:paraId="40154511" w14:textId="77777777" w:rsidR="00F83F7A" w:rsidRPr="00CF457C" w:rsidRDefault="00F83F7A" w:rsidP="001F3B6D">
            <w:pPr>
              <w:pStyle w:val="ConsPlusNormal"/>
              <w:ind w:left="54"/>
            </w:pPr>
          </w:p>
        </w:tc>
      </w:tr>
      <w:tr w:rsidR="00F83F7A" w:rsidRPr="00CF457C" w14:paraId="13A422C6" w14:textId="77777777" w:rsidTr="00CD593E">
        <w:tc>
          <w:tcPr>
            <w:tcW w:w="624" w:type="dxa"/>
          </w:tcPr>
          <w:p w14:paraId="38737155" w14:textId="77777777" w:rsidR="00F83F7A" w:rsidRPr="00CF457C" w:rsidRDefault="00F83F7A" w:rsidP="00F83F7A">
            <w:pPr>
              <w:pStyle w:val="ConsPlusNormal"/>
            </w:pPr>
            <w:r w:rsidRPr="00CF457C">
              <w:t>4.3.2</w:t>
            </w:r>
          </w:p>
        </w:tc>
        <w:tc>
          <w:tcPr>
            <w:tcW w:w="2493" w:type="dxa"/>
          </w:tcPr>
          <w:p w14:paraId="3FCF9302" w14:textId="77777777" w:rsidR="00F83F7A" w:rsidRPr="00CF457C" w:rsidRDefault="00F83F7A" w:rsidP="00F83F7A">
            <w:pPr>
              <w:pStyle w:val="ConsPlusNormal"/>
            </w:pPr>
            <w:r w:rsidRPr="00CF457C">
              <w:t>Общество внедрило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2494" w:type="dxa"/>
          </w:tcPr>
          <w:p w14:paraId="1947985C" w14:textId="77777777" w:rsidR="00F83F7A" w:rsidRPr="00CF457C" w:rsidRDefault="00F83F7A" w:rsidP="00F83F7A">
            <w:pPr>
              <w:pStyle w:val="ConsPlusNormal"/>
            </w:pPr>
            <w:r w:rsidRPr="00CF457C">
              <w:t>1. В случае, если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 программа предусматривает, что право реализации таких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2211" w:type="dxa"/>
          </w:tcPr>
          <w:p w14:paraId="6AACB2B9" w14:textId="14911F3F" w:rsidR="00F83F7A" w:rsidRPr="00CF457C" w:rsidRDefault="008300D3" w:rsidP="00F83F7A">
            <w:pPr>
              <w:pStyle w:val="ConsPlusNormal"/>
            </w:pPr>
            <w:r w:rsidRPr="00CF457C">
              <w:rPr>
                <w:noProof/>
                <w:position w:val="-9"/>
              </w:rPr>
              <w:sym w:font="Wingdings" w:char="F078"/>
            </w:r>
            <w:r w:rsidR="00F83F7A" w:rsidRPr="00CF457C">
              <w:t xml:space="preserve"> соблюдается</w:t>
            </w:r>
          </w:p>
          <w:p w14:paraId="7E5150F9" w14:textId="6B5D96B4" w:rsidR="00F83F7A" w:rsidRPr="00CF457C" w:rsidRDefault="00F83F7A" w:rsidP="00F83F7A">
            <w:pPr>
              <w:pStyle w:val="ConsPlusNormal"/>
            </w:pPr>
            <w:r w:rsidRPr="00CF457C">
              <w:rPr>
                <w:noProof/>
                <w:position w:val="-9"/>
                <w:lang w:val="en-US" w:eastAsia="en-US"/>
              </w:rPr>
              <w:drawing>
                <wp:inline distT="0" distB="0" distL="0" distR="0" wp14:anchorId="4D00F02A" wp14:editId="33D41CB2">
                  <wp:extent cx="198120" cy="266700"/>
                  <wp:effectExtent l="0" t="0" r="0" b="0"/>
                  <wp:docPr id="59" name="Рисунок 59" descr="base_1_405380_329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1_405380_3294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109C64A2" w14:textId="0462404C" w:rsidR="00F83F7A" w:rsidRPr="00CF457C" w:rsidRDefault="00F83F7A" w:rsidP="00F83F7A">
            <w:pPr>
              <w:pStyle w:val="ConsPlusNormal"/>
            </w:pPr>
            <w:r w:rsidRPr="00CF457C">
              <w:rPr>
                <w:noProof/>
                <w:position w:val="-9"/>
                <w:lang w:val="en-US" w:eastAsia="en-US"/>
              </w:rPr>
              <w:drawing>
                <wp:inline distT="0" distB="0" distL="0" distR="0" wp14:anchorId="380A546C" wp14:editId="0A29E5D1">
                  <wp:extent cx="198120" cy="266700"/>
                  <wp:effectExtent l="0" t="0" r="0" b="0"/>
                  <wp:docPr id="58" name="Рисунок 58" descr="base_1_405380_32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base_1_405380_3294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5ACD5E36" w14:textId="77777777" w:rsidR="00F83F7A" w:rsidRPr="00CF457C" w:rsidRDefault="00F83F7A" w:rsidP="001F3B6D">
            <w:pPr>
              <w:pStyle w:val="ConsPlusNormal"/>
              <w:ind w:left="54"/>
            </w:pPr>
          </w:p>
        </w:tc>
      </w:tr>
      <w:tr w:rsidR="00F83F7A" w:rsidRPr="00CF457C" w14:paraId="6D80C88D" w14:textId="77777777" w:rsidTr="00CD593E">
        <w:tc>
          <w:tcPr>
            <w:tcW w:w="624" w:type="dxa"/>
          </w:tcPr>
          <w:p w14:paraId="1AD6C1A6" w14:textId="77777777" w:rsidR="00F83F7A" w:rsidRPr="00CF457C" w:rsidRDefault="00F83F7A" w:rsidP="00F83F7A">
            <w:pPr>
              <w:pStyle w:val="ConsPlusNormal"/>
            </w:pPr>
            <w:r w:rsidRPr="00CF457C">
              <w:t>4.3.3</w:t>
            </w:r>
          </w:p>
        </w:tc>
        <w:tc>
          <w:tcPr>
            <w:tcW w:w="2493" w:type="dxa"/>
          </w:tcPr>
          <w:p w14:paraId="3BCFCE3A" w14:textId="77777777" w:rsidR="00F83F7A" w:rsidRPr="00CF457C" w:rsidRDefault="00F83F7A" w:rsidP="00F83F7A">
            <w:pPr>
              <w:pStyle w:val="ConsPlusNormal"/>
            </w:pPr>
            <w:r w:rsidRPr="00CF457C">
              <w:t xml:space="preserve">Сумма компенсации ("золотой парашют"), выплачиваемая обществом в случае </w:t>
            </w:r>
            <w:r w:rsidRPr="00CF457C">
              <w:lastRenderedPageBreak/>
              <w:t>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не превышает двукратного размера фиксированной части годового вознаграждения</w:t>
            </w:r>
          </w:p>
        </w:tc>
        <w:tc>
          <w:tcPr>
            <w:tcW w:w="2494" w:type="dxa"/>
          </w:tcPr>
          <w:p w14:paraId="2E276781" w14:textId="77777777" w:rsidR="00F83F7A" w:rsidRPr="00CF457C" w:rsidRDefault="00F83F7A" w:rsidP="00F83F7A">
            <w:pPr>
              <w:pStyle w:val="ConsPlusNormal"/>
            </w:pPr>
            <w:r w:rsidRPr="00CF457C">
              <w:lastRenderedPageBreak/>
              <w:t xml:space="preserve">1. Сумма компенсации ("золотой парашют"), выплачиваемая обществом в случае </w:t>
            </w:r>
            <w:r w:rsidRPr="00CF457C">
              <w:lastRenderedPageBreak/>
              <w:t>досрочного прекращения полномочий членам исполнительных органов или ключевым руководящим работникам по инициативе общества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211" w:type="dxa"/>
          </w:tcPr>
          <w:p w14:paraId="38BA90F0" w14:textId="1E6880D7" w:rsidR="00F83F7A" w:rsidRPr="00CF457C" w:rsidRDefault="008300D3" w:rsidP="00F83F7A">
            <w:pPr>
              <w:pStyle w:val="ConsPlusNormal"/>
            </w:pPr>
            <w:r w:rsidRPr="00CF457C">
              <w:rPr>
                <w:noProof/>
                <w:position w:val="-9"/>
              </w:rPr>
              <w:lastRenderedPageBreak/>
              <w:sym w:font="Wingdings" w:char="F078"/>
            </w:r>
            <w:r w:rsidR="00F83F7A" w:rsidRPr="00CF457C">
              <w:t xml:space="preserve"> соблюдается</w:t>
            </w:r>
          </w:p>
          <w:p w14:paraId="68570F31" w14:textId="0EFAA5FB" w:rsidR="00F83F7A" w:rsidRPr="00CF457C" w:rsidRDefault="00F83F7A" w:rsidP="00F83F7A">
            <w:pPr>
              <w:pStyle w:val="ConsPlusNormal"/>
            </w:pPr>
            <w:r w:rsidRPr="00CF457C">
              <w:rPr>
                <w:noProof/>
                <w:position w:val="-9"/>
                <w:lang w:val="en-US" w:eastAsia="en-US"/>
              </w:rPr>
              <w:drawing>
                <wp:inline distT="0" distB="0" distL="0" distR="0" wp14:anchorId="10F2197D" wp14:editId="0C21FD2F">
                  <wp:extent cx="198120" cy="266700"/>
                  <wp:effectExtent l="0" t="0" r="0" b="0"/>
                  <wp:docPr id="56" name="Рисунок 56" descr="base_1_405380_329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descr="base_1_405380_3294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6EEEB9FE" w14:textId="79C4BFF6" w:rsidR="00F83F7A" w:rsidRPr="00CF457C" w:rsidRDefault="00F83F7A" w:rsidP="00F83F7A">
            <w:pPr>
              <w:pStyle w:val="ConsPlusNormal"/>
            </w:pPr>
            <w:r w:rsidRPr="00CF457C">
              <w:rPr>
                <w:noProof/>
                <w:position w:val="-9"/>
                <w:lang w:val="en-US" w:eastAsia="en-US"/>
              </w:rPr>
              <w:lastRenderedPageBreak/>
              <w:drawing>
                <wp:inline distT="0" distB="0" distL="0" distR="0" wp14:anchorId="32C89B44" wp14:editId="501CBE7E">
                  <wp:extent cx="198120" cy="266700"/>
                  <wp:effectExtent l="0" t="0" r="0" b="0"/>
                  <wp:docPr id="55" name="Рисунок 55" descr="base_1_405380_329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descr="base_1_405380_3295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57623464" w14:textId="0D3C8F06" w:rsidR="00F83F7A" w:rsidRPr="00CF457C" w:rsidRDefault="00254077" w:rsidP="001F3B6D">
            <w:pPr>
              <w:pStyle w:val="ConsPlusNormal"/>
              <w:ind w:left="54"/>
            </w:pPr>
            <w:r w:rsidRPr="00CF457C">
              <w:lastRenderedPageBreak/>
              <w:t>В отчетном периоде не было фактов досрочного прекращения полномочий</w:t>
            </w:r>
          </w:p>
        </w:tc>
      </w:tr>
      <w:tr w:rsidR="00F83F7A" w:rsidRPr="00CF457C" w14:paraId="79D55D1C" w14:textId="77777777" w:rsidTr="00CD593E">
        <w:tc>
          <w:tcPr>
            <w:tcW w:w="624" w:type="dxa"/>
          </w:tcPr>
          <w:p w14:paraId="009ABC77" w14:textId="77777777" w:rsidR="00F83F7A" w:rsidRPr="00CF457C" w:rsidRDefault="00F83F7A" w:rsidP="00F83F7A">
            <w:pPr>
              <w:pStyle w:val="ConsPlusNormal"/>
              <w:outlineLvl w:val="1"/>
            </w:pPr>
            <w:r w:rsidRPr="00CF457C">
              <w:t>5.1</w:t>
            </w:r>
          </w:p>
        </w:tc>
        <w:tc>
          <w:tcPr>
            <w:tcW w:w="10433" w:type="dxa"/>
            <w:gridSpan w:val="4"/>
          </w:tcPr>
          <w:p w14:paraId="4B3CE2CB" w14:textId="77777777" w:rsidR="00F83F7A" w:rsidRPr="00CF457C" w:rsidRDefault="00F83F7A" w:rsidP="001F3B6D">
            <w:pPr>
              <w:pStyle w:val="ConsPlusNormal"/>
              <w:ind w:left="54"/>
            </w:pPr>
            <w:r w:rsidRPr="00CF457C">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F83F7A" w:rsidRPr="00CF457C" w14:paraId="2996ABFA" w14:textId="77777777" w:rsidTr="00CD593E">
        <w:tc>
          <w:tcPr>
            <w:tcW w:w="624" w:type="dxa"/>
          </w:tcPr>
          <w:p w14:paraId="0961FEE6" w14:textId="77777777" w:rsidR="00F83F7A" w:rsidRPr="00CF457C" w:rsidRDefault="00F83F7A" w:rsidP="00F83F7A">
            <w:pPr>
              <w:pStyle w:val="ConsPlusNormal"/>
            </w:pPr>
            <w:r w:rsidRPr="00CF457C">
              <w:t>5.1.1</w:t>
            </w:r>
          </w:p>
        </w:tc>
        <w:tc>
          <w:tcPr>
            <w:tcW w:w="2493" w:type="dxa"/>
          </w:tcPr>
          <w:p w14:paraId="0F7C7D9F" w14:textId="77777777" w:rsidR="00F83F7A" w:rsidRPr="00CF457C" w:rsidRDefault="00F83F7A" w:rsidP="00F83F7A">
            <w:pPr>
              <w:pStyle w:val="ConsPlusNormal"/>
            </w:pPr>
            <w:r w:rsidRPr="00CF457C">
              <w:t>Советом директоров общества определены принципы и подходы к организации системы управления рисками и внутреннего контроля в обществе</w:t>
            </w:r>
          </w:p>
        </w:tc>
        <w:tc>
          <w:tcPr>
            <w:tcW w:w="2494" w:type="dxa"/>
          </w:tcPr>
          <w:p w14:paraId="35EBFBDA" w14:textId="77777777" w:rsidR="00F83F7A" w:rsidRPr="00CF457C" w:rsidRDefault="00F83F7A" w:rsidP="00F83F7A">
            <w:pPr>
              <w:pStyle w:val="ConsPlusNormal"/>
            </w:pPr>
            <w:r w:rsidRPr="00CF457C">
              <w:t>1. Функции различных органов управления и подразделений общества в системе управления рисками и внутреннего контроля четко определены во внутренних документах/соответствующей политике общества, одобренной советом директоров</w:t>
            </w:r>
          </w:p>
        </w:tc>
        <w:tc>
          <w:tcPr>
            <w:tcW w:w="2211" w:type="dxa"/>
          </w:tcPr>
          <w:p w14:paraId="3929B1CA" w14:textId="2A23807D" w:rsidR="00F83F7A" w:rsidRPr="00CF457C" w:rsidRDefault="008300D3" w:rsidP="00F83F7A">
            <w:pPr>
              <w:pStyle w:val="ConsPlusNormal"/>
            </w:pPr>
            <w:r w:rsidRPr="00CF457C">
              <w:rPr>
                <w:noProof/>
                <w:position w:val="-9"/>
              </w:rPr>
              <w:sym w:font="Wingdings" w:char="F078"/>
            </w:r>
            <w:r w:rsidR="00F83F7A" w:rsidRPr="00CF457C">
              <w:t xml:space="preserve"> соблюдается</w:t>
            </w:r>
          </w:p>
          <w:p w14:paraId="0F9652D3" w14:textId="2113FD17" w:rsidR="00F83F7A" w:rsidRPr="00CF457C" w:rsidRDefault="00F83F7A" w:rsidP="00F83F7A">
            <w:pPr>
              <w:pStyle w:val="ConsPlusNormal"/>
            </w:pPr>
            <w:r w:rsidRPr="00CF457C">
              <w:rPr>
                <w:noProof/>
                <w:position w:val="-9"/>
                <w:lang w:val="en-US" w:eastAsia="en-US"/>
              </w:rPr>
              <w:drawing>
                <wp:inline distT="0" distB="0" distL="0" distR="0" wp14:anchorId="79D0BEFD" wp14:editId="632F1A62">
                  <wp:extent cx="198120" cy="266700"/>
                  <wp:effectExtent l="0" t="0" r="0" b="0"/>
                  <wp:docPr id="53" name="Рисунок 53" descr="base_1_405380_329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base_1_405380_3295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14F42439" w14:textId="61E94D67" w:rsidR="00F83F7A" w:rsidRPr="00CF457C" w:rsidRDefault="00F83F7A" w:rsidP="00F83F7A">
            <w:pPr>
              <w:pStyle w:val="ConsPlusNormal"/>
            </w:pPr>
            <w:r w:rsidRPr="00CF457C">
              <w:rPr>
                <w:noProof/>
                <w:position w:val="-9"/>
                <w:lang w:val="en-US" w:eastAsia="en-US"/>
              </w:rPr>
              <w:drawing>
                <wp:inline distT="0" distB="0" distL="0" distR="0" wp14:anchorId="583BE64C" wp14:editId="45BC3FD3">
                  <wp:extent cx="198120" cy="266700"/>
                  <wp:effectExtent l="0" t="0" r="0" b="0"/>
                  <wp:docPr id="52" name="Рисунок 52" descr="base_1_405380_329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descr="base_1_405380_3295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751E61B1" w14:textId="77777777" w:rsidR="00F83F7A" w:rsidRPr="00CF457C" w:rsidRDefault="00F83F7A" w:rsidP="001F3B6D">
            <w:pPr>
              <w:pStyle w:val="ConsPlusNormal"/>
              <w:ind w:left="54"/>
            </w:pPr>
          </w:p>
        </w:tc>
      </w:tr>
      <w:tr w:rsidR="00F83F7A" w:rsidRPr="00CF457C" w14:paraId="39834157" w14:textId="77777777" w:rsidTr="00CD593E">
        <w:tc>
          <w:tcPr>
            <w:tcW w:w="624" w:type="dxa"/>
          </w:tcPr>
          <w:p w14:paraId="14506639" w14:textId="77777777" w:rsidR="00F83F7A" w:rsidRPr="00CF457C" w:rsidRDefault="00F83F7A" w:rsidP="00F83F7A">
            <w:pPr>
              <w:pStyle w:val="ConsPlusNormal"/>
            </w:pPr>
            <w:r w:rsidRPr="00CF457C">
              <w:t>5.1.2</w:t>
            </w:r>
          </w:p>
        </w:tc>
        <w:tc>
          <w:tcPr>
            <w:tcW w:w="2493" w:type="dxa"/>
          </w:tcPr>
          <w:p w14:paraId="6B6E485C" w14:textId="77777777" w:rsidR="00F83F7A" w:rsidRPr="00CF457C" w:rsidRDefault="00F83F7A" w:rsidP="00F83F7A">
            <w:pPr>
              <w:pStyle w:val="ConsPlusNormal"/>
            </w:pPr>
            <w:r w:rsidRPr="00CF457C">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tc>
        <w:tc>
          <w:tcPr>
            <w:tcW w:w="2494" w:type="dxa"/>
          </w:tcPr>
          <w:p w14:paraId="00DADF59" w14:textId="77777777" w:rsidR="00F83F7A" w:rsidRPr="00CF457C" w:rsidRDefault="00F83F7A" w:rsidP="00F83F7A">
            <w:pPr>
              <w:pStyle w:val="ConsPlusNormal"/>
            </w:pPr>
            <w:r w:rsidRPr="00CF457C">
              <w:t>1. Исполнительные органы общества обеспечили распределение обязанностей, полномочий, ответственности в области управления рисками и внутреннего контроля между подотчетными им руководителями (начальниками) подразделений и отделов</w:t>
            </w:r>
          </w:p>
        </w:tc>
        <w:tc>
          <w:tcPr>
            <w:tcW w:w="2211" w:type="dxa"/>
          </w:tcPr>
          <w:p w14:paraId="67B6F86D" w14:textId="2F0500B8" w:rsidR="00F83F7A" w:rsidRPr="00CF457C" w:rsidRDefault="008300D3" w:rsidP="00F83F7A">
            <w:pPr>
              <w:pStyle w:val="ConsPlusNormal"/>
            </w:pPr>
            <w:r w:rsidRPr="00CF457C">
              <w:rPr>
                <w:noProof/>
                <w:position w:val="-9"/>
              </w:rPr>
              <w:sym w:font="Wingdings" w:char="F078"/>
            </w:r>
            <w:r w:rsidR="00F83F7A" w:rsidRPr="00CF457C">
              <w:t xml:space="preserve"> соблюдается</w:t>
            </w:r>
          </w:p>
          <w:p w14:paraId="7165560C" w14:textId="1421790D" w:rsidR="00F83F7A" w:rsidRPr="00CF457C" w:rsidRDefault="00F83F7A" w:rsidP="00F83F7A">
            <w:pPr>
              <w:pStyle w:val="ConsPlusNormal"/>
            </w:pPr>
            <w:r w:rsidRPr="00CF457C">
              <w:rPr>
                <w:noProof/>
                <w:position w:val="-9"/>
                <w:lang w:val="en-US" w:eastAsia="en-US"/>
              </w:rPr>
              <w:drawing>
                <wp:inline distT="0" distB="0" distL="0" distR="0" wp14:anchorId="25C44CF8" wp14:editId="1AD90F02">
                  <wp:extent cx="198120" cy="266700"/>
                  <wp:effectExtent l="0" t="0" r="0" b="0"/>
                  <wp:docPr id="50" name="Рисунок 50" descr="base_1_405380_329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descr="base_1_405380_3295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57A2F79B" w14:textId="16161CB4" w:rsidR="00F83F7A" w:rsidRPr="00CF457C" w:rsidRDefault="00F83F7A" w:rsidP="00F83F7A">
            <w:pPr>
              <w:pStyle w:val="ConsPlusNormal"/>
            </w:pPr>
            <w:r w:rsidRPr="00CF457C">
              <w:rPr>
                <w:noProof/>
                <w:position w:val="-9"/>
                <w:lang w:val="en-US" w:eastAsia="en-US"/>
              </w:rPr>
              <w:drawing>
                <wp:inline distT="0" distB="0" distL="0" distR="0" wp14:anchorId="76C9899A" wp14:editId="10C95031">
                  <wp:extent cx="198120" cy="266700"/>
                  <wp:effectExtent l="0" t="0" r="0" b="0"/>
                  <wp:docPr id="49" name="Рисунок 49" descr="base_1_405380_329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descr="base_1_405380_3295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2201C8DB" w14:textId="77777777" w:rsidR="00F83F7A" w:rsidRPr="00CF457C" w:rsidRDefault="00F83F7A" w:rsidP="001F3B6D">
            <w:pPr>
              <w:pStyle w:val="ConsPlusNormal"/>
              <w:ind w:left="54"/>
            </w:pPr>
          </w:p>
        </w:tc>
      </w:tr>
      <w:tr w:rsidR="00F83F7A" w:rsidRPr="00CF457C" w14:paraId="3C87A16D" w14:textId="77777777" w:rsidTr="00CD593E">
        <w:tc>
          <w:tcPr>
            <w:tcW w:w="624" w:type="dxa"/>
          </w:tcPr>
          <w:p w14:paraId="7B6E80E4" w14:textId="77777777" w:rsidR="00F83F7A" w:rsidRPr="00CF457C" w:rsidRDefault="00F83F7A" w:rsidP="00F83F7A">
            <w:pPr>
              <w:pStyle w:val="ConsPlusNormal"/>
            </w:pPr>
            <w:r w:rsidRPr="00CF457C">
              <w:t>5.1.3</w:t>
            </w:r>
          </w:p>
        </w:tc>
        <w:tc>
          <w:tcPr>
            <w:tcW w:w="2493" w:type="dxa"/>
          </w:tcPr>
          <w:p w14:paraId="5953A64F" w14:textId="77777777" w:rsidR="00F83F7A" w:rsidRPr="00CF457C" w:rsidRDefault="00F83F7A" w:rsidP="00F83F7A">
            <w:pPr>
              <w:pStyle w:val="ConsPlusNormal"/>
            </w:pPr>
            <w:r w:rsidRPr="00CF457C">
              <w:t xml:space="preserve">Система управления рисками и внутреннего контроля в обществе </w:t>
            </w:r>
            <w:r w:rsidRPr="00CF457C">
              <w:lastRenderedPageBreak/>
              <w:t>обеспечивает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принимаемых обществом рисков</w:t>
            </w:r>
          </w:p>
        </w:tc>
        <w:tc>
          <w:tcPr>
            <w:tcW w:w="2494" w:type="dxa"/>
          </w:tcPr>
          <w:p w14:paraId="79200BB9" w14:textId="77777777" w:rsidR="00F83F7A" w:rsidRPr="00CF457C" w:rsidRDefault="00F83F7A" w:rsidP="00F83F7A">
            <w:pPr>
              <w:pStyle w:val="ConsPlusNormal"/>
            </w:pPr>
            <w:r w:rsidRPr="00CF457C">
              <w:lastRenderedPageBreak/>
              <w:t xml:space="preserve">1. В обществе утверждена антикоррупционная </w:t>
            </w:r>
            <w:r w:rsidRPr="00CF457C">
              <w:lastRenderedPageBreak/>
              <w:t>политика.</w:t>
            </w:r>
          </w:p>
          <w:p w14:paraId="5D6EAF0B" w14:textId="77777777" w:rsidR="00F83F7A" w:rsidRPr="00CF457C" w:rsidRDefault="00F83F7A" w:rsidP="00F83F7A">
            <w:pPr>
              <w:pStyle w:val="ConsPlusNormal"/>
            </w:pPr>
            <w:r w:rsidRPr="00CF457C">
              <w:t>2. В обществе организован безопасный, конфиденциальный и доступный способ (горячая линия) информирования совета директоров или комитета совета директоров по аудиту о фактах нарушения законодательства, внутренних процедур, кодекса этики общества</w:t>
            </w:r>
          </w:p>
        </w:tc>
        <w:tc>
          <w:tcPr>
            <w:tcW w:w="2211" w:type="dxa"/>
          </w:tcPr>
          <w:p w14:paraId="7A3E1621" w14:textId="6DF96D5B" w:rsidR="00F83F7A" w:rsidRPr="00CF457C" w:rsidRDefault="008300D3" w:rsidP="00F83F7A">
            <w:pPr>
              <w:pStyle w:val="ConsPlusNormal"/>
            </w:pPr>
            <w:r w:rsidRPr="00CF457C">
              <w:rPr>
                <w:noProof/>
                <w:position w:val="-9"/>
              </w:rPr>
              <w:lastRenderedPageBreak/>
              <w:sym w:font="Wingdings" w:char="F078"/>
            </w:r>
            <w:r w:rsidR="00F83F7A" w:rsidRPr="00CF457C">
              <w:t xml:space="preserve"> соблюдается</w:t>
            </w:r>
          </w:p>
          <w:p w14:paraId="3AE3E7B9" w14:textId="7F22307A" w:rsidR="00F83F7A" w:rsidRPr="00CF457C" w:rsidRDefault="00F83F7A" w:rsidP="00F83F7A">
            <w:pPr>
              <w:pStyle w:val="ConsPlusNormal"/>
            </w:pPr>
            <w:r w:rsidRPr="00CF457C">
              <w:rPr>
                <w:noProof/>
                <w:position w:val="-9"/>
                <w:lang w:val="en-US" w:eastAsia="en-US"/>
              </w:rPr>
              <w:drawing>
                <wp:inline distT="0" distB="0" distL="0" distR="0" wp14:anchorId="15904F1D" wp14:editId="782A0581">
                  <wp:extent cx="198120" cy="266700"/>
                  <wp:effectExtent l="0" t="0" r="0" b="0"/>
                  <wp:docPr id="47" name="Рисунок 47" descr="base_1_405380_329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base_1_405380_3295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w:t>
            </w:r>
            <w:r w:rsidRPr="00CF457C">
              <w:lastRenderedPageBreak/>
              <w:t>соблюдается</w:t>
            </w:r>
          </w:p>
          <w:p w14:paraId="543D883C" w14:textId="4E3B7137" w:rsidR="00F83F7A" w:rsidRPr="00CF457C" w:rsidRDefault="00F83F7A" w:rsidP="00F83F7A">
            <w:pPr>
              <w:pStyle w:val="ConsPlusNormal"/>
            </w:pPr>
            <w:r w:rsidRPr="00CF457C">
              <w:rPr>
                <w:noProof/>
                <w:position w:val="-9"/>
                <w:lang w:val="en-US" w:eastAsia="en-US"/>
              </w:rPr>
              <w:drawing>
                <wp:inline distT="0" distB="0" distL="0" distR="0" wp14:anchorId="5C37B6D8" wp14:editId="4A202515">
                  <wp:extent cx="198120" cy="266700"/>
                  <wp:effectExtent l="0" t="0" r="0" b="0"/>
                  <wp:docPr id="46" name="Рисунок 46" descr="base_1_405380_329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descr="base_1_405380_3295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57A05271" w14:textId="77777777" w:rsidR="00F83F7A" w:rsidRPr="00CF457C" w:rsidRDefault="00F83F7A" w:rsidP="001F3B6D">
            <w:pPr>
              <w:pStyle w:val="ConsPlusNormal"/>
              <w:ind w:left="54"/>
            </w:pPr>
          </w:p>
        </w:tc>
      </w:tr>
      <w:tr w:rsidR="00F83F7A" w:rsidRPr="00CF457C" w14:paraId="26E5793D" w14:textId="77777777" w:rsidTr="00CD593E">
        <w:tc>
          <w:tcPr>
            <w:tcW w:w="624" w:type="dxa"/>
          </w:tcPr>
          <w:p w14:paraId="3A48AD69" w14:textId="77777777" w:rsidR="00F83F7A" w:rsidRPr="00CF457C" w:rsidRDefault="00F83F7A" w:rsidP="00F83F7A">
            <w:pPr>
              <w:pStyle w:val="ConsPlusNormal"/>
            </w:pPr>
            <w:r w:rsidRPr="00CF457C">
              <w:t>5.1.4</w:t>
            </w:r>
          </w:p>
        </w:tc>
        <w:tc>
          <w:tcPr>
            <w:tcW w:w="2493" w:type="dxa"/>
          </w:tcPr>
          <w:p w14:paraId="113174AE" w14:textId="77777777" w:rsidR="00F83F7A" w:rsidRPr="00CF457C" w:rsidRDefault="00F83F7A" w:rsidP="00F83F7A">
            <w:pPr>
              <w:pStyle w:val="ConsPlusNormal"/>
            </w:pPr>
            <w:r w:rsidRPr="00CF457C">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2494" w:type="dxa"/>
          </w:tcPr>
          <w:p w14:paraId="31560164" w14:textId="77777777" w:rsidR="00F83F7A" w:rsidRPr="00CF457C" w:rsidRDefault="00F83F7A" w:rsidP="00F83F7A">
            <w:pPr>
              <w:pStyle w:val="ConsPlusNormal"/>
            </w:pPr>
            <w:r w:rsidRPr="00CF457C">
              <w:t>1. В течение отчетного периода совет директоров (комитет по аудиту и (или) комитет по рискам (при наличии) организовал проведение оценки надежности и эффективности системы управления рисками и внутреннего контроля.</w:t>
            </w:r>
          </w:p>
          <w:p w14:paraId="4B802C6C" w14:textId="77777777" w:rsidR="00F83F7A" w:rsidRPr="00CF457C" w:rsidRDefault="00F83F7A" w:rsidP="00F83F7A">
            <w:pPr>
              <w:pStyle w:val="ConsPlusNormal"/>
            </w:pPr>
            <w:r w:rsidRPr="00CF457C">
              <w:t>2. В отчетном периоде совет директоров рассмотрел результаты оценки надежности и эффективности системы управления рисками и внутреннего контроля общества и сведения о результатах рассмотрения включены в состав годового отчета общества</w:t>
            </w:r>
          </w:p>
        </w:tc>
        <w:tc>
          <w:tcPr>
            <w:tcW w:w="2211" w:type="dxa"/>
          </w:tcPr>
          <w:p w14:paraId="0F3515F0" w14:textId="14E52616" w:rsidR="00F83F7A" w:rsidRPr="00CF457C" w:rsidRDefault="008300D3" w:rsidP="00F83F7A">
            <w:pPr>
              <w:pStyle w:val="ConsPlusNormal"/>
            </w:pPr>
            <w:r w:rsidRPr="00CF457C">
              <w:rPr>
                <w:noProof/>
                <w:position w:val="-9"/>
              </w:rPr>
              <w:sym w:font="Wingdings" w:char="F078"/>
            </w:r>
            <w:r w:rsidR="00F83F7A" w:rsidRPr="00CF457C">
              <w:t xml:space="preserve"> соблюдается</w:t>
            </w:r>
          </w:p>
          <w:p w14:paraId="02973E7B" w14:textId="3A82B63C" w:rsidR="00F83F7A" w:rsidRPr="00CF457C" w:rsidRDefault="00F83F7A" w:rsidP="00F83F7A">
            <w:pPr>
              <w:pStyle w:val="ConsPlusNormal"/>
            </w:pPr>
            <w:r w:rsidRPr="00CF457C">
              <w:rPr>
                <w:noProof/>
                <w:position w:val="-9"/>
                <w:lang w:val="en-US" w:eastAsia="en-US"/>
              </w:rPr>
              <w:drawing>
                <wp:inline distT="0" distB="0" distL="0" distR="0" wp14:anchorId="03E0A727" wp14:editId="0F8D4AFE">
                  <wp:extent cx="198120" cy="266700"/>
                  <wp:effectExtent l="0" t="0" r="0" b="0"/>
                  <wp:docPr id="44" name="Рисунок 44" descr="base_1_405380_329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base_1_405380_3296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7F44A130" w14:textId="1C3D232B" w:rsidR="00F83F7A" w:rsidRPr="00CF457C" w:rsidRDefault="00F83F7A" w:rsidP="00F83F7A">
            <w:pPr>
              <w:pStyle w:val="ConsPlusNormal"/>
            </w:pPr>
            <w:r w:rsidRPr="00CF457C">
              <w:rPr>
                <w:noProof/>
                <w:position w:val="-9"/>
                <w:lang w:val="en-US" w:eastAsia="en-US"/>
              </w:rPr>
              <w:drawing>
                <wp:inline distT="0" distB="0" distL="0" distR="0" wp14:anchorId="5C79288E" wp14:editId="6AECDF3D">
                  <wp:extent cx="198120" cy="266700"/>
                  <wp:effectExtent l="0" t="0" r="0" b="0"/>
                  <wp:docPr id="43" name="Рисунок 43" descr="base_1_405380_329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descr="base_1_405380_3296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06E8AA9A" w14:textId="77777777" w:rsidR="00F83F7A" w:rsidRPr="00CF457C" w:rsidRDefault="00F83F7A" w:rsidP="001F3B6D">
            <w:pPr>
              <w:pStyle w:val="ConsPlusNormal"/>
              <w:ind w:left="54"/>
            </w:pPr>
          </w:p>
        </w:tc>
      </w:tr>
      <w:tr w:rsidR="00F83F7A" w:rsidRPr="00CF457C" w14:paraId="77A59EE9" w14:textId="77777777" w:rsidTr="00CD593E">
        <w:tc>
          <w:tcPr>
            <w:tcW w:w="624" w:type="dxa"/>
          </w:tcPr>
          <w:p w14:paraId="4C68E1D7" w14:textId="77777777" w:rsidR="00F83F7A" w:rsidRPr="00CF457C" w:rsidRDefault="00F83F7A" w:rsidP="00F83F7A">
            <w:pPr>
              <w:pStyle w:val="ConsPlusNormal"/>
              <w:outlineLvl w:val="1"/>
            </w:pPr>
            <w:r w:rsidRPr="00CF457C">
              <w:t>5.2</w:t>
            </w:r>
          </w:p>
        </w:tc>
        <w:tc>
          <w:tcPr>
            <w:tcW w:w="10433" w:type="dxa"/>
            <w:gridSpan w:val="4"/>
          </w:tcPr>
          <w:p w14:paraId="6EACD649" w14:textId="77777777" w:rsidR="00F83F7A" w:rsidRPr="00CF457C" w:rsidRDefault="00F83F7A" w:rsidP="001F3B6D">
            <w:pPr>
              <w:pStyle w:val="ConsPlusNormal"/>
              <w:ind w:left="54"/>
            </w:pPr>
            <w:r w:rsidRPr="00CF457C">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F83F7A" w:rsidRPr="00CF457C" w14:paraId="047E1797" w14:textId="77777777" w:rsidTr="00CD593E">
        <w:tc>
          <w:tcPr>
            <w:tcW w:w="624" w:type="dxa"/>
          </w:tcPr>
          <w:p w14:paraId="27CE3C2B" w14:textId="77777777" w:rsidR="00F83F7A" w:rsidRPr="00CF457C" w:rsidRDefault="00F83F7A" w:rsidP="00F83F7A">
            <w:pPr>
              <w:pStyle w:val="ConsPlusNormal"/>
            </w:pPr>
            <w:r w:rsidRPr="00CF457C">
              <w:t>5.2.1</w:t>
            </w:r>
          </w:p>
        </w:tc>
        <w:tc>
          <w:tcPr>
            <w:tcW w:w="2493" w:type="dxa"/>
          </w:tcPr>
          <w:p w14:paraId="2DE70A46" w14:textId="77777777" w:rsidR="00F83F7A" w:rsidRPr="00CF457C" w:rsidRDefault="00F83F7A" w:rsidP="00F83F7A">
            <w:pPr>
              <w:pStyle w:val="ConsPlusNormal"/>
            </w:pPr>
            <w:r w:rsidRPr="00CF457C">
              <w:t xml:space="preserve">Для проведения внутреннего аудита в обществе создано отдельное структурное подразделение или привлечена независимая внешняя организация. Функциональная и </w:t>
            </w:r>
            <w:r w:rsidRPr="00CF457C">
              <w:lastRenderedPageBreak/>
              <w:t>административная подотчетность подразделения внутреннего аудита разграничены. Функционально подразделение внутреннего аудита подчиняется совету директоров</w:t>
            </w:r>
          </w:p>
        </w:tc>
        <w:tc>
          <w:tcPr>
            <w:tcW w:w="2494" w:type="dxa"/>
          </w:tcPr>
          <w:p w14:paraId="1381F24E" w14:textId="77777777" w:rsidR="00F83F7A" w:rsidRPr="00CF457C" w:rsidRDefault="00F83F7A" w:rsidP="00F83F7A">
            <w:pPr>
              <w:pStyle w:val="ConsPlusNormal"/>
            </w:pPr>
            <w:r w:rsidRPr="00CF457C">
              <w:lastRenderedPageBreak/>
              <w:t xml:space="preserve">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w:t>
            </w:r>
            <w:r w:rsidRPr="00CF457C">
              <w:lastRenderedPageBreak/>
              <w:t>привлечена независимая внешняя организация с тем же принципом подотчетности</w:t>
            </w:r>
          </w:p>
        </w:tc>
        <w:tc>
          <w:tcPr>
            <w:tcW w:w="2211" w:type="dxa"/>
          </w:tcPr>
          <w:p w14:paraId="7B3949C3" w14:textId="35F2CE5E" w:rsidR="00F83F7A" w:rsidRPr="00CF457C" w:rsidRDefault="008300D3" w:rsidP="00F83F7A">
            <w:pPr>
              <w:pStyle w:val="ConsPlusNormal"/>
            </w:pPr>
            <w:r w:rsidRPr="00CF457C">
              <w:rPr>
                <w:noProof/>
                <w:position w:val="-9"/>
              </w:rPr>
              <w:lastRenderedPageBreak/>
              <w:sym w:font="Wingdings" w:char="F078"/>
            </w:r>
            <w:r w:rsidR="00F83F7A" w:rsidRPr="00CF457C">
              <w:t xml:space="preserve"> соблюдается</w:t>
            </w:r>
          </w:p>
          <w:p w14:paraId="5FCFBD37" w14:textId="23C3B9F9" w:rsidR="00F83F7A" w:rsidRPr="00CF457C" w:rsidRDefault="00F83F7A" w:rsidP="00F83F7A">
            <w:pPr>
              <w:pStyle w:val="ConsPlusNormal"/>
            </w:pPr>
            <w:r w:rsidRPr="00CF457C">
              <w:rPr>
                <w:noProof/>
                <w:position w:val="-9"/>
                <w:lang w:val="en-US" w:eastAsia="en-US"/>
              </w:rPr>
              <w:drawing>
                <wp:inline distT="0" distB="0" distL="0" distR="0" wp14:anchorId="70BD81FA" wp14:editId="41CE55F0">
                  <wp:extent cx="198120" cy="266700"/>
                  <wp:effectExtent l="0" t="0" r="0" b="0"/>
                  <wp:docPr id="41" name="Рисунок 41" descr="base_1_405380_329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1_405380_3296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3F9ADF17" w14:textId="629A7FCD" w:rsidR="00F83F7A" w:rsidRPr="00CF457C" w:rsidRDefault="00F83F7A" w:rsidP="00F83F7A">
            <w:pPr>
              <w:pStyle w:val="ConsPlusNormal"/>
            </w:pPr>
            <w:r w:rsidRPr="00CF457C">
              <w:rPr>
                <w:noProof/>
                <w:position w:val="-9"/>
                <w:lang w:val="en-US" w:eastAsia="en-US"/>
              </w:rPr>
              <w:drawing>
                <wp:inline distT="0" distB="0" distL="0" distR="0" wp14:anchorId="31304EB4" wp14:editId="78760493">
                  <wp:extent cx="198120" cy="266700"/>
                  <wp:effectExtent l="0" t="0" r="0" b="0"/>
                  <wp:docPr id="40" name="Рисунок 40" descr="base_1_405380_329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descr="base_1_405380_3296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336D55B7" w14:textId="77777777" w:rsidR="00F83F7A" w:rsidRPr="00CF457C" w:rsidRDefault="00F83F7A" w:rsidP="001F3B6D">
            <w:pPr>
              <w:pStyle w:val="ConsPlusNormal"/>
              <w:ind w:left="54"/>
            </w:pPr>
          </w:p>
        </w:tc>
      </w:tr>
      <w:tr w:rsidR="00F83F7A" w:rsidRPr="00CF457C" w14:paraId="10437EF1" w14:textId="77777777" w:rsidTr="00CD593E">
        <w:tc>
          <w:tcPr>
            <w:tcW w:w="624" w:type="dxa"/>
          </w:tcPr>
          <w:p w14:paraId="745BA19E" w14:textId="77777777" w:rsidR="00F83F7A" w:rsidRPr="00CF457C" w:rsidRDefault="00F83F7A" w:rsidP="00F83F7A">
            <w:pPr>
              <w:pStyle w:val="ConsPlusNormal"/>
            </w:pPr>
            <w:r w:rsidRPr="00CF457C">
              <w:t>5.2.2</w:t>
            </w:r>
          </w:p>
        </w:tc>
        <w:tc>
          <w:tcPr>
            <w:tcW w:w="2493" w:type="dxa"/>
          </w:tcPr>
          <w:p w14:paraId="7A541937" w14:textId="77777777" w:rsidR="00F83F7A" w:rsidRPr="00CF457C" w:rsidRDefault="00F83F7A" w:rsidP="00F83F7A">
            <w:pPr>
              <w:pStyle w:val="ConsPlusNormal"/>
            </w:pPr>
            <w:r w:rsidRPr="00CF457C">
              <w:t>Подразделение внутреннего аудита проводит оценку надежности и эффективности системы управления рисками и внутреннего контроля, а также оценку корпоративного управления, применяет общепринятые стандарты деятельности в области внутреннего аудита</w:t>
            </w:r>
          </w:p>
        </w:tc>
        <w:tc>
          <w:tcPr>
            <w:tcW w:w="2494" w:type="dxa"/>
          </w:tcPr>
          <w:p w14:paraId="075845B3" w14:textId="77777777" w:rsidR="00F83F7A" w:rsidRPr="00CF457C" w:rsidRDefault="00F83F7A" w:rsidP="00F83F7A">
            <w:pPr>
              <w:pStyle w:val="ConsPlusNormal"/>
            </w:pPr>
            <w:r w:rsidRPr="00CF457C">
              <w:t>1. В отчетном периоде в рамках проведения внутреннего аудита дана оценка надежности и эффективности системы управления рисками и внутреннего контроля.</w:t>
            </w:r>
          </w:p>
          <w:p w14:paraId="60769B19" w14:textId="77777777" w:rsidR="00F83F7A" w:rsidRPr="00CF457C" w:rsidRDefault="00F83F7A" w:rsidP="00F83F7A">
            <w:pPr>
              <w:pStyle w:val="ConsPlusNormal"/>
            </w:pPr>
            <w:r w:rsidRPr="00CF457C">
              <w:t>2. В отчетном периоде в рамках проведения внутреннего аудита дана оценка практики (отдельных практик) корпоративного управления, включая процедуры информационного взаимодействия (в том числе по вопросам внутреннего контроля и управления рисками) на всех уровнях управления общества, а также взаимодействия с заинтересованными лицами</w:t>
            </w:r>
          </w:p>
        </w:tc>
        <w:tc>
          <w:tcPr>
            <w:tcW w:w="2211" w:type="dxa"/>
          </w:tcPr>
          <w:p w14:paraId="4128FB54" w14:textId="3EE3C4B7" w:rsidR="00F83F7A" w:rsidRPr="00CF457C" w:rsidRDefault="008300D3" w:rsidP="00F83F7A">
            <w:pPr>
              <w:pStyle w:val="ConsPlusNormal"/>
            </w:pPr>
            <w:r w:rsidRPr="00CF457C">
              <w:rPr>
                <w:noProof/>
                <w:position w:val="-9"/>
              </w:rPr>
              <w:sym w:font="Wingdings" w:char="F078"/>
            </w:r>
            <w:r w:rsidR="00F83F7A" w:rsidRPr="00CF457C">
              <w:t xml:space="preserve"> соблюдается</w:t>
            </w:r>
          </w:p>
          <w:p w14:paraId="5C3E98E9" w14:textId="152C2F31" w:rsidR="00F83F7A" w:rsidRPr="00CF457C" w:rsidRDefault="00F83F7A" w:rsidP="00F83F7A">
            <w:pPr>
              <w:pStyle w:val="ConsPlusNormal"/>
            </w:pPr>
            <w:r w:rsidRPr="00CF457C">
              <w:rPr>
                <w:noProof/>
                <w:position w:val="-9"/>
                <w:lang w:val="en-US" w:eastAsia="en-US"/>
              </w:rPr>
              <w:drawing>
                <wp:inline distT="0" distB="0" distL="0" distR="0" wp14:anchorId="5BC19559" wp14:editId="6DB007E8">
                  <wp:extent cx="198120" cy="266700"/>
                  <wp:effectExtent l="0" t="0" r="0" b="0"/>
                  <wp:docPr id="38" name="Рисунок 38" descr="base_1_405380_329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base_1_405380_3296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687D02DA" w14:textId="238B37AD" w:rsidR="00F83F7A" w:rsidRPr="00CF457C" w:rsidRDefault="00F83F7A" w:rsidP="00F83F7A">
            <w:pPr>
              <w:pStyle w:val="ConsPlusNormal"/>
            </w:pPr>
            <w:r w:rsidRPr="00CF457C">
              <w:rPr>
                <w:noProof/>
                <w:position w:val="-9"/>
                <w:lang w:val="en-US" w:eastAsia="en-US"/>
              </w:rPr>
              <w:drawing>
                <wp:inline distT="0" distB="0" distL="0" distR="0" wp14:anchorId="2C8B5153" wp14:editId="29725DF5">
                  <wp:extent cx="198120" cy="266700"/>
                  <wp:effectExtent l="0" t="0" r="0" b="0"/>
                  <wp:docPr id="37" name="Рисунок 37" descr="base_1_405380_329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descr="base_1_405380_3296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1EE347BA" w14:textId="77777777" w:rsidR="00F83F7A" w:rsidRPr="00CF457C" w:rsidRDefault="00F83F7A" w:rsidP="001F3B6D">
            <w:pPr>
              <w:pStyle w:val="ConsPlusNormal"/>
              <w:ind w:left="54"/>
            </w:pPr>
          </w:p>
        </w:tc>
      </w:tr>
      <w:tr w:rsidR="00F83F7A" w:rsidRPr="00CF457C" w14:paraId="04B8FADA" w14:textId="77777777" w:rsidTr="00CD593E">
        <w:tc>
          <w:tcPr>
            <w:tcW w:w="624" w:type="dxa"/>
          </w:tcPr>
          <w:p w14:paraId="0869AB43" w14:textId="77777777" w:rsidR="00F83F7A" w:rsidRPr="00CF457C" w:rsidRDefault="00F83F7A" w:rsidP="00F83F7A">
            <w:pPr>
              <w:pStyle w:val="ConsPlusNormal"/>
              <w:outlineLvl w:val="1"/>
            </w:pPr>
            <w:r w:rsidRPr="00CF457C">
              <w:t>6.1</w:t>
            </w:r>
          </w:p>
        </w:tc>
        <w:tc>
          <w:tcPr>
            <w:tcW w:w="10433" w:type="dxa"/>
            <w:gridSpan w:val="4"/>
          </w:tcPr>
          <w:p w14:paraId="58DBD64C" w14:textId="77777777" w:rsidR="00F83F7A" w:rsidRPr="00CF457C" w:rsidRDefault="00F83F7A" w:rsidP="001F3B6D">
            <w:pPr>
              <w:pStyle w:val="ConsPlusNormal"/>
              <w:ind w:left="54"/>
            </w:pPr>
            <w:r w:rsidRPr="00CF457C">
              <w:t>Общество и его деятельность являются прозрачными для акционеров, инвесторов и иных заинтересованных лиц</w:t>
            </w:r>
          </w:p>
        </w:tc>
      </w:tr>
      <w:tr w:rsidR="00F83F7A" w:rsidRPr="00CF457C" w14:paraId="153DAB2E" w14:textId="77777777" w:rsidTr="00CD593E">
        <w:tc>
          <w:tcPr>
            <w:tcW w:w="624" w:type="dxa"/>
          </w:tcPr>
          <w:p w14:paraId="477C3D7C" w14:textId="77777777" w:rsidR="00F83F7A" w:rsidRPr="00CF457C" w:rsidRDefault="00F83F7A" w:rsidP="00F83F7A">
            <w:pPr>
              <w:pStyle w:val="ConsPlusNormal"/>
            </w:pPr>
            <w:r w:rsidRPr="00CF457C">
              <w:t>6.1.1</w:t>
            </w:r>
          </w:p>
        </w:tc>
        <w:tc>
          <w:tcPr>
            <w:tcW w:w="2493" w:type="dxa"/>
          </w:tcPr>
          <w:p w14:paraId="044F920C" w14:textId="77777777" w:rsidR="00F83F7A" w:rsidRPr="00CF457C" w:rsidRDefault="00F83F7A" w:rsidP="00F83F7A">
            <w:pPr>
              <w:pStyle w:val="ConsPlusNormal"/>
            </w:pPr>
            <w:r w:rsidRPr="00CF457C">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tc>
        <w:tc>
          <w:tcPr>
            <w:tcW w:w="2494" w:type="dxa"/>
          </w:tcPr>
          <w:p w14:paraId="7BA27B39" w14:textId="77777777" w:rsidR="00F83F7A" w:rsidRPr="00CF457C" w:rsidRDefault="00F83F7A" w:rsidP="00F83F7A">
            <w:pPr>
              <w:pStyle w:val="ConsPlusNormal"/>
            </w:pPr>
            <w:r w:rsidRPr="00CF457C">
              <w:t xml:space="preserve">1. Советом директоров общества утверждена информационная политика общества, разработанная с учетом рекомендаций </w:t>
            </w:r>
            <w:hyperlink r:id="rId27" w:history="1">
              <w:r w:rsidRPr="00CF457C">
                <w:t>Кодекса</w:t>
              </w:r>
            </w:hyperlink>
            <w:r w:rsidRPr="00CF457C">
              <w:t>.</w:t>
            </w:r>
          </w:p>
          <w:p w14:paraId="235E21A2" w14:textId="77777777" w:rsidR="00F83F7A" w:rsidRPr="00CF457C" w:rsidRDefault="00F83F7A" w:rsidP="00F83F7A">
            <w:pPr>
              <w:pStyle w:val="ConsPlusNormal"/>
            </w:pPr>
            <w:r w:rsidRPr="00CF457C">
              <w:t xml:space="preserve">2. В течение отчетного периода совет директоров (или один из его комитетов) рассмотрел вопрос об эффективности информационного </w:t>
            </w:r>
            <w:r w:rsidRPr="00CF457C">
              <w:lastRenderedPageBreak/>
              <w:t>взаимодействия общества, акционеров, инвесторов и иных заинтересованных лиц и целесообразности (необходимости) пересмотра информационной политики общества</w:t>
            </w:r>
          </w:p>
        </w:tc>
        <w:tc>
          <w:tcPr>
            <w:tcW w:w="2211" w:type="dxa"/>
          </w:tcPr>
          <w:p w14:paraId="6D3D1B4A" w14:textId="42FE6EC8" w:rsidR="00F83F7A" w:rsidRPr="00CF457C" w:rsidRDefault="00F83F7A" w:rsidP="00F83F7A">
            <w:pPr>
              <w:pStyle w:val="ConsPlusNormal"/>
            </w:pPr>
            <w:r w:rsidRPr="00CF457C">
              <w:lastRenderedPageBreak/>
              <w:t xml:space="preserve"> </w:t>
            </w:r>
            <w:r w:rsidR="008300D3" w:rsidRPr="00CF457C">
              <w:rPr>
                <w:noProof/>
                <w:position w:val="-9"/>
                <w:lang w:val="en-US" w:eastAsia="en-US"/>
              </w:rPr>
              <w:drawing>
                <wp:inline distT="0" distB="0" distL="0" distR="0" wp14:anchorId="17A32886" wp14:editId="69565B18">
                  <wp:extent cx="198120" cy="266700"/>
                  <wp:effectExtent l="0" t="0" r="0" b="0"/>
                  <wp:docPr id="473" name="Рисунок 473" descr="base_1_405380_32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base_1_405380_3297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соблюдается</w:t>
            </w:r>
          </w:p>
          <w:p w14:paraId="5C4CE51C" w14:textId="2BCDBD81" w:rsidR="00F83F7A" w:rsidRPr="00CF457C" w:rsidRDefault="008300D3" w:rsidP="00F83F7A">
            <w:pPr>
              <w:pStyle w:val="ConsPlusNormal"/>
            </w:pPr>
            <w:r w:rsidRPr="00CF457C">
              <w:rPr>
                <w:noProof/>
                <w:position w:val="-9"/>
              </w:rPr>
              <w:sym w:font="Wingdings" w:char="F078"/>
            </w:r>
            <w:r w:rsidR="00F83F7A" w:rsidRPr="00CF457C">
              <w:t>частично соблюдается</w:t>
            </w:r>
          </w:p>
          <w:p w14:paraId="0CFE4D80" w14:textId="0CA67217" w:rsidR="00F83F7A" w:rsidRPr="00CF457C" w:rsidRDefault="00F83F7A" w:rsidP="00F83F7A">
            <w:pPr>
              <w:pStyle w:val="ConsPlusNormal"/>
            </w:pPr>
            <w:r w:rsidRPr="00CF457C">
              <w:rPr>
                <w:noProof/>
                <w:position w:val="-9"/>
                <w:lang w:val="en-US" w:eastAsia="en-US"/>
              </w:rPr>
              <w:drawing>
                <wp:inline distT="0" distB="0" distL="0" distR="0" wp14:anchorId="0A2CD1F2" wp14:editId="500C8DBD">
                  <wp:extent cx="198120" cy="266700"/>
                  <wp:effectExtent l="0" t="0" r="0" b="0"/>
                  <wp:docPr id="34" name="Рисунок 34" descr="base_1_405380_329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base_1_405380_3297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32105C92" w14:textId="77777777" w:rsidR="00F83F7A" w:rsidRPr="00CF457C" w:rsidRDefault="008C358D" w:rsidP="001F3B6D">
            <w:pPr>
              <w:pStyle w:val="ConsPlusNormal"/>
              <w:numPr>
                <w:ilvl w:val="0"/>
                <w:numId w:val="67"/>
              </w:numPr>
              <w:ind w:left="54"/>
              <w:rPr>
                <w:lang w:val="en-US"/>
              </w:rPr>
            </w:pPr>
            <w:proofErr w:type="spellStart"/>
            <w:r w:rsidRPr="00CF457C">
              <w:rPr>
                <w:lang w:val="en-US"/>
              </w:rPr>
              <w:t>Не</w:t>
            </w:r>
            <w:proofErr w:type="spellEnd"/>
            <w:r w:rsidRPr="00CF457C">
              <w:rPr>
                <w:lang w:val="en-US"/>
              </w:rPr>
              <w:t xml:space="preserve"> </w:t>
            </w:r>
            <w:proofErr w:type="spellStart"/>
            <w:r w:rsidRPr="00CF457C">
              <w:rPr>
                <w:lang w:val="en-US"/>
              </w:rPr>
              <w:t>соблюдается</w:t>
            </w:r>
            <w:proofErr w:type="spellEnd"/>
            <w:r w:rsidRPr="00CF457C">
              <w:rPr>
                <w:lang w:val="en-US"/>
              </w:rPr>
              <w:t>.</w:t>
            </w:r>
          </w:p>
          <w:p w14:paraId="12EFD150" w14:textId="34E6572E" w:rsidR="008C358D" w:rsidRPr="00CF457C" w:rsidRDefault="008C358D" w:rsidP="001F3B6D">
            <w:pPr>
              <w:pStyle w:val="ConsPlusNormal"/>
              <w:ind w:left="54"/>
            </w:pPr>
            <w:r w:rsidRPr="00CF457C">
              <w:t xml:space="preserve">В Обществе отсутствует утвержденная информационная политика. Информационное </w:t>
            </w:r>
            <w:proofErr w:type="spellStart"/>
            <w:r w:rsidRPr="00CF457C">
              <w:t>взимодействие</w:t>
            </w:r>
            <w:proofErr w:type="spellEnd"/>
            <w:r w:rsidRPr="00CF457C">
              <w:t xml:space="preserve"> Общества с акционерами и инвесторами ведется в </w:t>
            </w:r>
            <w:proofErr w:type="spellStart"/>
            <w:r w:rsidRPr="00CF457C">
              <w:t>соотвествии</w:t>
            </w:r>
            <w:proofErr w:type="spellEnd"/>
            <w:r w:rsidRPr="00CF457C">
              <w:t xml:space="preserve"> с действующим законодательством и требованиями к раскрытию информации публичными обществами. В следующих отчетных периодах Общество </w:t>
            </w:r>
            <w:r w:rsidRPr="00CF457C">
              <w:lastRenderedPageBreak/>
              <w:t>намерено разработать, утвердить и внедрить отдельный документ, регламентирующий информационную политику Общества</w:t>
            </w:r>
          </w:p>
        </w:tc>
      </w:tr>
      <w:tr w:rsidR="00F83F7A" w:rsidRPr="00CF457C" w14:paraId="6E116BD6" w14:textId="77777777" w:rsidTr="00CD593E">
        <w:tc>
          <w:tcPr>
            <w:tcW w:w="624" w:type="dxa"/>
          </w:tcPr>
          <w:p w14:paraId="79DCB144" w14:textId="77777777" w:rsidR="00F83F7A" w:rsidRPr="00CF457C" w:rsidRDefault="00F83F7A" w:rsidP="00F83F7A">
            <w:pPr>
              <w:pStyle w:val="ConsPlusNormal"/>
            </w:pPr>
            <w:r w:rsidRPr="00CF457C">
              <w:lastRenderedPageBreak/>
              <w:t>6.1.2</w:t>
            </w:r>
          </w:p>
        </w:tc>
        <w:tc>
          <w:tcPr>
            <w:tcW w:w="2493" w:type="dxa"/>
          </w:tcPr>
          <w:p w14:paraId="22896854" w14:textId="77777777" w:rsidR="00F83F7A" w:rsidRPr="00CF457C" w:rsidRDefault="00F83F7A" w:rsidP="00F83F7A">
            <w:pPr>
              <w:pStyle w:val="ConsPlusNormal"/>
            </w:pPr>
            <w:r w:rsidRPr="00CF457C">
              <w:t xml:space="preserve">Общество раскрывает информацию о системе и практике корпоративного управления, включая подробную информацию о соблюдении принципов и рекомендаций </w:t>
            </w:r>
            <w:hyperlink r:id="rId28" w:history="1">
              <w:r w:rsidRPr="00CF457C">
                <w:t>Кодекса</w:t>
              </w:r>
            </w:hyperlink>
          </w:p>
        </w:tc>
        <w:tc>
          <w:tcPr>
            <w:tcW w:w="2494" w:type="dxa"/>
          </w:tcPr>
          <w:p w14:paraId="0C742447" w14:textId="77777777" w:rsidR="00F83F7A" w:rsidRPr="00CF457C" w:rsidRDefault="00F83F7A" w:rsidP="00F83F7A">
            <w:pPr>
              <w:pStyle w:val="ConsPlusNormal"/>
            </w:pPr>
            <w:r w:rsidRPr="00CF457C">
              <w:t>1. Общество раскрывает информацию о системе корпоративного управления в обществе</w:t>
            </w:r>
          </w:p>
          <w:p w14:paraId="5EA06F63" w14:textId="77777777" w:rsidR="00F83F7A" w:rsidRPr="00CF457C" w:rsidRDefault="00F83F7A" w:rsidP="00F83F7A">
            <w:pPr>
              <w:pStyle w:val="ConsPlusNormal"/>
            </w:pPr>
            <w:r w:rsidRPr="00CF457C">
              <w:t>и общих принципах корпоративного управления, применяемых в обществе, в том числе на сайте общества в сети Интернет.</w:t>
            </w:r>
          </w:p>
          <w:p w14:paraId="4BDE20A0" w14:textId="77777777" w:rsidR="00F83F7A" w:rsidRPr="00CF457C" w:rsidRDefault="00F83F7A" w:rsidP="00F83F7A">
            <w:pPr>
              <w:pStyle w:val="ConsPlusNormal"/>
            </w:pPr>
            <w:r w:rsidRPr="00CF457C">
              <w:t xml:space="preserve">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29" w:history="1">
              <w:r w:rsidRPr="00CF457C">
                <w:t>Кодекса</w:t>
              </w:r>
            </w:hyperlink>
            <w:r w:rsidRPr="00CF457C">
              <w:t>).</w:t>
            </w:r>
          </w:p>
          <w:p w14:paraId="2396770A" w14:textId="77777777" w:rsidR="00F83F7A" w:rsidRPr="00CF457C" w:rsidRDefault="00F83F7A" w:rsidP="00F83F7A">
            <w:pPr>
              <w:pStyle w:val="ConsPlusNormal"/>
            </w:pPr>
            <w:r w:rsidRPr="00CF457C">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2211" w:type="dxa"/>
          </w:tcPr>
          <w:p w14:paraId="5E617719" w14:textId="0EEBC187" w:rsidR="00F83F7A" w:rsidRPr="00CF457C" w:rsidRDefault="00F83F7A" w:rsidP="00F83F7A">
            <w:pPr>
              <w:pStyle w:val="ConsPlusNormal"/>
            </w:pPr>
            <w:r w:rsidRPr="00CF457C">
              <w:t xml:space="preserve"> </w:t>
            </w:r>
            <w:r w:rsidR="008C358D" w:rsidRPr="00CF457C">
              <w:rPr>
                <w:noProof/>
                <w:position w:val="-9"/>
                <w:lang w:val="en-US" w:eastAsia="en-US"/>
              </w:rPr>
              <w:drawing>
                <wp:inline distT="0" distB="0" distL="0" distR="0" wp14:anchorId="08946376" wp14:editId="3FB865EE">
                  <wp:extent cx="198120" cy="266700"/>
                  <wp:effectExtent l="0" t="0" r="0" b="0"/>
                  <wp:docPr id="474" name="Рисунок 474" descr="base_1_405380_329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base_1_405380_329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соблюдается</w:t>
            </w:r>
          </w:p>
          <w:p w14:paraId="5C22EA53" w14:textId="7A357A56" w:rsidR="00F83F7A" w:rsidRPr="00CF457C" w:rsidRDefault="008C358D" w:rsidP="00F83F7A">
            <w:pPr>
              <w:pStyle w:val="ConsPlusNormal"/>
            </w:pPr>
            <w:r w:rsidRPr="00CF457C">
              <w:rPr>
                <w:noProof/>
                <w:position w:val="-9"/>
              </w:rPr>
              <w:sym w:font="Wingdings" w:char="F078"/>
            </w:r>
            <w:r w:rsidR="00F83F7A" w:rsidRPr="00CF457C">
              <w:t xml:space="preserve"> частично соблюдается</w:t>
            </w:r>
          </w:p>
          <w:p w14:paraId="42844FBD" w14:textId="4109AE9C" w:rsidR="00F83F7A" w:rsidRPr="00CF457C" w:rsidRDefault="00F83F7A" w:rsidP="00F83F7A">
            <w:pPr>
              <w:pStyle w:val="ConsPlusNormal"/>
            </w:pPr>
            <w:r w:rsidRPr="00CF457C">
              <w:rPr>
                <w:noProof/>
                <w:position w:val="-9"/>
                <w:lang w:val="en-US" w:eastAsia="en-US"/>
              </w:rPr>
              <w:drawing>
                <wp:inline distT="0" distB="0" distL="0" distR="0" wp14:anchorId="5AF9F018" wp14:editId="21DD476C">
                  <wp:extent cx="198120" cy="266700"/>
                  <wp:effectExtent l="0" t="0" r="0" b="0"/>
                  <wp:docPr id="31" name="Рисунок 31" descr="base_1_405380_329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base_1_405380_3297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3D8284C5" w14:textId="77777777" w:rsidR="00F83F7A" w:rsidRPr="00CF457C" w:rsidRDefault="008C358D" w:rsidP="001F3B6D">
            <w:pPr>
              <w:pStyle w:val="ConsPlusNormal"/>
              <w:numPr>
                <w:ilvl w:val="0"/>
                <w:numId w:val="68"/>
              </w:numPr>
              <w:ind w:left="54"/>
              <w:rPr>
                <w:lang w:val="en-US"/>
              </w:rPr>
            </w:pPr>
            <w:proofErr w:type="spellStart"/>
            <w:r w:rsidRPr="00CF457C">
              <w:rPr>
                <w:lang w:val="en-US"/>
              </w:rPr>
              <w:t>Соблюдается</w:t>
            </w:r>
            <w:proofErr w:type="spellEnd"/>
          </w:p>
          <w:p w14:paraId="23AB2645" w14:textId="77777777" w:rsidR="008C358D" w:rsidRPr="00CF457C" w:rsidRDefault="008C358D" w:rsidP="001F3B6D">
            <w:pPr>
              <w:pStyle w:val="ConsPlusNormal"/>
              <w:numPr>
                <w:ilvl w:val="0"/>
                <w:numId w:val="68"/>
              </w:numPr>
              <w:ind w:left="54"/>
              <w:rPr>
                <w:lang w:val="en-US"/>
              </w:rPr>
            </w:pPr>
            <w:proofErr w:type="spellStart"/>
            <w:r w:rsidRPr="00CF457C">
              <w:rPr>
                <w:lang w:val="en-US"/>
              </w:rPr>
              <w:t>Соблюдается</w:t>
            </w:r>
            <w:proofErr w:type="spellEnd"/>
          </w:p>
          <w:p w14:paraId="4369B592" w14:textId="77777777" w:rsidR="008C358D" w:rsidRPr="00CF457C" w:rsidRDefault="008C358D" w:rsidP="001F3B6D">
            <w:pPr>
              <w:pStyle w:val="ConsPlusNormal"/>
              <w:numPr>
                <w:ilvl w:val="0"/>
                <w:numId w:val="68"/>
              </w:numPr>
              <w:ind w:left="54"/>
              <w:rPr>
                <w:lang w:val="en-US"/>
              </w:rPr>
            </w:pPr>
            <w:proofErr w:type="spellStart"/>
            <w:r w:rsidRPr="00CF457C">
              <w:rPr>
                <w:lang w:val="en-US"/>
              </w:rPr>
              <w:t>Не</w:t>
            </w:r>
            <w:proofErr w:type="spellEnd"/>
            <w:r w:rsidRPr="00CF457C">
              <w:rPr>
                <w:lang w:val="en-US"/>
              </w:rPr>
              <w:t xml:space="preserve"> </w:t>
            </w:r>
            <w:proofErr w:type="spellStart"/>
            <w:r w:rsidRPr="00CF457C">
              <w:rPr>
                <w:lang w:val="en-US"/>
              </w:rPr>
              <w:t>соблюдается</w:t>
            </w:r>
            <w:proofErr w:type="spellEnd"/>
          </w:p>
          <w:p w14:paraId="68F3DA7A" w14:textId="6267BEB1" w:rsidR="008C358D" w:rsidRPr="00CF457C" w:rsidRDefault="008C358D" w:rsidP="001F3B6D">
            <w:pPr>
              <w:pStyle w:val="ConsPlusNormal"/>
              <w:ind w:left="54"/>
            </w:pPr>
            <w:r w:rsidRPr="00CF457C">
              <w:t>В Обществе отсутствует опубликованный меморандум контролирующего лица</w:t>
            </w:r>
          </w:p>
        </w:tc>
      </w:tr>
      <w:tr w:rsidR="00F83F7A" w:rsidRPr="00CF457C" w14:paraId="6247A837" w14:textId="77777777" w:rsidTr="00CD593E">
        <w:tc>
          <w:tcPr>
            <w:tcW w:w="624" w:type="dxa"/>
          </w:tcPr>
          <w:p w14:paraId="2D62D1B3" w14:textId="77777777" w:rsidR="00F83F7A" w:rsidRPr="00CF457C" w:rsidRDefault="00F83F7A" w:rsidP="00F83F7A">
            <w:pPr>
              <w:pStyle w:val="ConsPlusNormal"/>
              <w:outlineLvl w:val="1"/>
            </w:pPr>
            <w:r w:rsidRPr="00CF457C">
              <w:t>6.2</w:t>
            </w:r>
          </w:p>
        </w:tc>
        <w:tc>
          <w:tcPr>
            <w:tcW w:w="10433" w:type="dxa"/>
            <w:gridSpan w:val="4"/>
          </w:tcPr>
          <w:p w14:paraId="43139BAA" w14:textId="77777777" w:rsidR="00F83F7A" w:rsidRPr="00CF457C" w:rsidRDefault="00F83F7A" w:rsidP="001F3B6D">
            <w:pPr>
              <w:pStyle w:val="ConsPlusNormal"/>
              <w:ind w:left="54"/>
            </w:pPr>
            <w:r w:rsidRPr="00CF457C">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F83F7A" w:rsidRPr="00CF457C" w14:paraId="0C540A36" w14:textId="77777777" w:rsidTr="00CD593E">
        <w:tc>
          <w:tcPr>
            <w:tcW w:w="624" w:type="dxa"/>
          </w:tcPr>
          <w:p w14:paraId="720D2F8D" w14:textId="77777777" w:rsidR="00F83F7A" w:rsidRPr="00CF457C" w:rsidRDefault="00F83F7A" w:rsidP="00F83F7A">
            <w:pPr>
              <w:pStyle w:val="ConsPlusNormal"/>
            </w:pPr>
            <w:r w:rsidRPr="00CF457C">
              <w:t>6.2.1</w:t>
            </w:r>
          </w:p>
        </w:tc>
        <w:tc>
          <w:tcPr>
            <w:tcW w:w="2493" w:type="dxa"/>
          </w:tcPr>
          <w:p w14:paraId="7EE631CD" w14:textId="77777777" w:rsidR="00F83F7A" w:rsidRPr="00CF457C" w:rsidRDefault="00F83F7A" w:rsidP="00F83F7A">
            <w:pPr>
              <w:pStyle w:val="ConsPlusNormal"/>
            </w:pPr>
            <w:r w:rsidRPr="00CF457C">
              <w:t xml:space="preserve">Общество раскрывает информацию в соответствии с принципами регулярности, последовательности и оперативности, а также доступности, </w:t>
            </w:r>
            <w:r w:rsidRPr="00CF457C">
              <w:lastRenderedPageBreak/>
              <w:t>достоверности, полноты и сравнимости раскрываемых данных</w:t>
            </w:r>
          </w:p>
        </w:tc>
        <w:tc>
          <w:tcPr>
            <w:tcW w:w="2494" w:type="dxa"/>
          </w:tcPr>
          <w:p w14:paraId="60116FCB" w14:textId="77777777" w:rsidR="00F83F7A" w:rsidRPr="00CF457C" w:rsidRDefault="00F83F7A" w:rsidP="00F83F7A">
            <w:pPr>
              <w:pStyle w:val="ConsPlusNormal"/>
            </w:pPr>
            <w:r w:rsidRPr="00CF457C">
              <w:lastRenderedPageBreak/>
              <w:t xml:space="preserve">1. В обществе определена процедура, обеспечивающая координацию работы всех структурных подразделений и работников общества, связанных с раскрытием </w:t>
            </w:r>
            <w:r w:rsidRPr="00CF457C">
              <w:lastRenderedPageBreak/>
              <w:t>информации или деятельность которых может привести к необходимости раскрытия информации.</w:t>
            </w:r>
          </w:p>
          <w:p w14:paraId="17FAB55C" w14:textId="77777777" w:rsidR="00F83F7A" w:rsidRPr="00CF457C" w:rsidRDefault="00F83F7A" w:rsidP="00F83F7A">
            <w:pPr>
              <w:pStyle w:val="ConsPlusNormal"/>
            </w:pPr>
            <w:r w:rsidRPr="00CF457C">
              <w:t>2. 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p w14:paraId="080C5282" w14:textId="77777777" w:rsidR="00F83F7A" w:rsidRPr="00CF457C" w:rsidRDefault="00F83F7A" w:rsidP="00F83F7A">
            <w:pPr>
              <w:pStyle w:val="ConsPlusNormal"/>
            </w:pPr>
            <w:r w:rsidRPr="00CF457C">
              <w:t>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на одном из наиболее распространенных иностранных языков</w:t>
            </w:r>
          </w:p>
        </w:tc>
        <w:tc>
          <w:tcPr>
            <w:tcW w:w="2211" w:type="dxa"/>
          </w:tcPr>
          <w:p w14:paraId="5BC5EEA9" w14:textId="36326FF1" w:rsidR="00F83F7A" w:rsidRPr="00CF457C" w:rsidRDefault="008C358D" w:rsidP="00F83F7A">
            <w:pPr>
              <w:pStyle w:val="ConsPlusNormal"/>
            </w:pPr>
            <w:r w:rsidRPr="00CF457C">
              <w:rPr>
                <w:noProof/>
                <w:position w:val="-9"/>
                <w:lang w:val="en-US" w:eastAsia="en-US"/>
              </w:rPr>
              <w:lastRenderedPageBreak/>
              <w:drawing>
                <wp:inline distT="0" distB="0" distL="0" distR="0" wp14:anchorId="3099284F" wp14:editId="7EAC20C8">
                  <wp:extent cx="198120" cy="266700"/>
                  <wp:effectExtent l="0" t="0" r="0" b="0"/>
                  <wp:docPr id="475" name="Рисунок 475" descr="base_1_405380_329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1_405380_3297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83F7A" w:rsidRPr="00CF457C">
              <w:t xml:space="preserve"> соблюдается</w:t>
            </w:r>
          </w:p>
          <w:p w14:paraId="5361B464" w14:textId="67E17674" w:rsidR="00F83F7A" w:rsidRPr="00CF457C" w:rsidRDefault="008C358D" w:rsidP="00F83F7A">
            <w:pPr>
              <w:pStyle w:val="ConsPlusNormal"/>
            </w:pPr>
            <w:r w:rsidRPr="00CF457C">
              <w:rPr>
                <w:noProof/>
                <w:position w:val="-9"/>
              </w:rPr>
              <w:sym w:font="Wingdings" w:char="F078"/>
            </w:r>
            <w:r w:rsidR="00F83F7A" w:rsidRPr="00CF457C">
              <w:t xml:space="preserve"> частично соблюдается</w:t>
            </w:r>
          </w:p>
          <w:p w14:paraId="665248DA" w14:textId="7C7333D8" w:rsidR="00F83F7A" w:rsidRPr="00CF457C" w:rsidRDefault="00F83F7A" w:rsidP="00F83F7A">
            <w:pPr>
              <w:pStyle w:val="ConsPlusNormal"/>
            </w:pPr>
            <w:r w:rsidRPr="00CF457C">
              <w:rPr>
                <w:noProof/>
                <w:position w:val="-9"/>
                <w:lang w:val="en-US" w:eastAsia="en-US"/>
              </w:rPr>
              <w:drawing>
                <wp:inline distT="0" distB="0" distL="0" distR="0" wp14:anchorId="62065393" wp14:editId="7A8FDF37">
                  <wp:extent cx="198120" cy="266700"/>
                  <wp:effectExtent l="0" t="0" r="0" b="0"/>
                  <wp:docPr id="28" name="Рисунок 28" descr="base_1_405380_329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descr="base_1_405380_3297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2E2FE450" w14:textId="77777777" w:rsidR="00F83F7A" w:rsidRPr="00CF457C" w:rsidRDefault="008C358D" w:rsidP="001F3B6D">
            <w:pPr>
              <w:pStyle w:val="ConsPlusNormal"/>
              <w:numPr>
                <w:ilvl w:val="0"/>
                <w:numId w:val="69"/>
              </w:numPr>
              <w:ind w:left="54"/>
              <w:rPr>
                <w:lang w:val="en-US"/>
              </w:rPr>
            </w:pPr>
            <w:proofErr w:type="spellStart"/>
            <w:r w:rsidRPr="00CF457C">
              <w:rPr>
                <w:lang w:val="en-US"/>
              </w:rPr>
              <w:t>Соблюдается</w:t>
            </w:r>
            <w:proofErr w:type="spellEnd"/>
          </w:p>
          <w:p w14:paraId="3B534EF7" w14:textId="77777777" w:rsidR="008C358D" w:rsidRPr="00CF457C" w:rsidRDefault="008C358D" w:rsidP="001F3B6D">
            <w:pPr>
              <w:pStyle w:val="ConsPlusNormal"/>
              <w:numPr>
                <w:ilvl w:val="0"/>
                <w:numId w:val="69"/>
              </w:numPr>
              <w:ind w:left="54"/>
            </w:pPr>
            <w:r w:rsidRPr="00CF457C">
              <w:t>Ценные бумаги Общества не обращаются на иностранных организованных рынках.</w:t>
            </w:r>
          </w:p>
          <w:p w14:paraId="7DC1BBF1" w14:textId="6989AFC8" w:rsidR="008C358D" w:rsidRPr="00CF457C" w:rsidRDefault="00EA0E8D" w:rsidP="001F3B6D">
            <w:pPr>
              <w:pStyle w:val="ConsPlusNormal"/>
              <w:numPr>
                <w:ilvl w:val="0"/>
                <w:numId w:val="69"/>
              </w:numPr>
              <w:ind w:left="54"/>
            </w:pPr>
            <w:r w:rsidRPr="00CF457C">
              <w:t xml:space="preserve">Хотя большая часть акций Общества принадлежит иностранным акционерам, раскрытие информации </w:t>
            </w:r>
            <w:r w:rsidRPr="00CF457C">
              <w:lastRenderedPageBreak/>
              <w:t xml:space="preserve">осуществляется только на русском языке. Дублирование информационных материалов на иностранном языке сопряжено с дополнительными финансовыми затратами, что в нынешней экономической ситуации создаст дополнительную нагрузку на Общество, в связи с чем в настоящее время информация публикуется только на русском языке. </w:t>
            </w:r>
            <w:proofErr w:type="gramStart"/>
            <w:r w:rsidRPr="00CF457C">
              <w:t>Кроме того</w:t>
            </w:r>
            <w:proofErr w:type="gramEnd"/>
            <w:r w:rsidRPr="00CF457C">
              <w:t xml:space="preserve"> необходимость перевода документов на иностранный язык увеличивает время подготовки документа к публикации. Учитывая эти факторы, а также рекомендательный характер нормы, Общество в настоящий момент публикует информационные материалы только на русском языке </w:t>
            </w:r>
          </w:p>
        </w:tc>
      </w:tr>
      <w:tr w:rsidR="00F83F7A" w:rsidRPr="00CF457C" w14:paraId="2BD9B357" w14:textId="77777777" w:rsidTr="00CD593E">
        <w:tblPrEx>
          <w:tblBorders>
            <w:insideH w:val="nil"/>
          </w:tblBorders>
        </w:tblPrEx>
        <w:tc>
          <w:tcPr>
            <w:tcW w:w="624" w:type="dxa"/>
            <w:tcBorders>
              <w:bottom w:val="nil"/>
            </w:tcBorders>
          </w:tcPr>
          <w:p w14:paraId="0F185E43" w14:textId="77777777" w:rsidR="00F83F7A" w:rsidRPr="00CF457C" w:rsidRDefault="00F83F7A" w:rsidP="00F83F7A">
            <w:pPr>
              <w:pStyle w:val="ConsPlusNormal"/>
            </w:pPr>
            <w:r w:rsidRPr="00CF457C">
              <w:lastRenderedPageBreak/>
              <w:t>6.2.2</w:t>
            </w:r>
          </w:p>
        </w:tc>
        <w:tc>
          <w:tcPr>
            <w:tcW w:w="2493" w:type="dxa"/>
            <w:tcBorders>
              <w:bottom w:val="nil"/>
            </w:tcBorders>
          </w:tcPr>
          <w:p w14:paraId="34E4DD00" w14:textId="77777777" w:rsidR="00F83F7A" w:rsidRPr="00CF457C" w:rsidRDefault="00F83F7A" w:rsidP="00F83F7A">
            <w:pPr>
              <w:pStyle w:val="ConsPlusNormal"/>
            </w:pPr>
            <w:r w:rsidRPr="00CF457C">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2494" w:type="dxa"/>
            <w:tcBorders>
              <w:bottom w:val="nil"/>
            </w:tcBorders>
          </w:tcPr>
          <w:p w14:paraId="4AFF065E" w14:textId="77777777" w:rsidR="00F83F7A" w:rsidRPr="00CF457C" w:rsidRDefault="00F83F7A" w:rsidP="00F83F7A">
            <w:pPr>
              <w:pStyle w:val="ConsPlusNormal"/>
            </w:pPr>
            <w:r w:rsidRPr="00CF457C">
              <w:t>1. В информационной политике общества определены подходы к раскрытию сведений об иных событиях (действиях), оказывающих существенное влияние на стоимость или котировки его ценных бумаг, раскрытие сведений о которых не предусмотрено законодательством.</w:t>
            </w:r>
          </w:p>
          <w:p w14:paraId="34A414EC" w14:textId="77777777" w:rsidR="00F83F7A" w:rsidRPr="00CF457C" w:rsidRDefault="00F83F7A" w:rsidP="00F83F7A">
            <w:pPr>
              <w:pStyle w:val="ConsPlusNormal"/>
            </w:pPr>
            <w:r w:rsidRPr="00CF457C">
              <w:t xml:space="preserve">2. Общество раскрывает информацию о структуре капитала общества в соответствии с </w:t>
            </w:r>
            <w:hyperlink r:id="rId30" w:history="1">
              <w:r w:rsidRPr="00CF457C">
                <w:t>рекомендацией 290</w:t>
              </w:r>
            </w:hyperlink>
            <w:r w:rsidRPr="00CF457C">
              <w:t xml:space="preserve"> Кодекса в годовом </w:t>
            </w:r>
            <w:r w:rsidRPr="00CF457C">
              <w:lastRenderedPageBreak/>
              <w:t>отчете и на сайте общества в сети Интернет.</w:t>
            </w:r>
          </w:p>
          <w:p w14:paraId="15C3743C" w14:textId="77777777" w:rsidR="00F83F7A" w:rsidRPr="00CF457C" w:rsidRDefault="00F83F7A" w:rsidP="00F83F7A">
            <w:pPr>
              <w:pStyle w:val="ConsPlusNormal"/>
            </w:pPr>
            <w:r w:rsidRPr="00CF457C">
              <w:t>3. Общество раскрывает информацию о подконтрольных организациях, имеющих для него существенное значение, в том числе о ключевых направлениях их деятельности, о механизмах, обеспечивающих подотчетность подконтрольных организаций, полномочиях совета директоров общества в отношении определения стратегии и оценки результатов деятельности подконтрольных организаций.</w:t>
            </w:r>
          </w:p>
        </w:tc>
        <w:tc>
          <w:tcPr>
            <w:tcW w:w="2211" w:type="dxa"/>
            <w:tcBorders>
              <w:bottom w:val="nil"/>
            </w:tcBorders>
          </w:tcPr>
          <w:p w14:paraId="064ED4C1" w14:textId="7CA3DC30" w:rsidR="00F83F7A" w:rsidRPr="00CF457C" w:rsidRDefault="00F83F7A" w:rsidP="00F83F7A">
            <w:pPr>
              <w:pStyle w:val="ConsPlusNormal"/>
            </w:pPr>
            <w:r w:rsidRPr="00CF457C">
              <w:lastRenderedPageBreak/>
              <w:t xml:space="preserve"> </w:t>
            </w:r>
            <w:r w:rsidR="00E341BF" w:rsidRPr="00CF457C">
              <w:rPr>
                <w:noProof/>
                <w:position w:val="-9"/>
                <w:lang w:val="en-US" w:eastAsia="en-US"/>
              </w:rPr>
              <w:drawing>
                <wp:inline distT="0" distB="0" distL="0" distR="0" wp14:anchorId="3BFEBB4D" wp14:editId="36645AE8">
                  <wp:extent cx="198120" cy="266700"/>
                  <wp:effectExtent l="0" t="0" r="0" b="0"/>
                  <wp:docPr id="452" name="Рисунок 452" descr="base_1_405380_329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descr="base_1_405380_3297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соблюдается</w:t>
            </w:r>
          </w:p>
          <w:p w14:paraId="19449102" w14:textId="5634378C" w:rsidR="00F83F7A" w:rsidRPr="00CF457C" w:rsidRDefault="00036491" w:rsidP="00F83F7A">
            <w:pPr>
              <w:pStyle w:val="ConsPlusNormal"/>
            </w:pPr>
            <w:r w:rsidRPr="00CF457C">
              <w:rPr>
                <w:noProof/>
                <w:position w:val="-9"/>
              </w:rPr>
              <w:sym w:font="Wingdings" w:char="F078"/>
            </w:r>
            <w:r w:rsidR="00F83F7A" w:rsidRPr="00CF457C">
              <w:t xml:space="preserve"> частично соблюдается</w:t>
            </w:r>
          </w:p>
          <w:p w14:paraId="767BC999" w14:textId="318BE092" w:rsidR="00F83F7A" w:rsidRPr="00CF457C" w:rsidRDefault="00F83F7A" w:rsidP="00F83F7A">
            <w:pPr>
              <w:pStyle w:val="ConsPlusNormal"/>
            </w:pPr>
            <w:r w:rsidRPr="00CF457C">
              <w:rPr>
                <w:noProof/>
                <w:position w:val="-9"/>
                <w:lang w:val="en-US" w:eastAsia="en-US"/>
              </w:rPr>
              <w:drawing>
                <wp:inline distT="0" distB="0" distL="0" distR="0" wp14:anchorId="574185A2" wp14:editId="4DE6FD2F">
                  <wp:extent cx="198120" cy="266700"/>
                  <wp:effectExtent l="0" t="0" r="0" b="0"/>
                  <wp:docPr id="25" name="Рисунок 25" descr="base_1_405380_329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base_1_405380_3298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Borders>
              <w:bottom w:val="nil"/>
            </w:tcBorders>
          </w:tcPr>
          <w:p w14:paraId="24F5C343" w14:textId="77777777" w:rsidR="00707E89" w:rsidRPr="00CF457C" w:rsidRDefault="00707E89" w:rsidP="001F3B6D">
            <w:pPr>
              <w:pStyle w:val="ConsPlusNormal"/>
              <w:numPr>
                <w:ilvl w:val="0"/>
                <w:numId w:val="70"/>
              </w:numPr>
              <w:ind w:left="54" w:firstLine="0"/>
            </w:pPr>
            <w:r w:rsidRPr="00CF457C">
              <w:t xml:space="preserve">Частично соблюдается. </w:t>
            </w:r>
            <w:proofErr w:type="gramStart"/>
            <w:r w:rsidRPr="00CF457C">
              <w:t>В  настоящий</w:t>
            </w:r>
            <w:proofErr w:type="gramEnd"/>
            <w:r w:rsidRPr="00CF457C">
              <w:t xml:space="preserve"> момент в связи с отсутствием утвержденной информационной политики Общества, решение о раскрытии информации сверх того, что предусмотрено законодательством, принимается руководством Общества. Общество стремится к максимально полному раскрытию информации, способной оказать существенное влияние на оценку общества и стоимость его ценных бумаг.</w:t>
            </w:r>
          </w:p>
          <w:p w14:paraId="312F1733" w14:textId="77777777" w:rsidR="00707E89" w:rsidRPr="00CF457C" w:rsidRDefault="00707E89" w:rsidP="001F3B6D">
            <w:pPr>
              <w:pStyle w:val="ConsPlusNormal"/>
              <w:numPr>
                <w:ilvl w:val="0"/>
                <w:numId w:val="70"/>
              </w:numPr>
              <w:ind w:left="54" w:firstLine="0"/>
            </w:pPr>
            <w:r w:rsidRPr="00CF457C">
              <w:t>Соблюдается</w:t>
            </w:r>
            <w:r w:rsidRPr="00CF457C">
              <w:rPr>
                <w:lang w:val="en-US"/>
              </w:rPr>
              <w:t>.</w:t>
            </w:r>
          </w:p>
          <w:p w14:paraId="66C024F5" w14:textId="77777777" w:rsidR="00707E89" w:rsidRPr="00CF457C" w:rsidRDefault="00707E89" w:rsidP="001F3B6D">
            <w:pPr>
              <w:pStyle w:val="ConsPlusNormal"/>
              <w:numPr>
                <w:ilvl w:val="0"/>
                <w:numId w:val="70"/>
              </w:numPr>
              <w:ind w:left="54" w:firstLine="0"/>
            </w:pPr>
            <w:r w:rsidRPr="00CF457C">
              <w:t>Соблюдает</w:t>
            </w:r>
            <w:proofErr w:type="spellStart"/>
            <w:r w:rsidRPr="00CF457C">
              <w:rPr>
                <w:lang w:val="en-US"/>
              </w:rPr>
              <w:t>ся</w:t>
            </w:r>
            <w:proofErr w:type="spellEnd"/>
          </w:p>
          <w:p w14:paraId="26B807EE" w14:textId="77777777" w:rsidR="00707E89" w:rsidRPr="00CF457C" w:rsidRDefault="00707E89" w:rsidP="001F3B6D">
            <w:pPr>
              <w:pStyle w:val="ConsPlusNormal"/>
              <w:numPr>
                <w:ilvl w:val="0"/>
                <w:numId w:val="70"/>
              </w:numPr>
              <w:ind w:left="54" w:firstLine="0"/>
            </w:pPr>
            <w:r w:rsidRPr="00CF457C">
              <w:t xml:space="preserve">Не соблюдается. </w:t>
            </w:r>
          </w:p>
          <w:p w14:paraId="67A3D940" w14:textId="2C43DF83" w:rsidR="008A720A" w:rsidRPr="00CF457C" w:rsidRDefault="00E341BF" w:rsidP="001F3B6D">
            <w:pPr>
              <w:pStyle w:val="ConsPlusNormal"/>
              <w:ind w:left="54"/>
            </w:pPr>
            <w:r w:rsidRPr="00CF457C">
              <w:t>Общество на текущи</w:t>
            </w:r>
            <w:r w:rsidR="0019115F" w:rsidRPr="00CF457C">
              <w:t>й</w:t>
            </w:r>
            <w:r w:rsidRPr="00CF457C">
              <w:t xml:space="preserve"> момент </w:t>
            </w:r>
            <w:r w:rsidRPr="00CF457C">
              <w:lastRenderedPageBreak/>
              <w:t>не раскрывало нефинансовый отчет</w:t>
            </w:r>
            <w:r w:rsidR="0019115F" w:rsidRPr="00CF457C">
              <w:t xml:space="preserve">.  </w:t>
            </w:r>
            <w:r w:rsidR="008A720A" w:rsidRPr="00CF457C">
              <w:t xml:space="preserve">В настоящее время масштабы деятельности </w:t>
            </w:r>
            <w:proofErr w:type="spellStart"/>
            <w:r w:rsidR="008A720A" w:rsidRPr="00CF457C">
              <w:t>Обществатаковы</w:t>
            </w:r>
            <w:proofErr w:type="spellEnd"/>
            <w:r w:rsidR="008A720A" w:rsidRPr="00CF457C">
              <w:t xml:space="preserve">, что нефинансовый отчет создает дополнительную финансовую нагрузку на Общество, поэтому в ближайшее время пункты нефинансового отчета планируется раскрывать в составе Годового отчета. Уже сейчас в годовом отчете за отчетный период указана информация о социальной ответственности Общества, в том числе особо отмечен факт того, что в 2022 году у Общества не было нарушений по природоохранным законам.  </w:t>
            </w:r>
          </w:p>
          <w:p w14:paraId="53A7F540" w14:textId="2B211FB3" w:rsidR="008A720A" w:rsidRPr="00CF457C" w:rsidRDefault="008A720A" w:rsidP="001F3B6D">
            <w:pPr>
              <w:pStyle w:val="ConsPlusNormal"/>
              <w:ind w:left="54"/>
            </w:pPr>
            <w:r w:rsidRPr="00CF457C">
              <w:t>В долгосрочной перспективе планируется подготовка нефинансового отчета как отдельного документа.</w:t>
            </w:r>
          </w:p>
          <w:p w14:paraId="67F51026" w14:textId="7A333CE0" w:rsidR="00F83F7A" w:rsidRPr="00CF457C" w:rsidRDefault="008A720A" w:rsidP="001F3B6D">
            <w:pPr>
              <w:pStyle w:val="ConsPlusNormal"/>
              <w:ind w:left="54"/>
            </w:pPr>
            <w:r w:rsidRPr="00CF457C">
              <w:t>Для этого с недавнего времени в</w:t>
            </w:r>
            <w:r w:rsidR="0019115F" w:rsidRPr="00CF457C">
              <w:t xml:space="preserve"> </w:t>
            </w:r>
            <w:r w:rsidRPr="00CF457C">
              <w:t>О</w:t>
            </w:r>
            <w:r w:rsidR="0019115F" w:rsidRPr="00CF457C">
              <w:t xml:space="preserve">бществе </w:t>
            </w:r>
            <w:r w:rsidRPr="00CF457C">
              <w:t xml:space="preserve">действует </w:t>
            </w:r>
            <w:r w:rsidR="0019115F" w:rsidRPr="00CF457C">
              <w:t>Комитет Совета директоров по устойчивому развитию</w:t>
            </w:r>
            <w:r w:rsidR="00707E89" w:rsidRPr="00CF457C">
              <w:t>, который планирует развивать практику подготовки нефинансовой отчетности</w:t>
            </w:r>
            <w:r w:rsidR="0019115F" w:rsidRPr="00CF457C">
              <w:t>.</w:t>
            </w:r>
            <w:r w:rsidR="00707E89" w:rsidRPr="00CF457C">
              <w:t xml:space="preserve"> </w:t>
            </w:r>
          </w:p>
          <w:p w14:paraId="06E11E03" w14:textId="6EA9D24E" w:rsidR="0019115F" w:rsidRPr="00CF457C" w:rsidRDefault="0019115F" w:rsidP="001F3B6D">
            <w:pPr>
              <w:pStyle w:val="ConsPlusNormal"/>
              <w:ind w:left="54"/>
            </w:pPr>
            <w:r w:rsidRPr="00CF457C">
              <w:t xml:space="preserve"> </w:t>
            </w:r>
          </w:p>
          <w:p w14:paraId="733B1F56" w14:textId="77777777" w:rsidR="0019115F" w:rsidRPr="00CF457C" w:rsidRDefault="0019115F" w:rsidP="001F3B6D">
            <w:pPr>
              <w:pStyle w:val="ConsPlusNormal"/>
              <w:ind w:left="54"/>
            </w:pPr>
          </w:p>
          <w:p w14:paraId="05F1E48D" w14:textId="0F8BDD90" w:rsidR="0019115F" w:rsidRPr="00CF457C" w:rsidRDefault="0019115F" w:rsidP="001F3B6D">
            <w:pPr>
              <w:pStyle w:val="ConsPlusNormal"/>
              <w:ind w:left="54"/>
            </w:pPr>
          </w:p>
        </w:tc>
      </w:tr>
      <w:tr w:rsidR="00F83F7A" w:rsidRPr="00CF457C" w14:paraId="383466E8" w14:textId="77777777" w:rsidTr="00CD593E">
        <w:tblPrEx>
          <w:tblBorders>
            <w:insideH w:val="nil"/>
          </w:tblBorders>
        </w:tblPrEx>
        <w:tc>
          <w:tcPr>
            <w:tcW w:w="624" w:type="dxa"/>
            <w:tcBorders>
              <w:top w:val="nil"/>
            </w:tcBorders>
          </w:tcPr>
          <w:p w14:paraId="0BC3507A" w14:textId="77777777" w:rsidR="00F83F7A" w:rsidRPr="00CF457C" w:rsidRDefault="00707E89" w:rsidP="00F83F7A">
            <w:pPr>
              <w:pStyle w:val="ConsPlusNormal"/>
              <w:rPr>
                <w:lang w:val="en-US"/>
              </w:rPr>
            </w:pPr>
            <w:r w:rsidRPr="00CF457C">
              <w:rPr>
                <w:lang w:val="en-US"/>
              </w:rPr>
              <w:lastRenderedPageBreak/>
              <w:t>.</w:t>
            </w:r>
          </w:p>
          <w:p w14:paraId="59C1DA55" w14:textId="4D6A8D80" w:rsidR="00707E89" w:rsidRPr="00CF457C" w:rsidRDefault="00707E89" w:rsidP="00F83F7A">
            <w:pPr>
              <w:pStyle w:val="ConsPlusNormal"/>
              <w:rPr>
                <w:lang w:val="en-US"/>
              </w:rPr>
            </w:pPr>
          </w:p>
        </w:tc>
        <w:tc>
          <w:tcPr>
            <w:tcW w:w="2493" w:type="dxa"/>
            <w:tcBorders>
              <w:top w:val="nil"/>
            </w:tcBorders>
          </w:tcPr>
          <w:p w14:paraId="7CE1E4E3" w14:textId="77777777" w:rsidR="00F83F7A" w:rsidRPr="00CF457C" w:rsidRDefault="00F83F7A" w:rsidP="00F83F7A">
            <w:pPr>
              <w:pStyle w:val="ConsPlusNormal"/>
            </w:pPr>
          </w:p>
        </w:tc>
        <w:tc>
          <w:tcPr>
            <w:tcW w:w="2494" w:type="dxa"/>
            <w:tcBorders>
              <w:top w:val="nil"/>
            </w:tcBorders>
          </w:tcPr>
          <w:p w14:paraId="0116DBE5" w14:textId="77777777" w:rsidR="00F83F7A" w:rsidRPr="00CF457C" w:rsidRDefault="00F83F7A" w:rsidP="00F83F7A">
            <w:pPr>
              <w:pStyle w:val="ConsPlusNormal"/>
            </w:pPr>
            <w:r w:rsidRPr="00CF457C">
              <w:t xml:space="preserve">4. Общество раскрывает нефинансовый отчет - отчет об устойчивом развитии, экологический отчет, отчет о корпоративной социальной ответственности или иной отчет, содержащий нефинансовую информацию, в том числе о факторах, связанных с окружающей средой (в том числе экологические факторы и факторы, связанные с изменением климата), обществом (социальные </w:t>
            </w:r>
            <w:r w:rsidRPr="00CF457C">
              <w:lastRenderedPageBreak/>
              <w:t>факторы) и корпоративным управлением, за исключением отчета эмитента эмиссионных ценных бумаг и годового отчета акционерного общества</w:t>
            </w:r>
          </w:p>
        </w:tc>
        <w:tc>
          <w:tcPr>
            <w:tcW w:w="2211" w:type="dxa"/>
            <w:tcBorders>
              <w:top w:val="nil"/>
            </w:tcBorders>
          </w:tcPr>
          <w:p w14:paraId="64FE8461" w14:textId="77777777" w:rsidR="00F83F7A" w:rsidRPr="00CF457C" w:rsidRDefault="00F83F7A" w:rsidP="00F83F7A">
            <w:pPr>
              <w:pStyle w:val="ConsPlusNormal"/>
            </w:pPr>
          </w:p>
        </w:tc>
        <w:tc>
          <w:tcPr>
            <w:tcW w:w="3235" w:type="dxa"/>
            <w:tcBorders>
              <w:top w:val="nil"/>
            </w:tcBorders>
          </w:tcPr>
          <w:p w14:paraId="1329732E" w14:textId="77777777" w:rsidR="00F83F7A" w:rsidRPr="00CF457C" w:rsidRDefault="00F83F7A" w:rsidP="001F3B6D">
            <w:pPr>
              <w:pStyle w:val="ConsPlusNormal"/>
              <w:ind w:left="54"/>
            </w:pPr>
          </w:p>
        </w:tc>
      </w:tr>
      <w:tr w:rsidR="00F83F7A" w:rsidRPr="00CF457C" w14:paraId="191AD6FD" w14:textId="77777777" w:rsidTr="00CD593E">
        <w:tc>
          <w:tcPr>
            <w:tcW w:w="624" w:type="dxa"/>
          </w:tcPr>
          <w:p w14:paraId="4D5C98CA" w14:textId="77777777" w:rsidR="00F83F7A" w:rsidRPr="00CF457C" w:rsidRDefault="00F83F7A" w:rsidP="00F83F7A">
            <w:pPr>
              <w:pStyle w:val="ConsPlusNormal"/>
            </w:pPr>
            <w:r w:rsidRPr="00CF457C">
              <w:t>6.2.3</w:t>
            </w:r>
          </w:p>
        </w:tc>
        <w:tc>
          <w:tcPr>
            <w:tcW w:w="2493" w:type="dxa"/>
          </w:tcPr>
          <w:p w14:paraId="745E544C" w14:textId="77777777" w:rsidR="00F83F7A" w:rsidRPr="00CF457C" w:rsidRDefault="00F83F7A" w:rsidP="00F83F7A">
            <w:pPr>
              <w:pStyle w:val="ConsPlusNormal"/>
            </w:pPr>
            <w:r w:rsidRPr="00CF457C">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tc>
        <w:tc>
          <w:tcPr>
            <w:tcW w:w="2494" w:type="dxa"/>
          </w:tcPr>
          <w:p w14:paraId="61D4DC6C" w14:textId="77777777" w:rsidR="00F83F7A" w:rsidRPr="00CF457C" w:rsidRDefault="00F83F7A" w:rsidP="00F83F7A">
            <w:pPr>
              <w:pStyle w:val="ConsPlusNormal"/>
            </w:pPr>
            <w:r w:rsidRPr="00CF457C">
              <w:t>1. Годовой отчет общества содержит информацию о результатах оценки комитетом по аудиту эффективности процесса проведения внешнего и внутреннего аудита.</w:t>
            </w:r>
          </w:p>
          <w:p w14:paraId="3E18FBF8" w14:textId="77777777" w:rsidR="00F83F7A" w:rsidRPr="00CF457C" w:rsidRDefault="00F83F7A" w:rsidP="00F83F7A">
            <w:pPr>
              <w:pStyle w:val="ConsPlusNormal"/>
            </w:pPr>
            <w:r w:rsidRPr="00CF457C">
              <w:t>2. Годовой отчет общества содержит сведения о политике общества в области охраны окружающей среды, социальной политике общества</w:t>
            </w:r>
          </w:p>
        </w:tc>
        <w:tc>
          <w:tcPr>
            <w:tcW w:w="2211" w:type="dxa"/>
          </w:tcPr>
          <w:p w14:paraId="5F871FAD" w14:textId="03BFA313" w:rsidR="00F83F7A" w:rsidRPr="00CF457C" w:rsidRDefault="00C44442" w:rsidP="00F83F7A">
            <w:pPr>
              <w:pStyle w:val="ConsPlusNormal"/>
            </w:pPr>
            <w:r w:rsidRPr="00CF457C">
              <w:rPr>
                <w:noProof/>
                <w:position w:val="-9"/>
              </w:rPr>
              <w:sym w:font="Wingdings" w:char="F078"/>
            </w:r>
            <w:r w:rsidR="00F83F7A" w:rsidRPr="00CF457C">
              <w:t xml:space="preserve"> соблюдается</w:t>
            </w:r>
          </w:p>
          <w:p w14:paraId="5DD70DBB" w14:textId="5ECF7468" w:rsidR="00F83F7A" w:rsidRPr="00CF457C" w:rsidRDefault="00F83F7A" w:rsidP="00F83F7A">
            <w:pPr>
              <w:pStyle w:val="ConsPlusNormal"/>
            </w:pPr>
            <w:r w:rsidRPr="00CF457C">
              <w:rPr>
                <w:noProof/>
                <w:position w:val="-9"/>
                <w:lang w:val="en-US" w:eastAsia="en-US"/>
              </w:rPr>
              <w:drawing>
                <wp:inline distT="0" distB="0" distL="0" distR="0" wp14:anchorId="15DE524C" wp14:editId="361BAD2D">
                  <wp:extent cx="198120" cy="266700"/>
                  <wp:effectExtent l="0" t="0" r="0" b="0"/>
                  <wp:docPr id="23" name="Рисунок 23" descr="base_1_405380_329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descr="base_1_405380_3298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1E36AFA1" w14:textId="5C902249" w:rsidR="00F83F7A" w:rsidRPr="00CF457C" w:rsidRDefault="00F83F7A" w:rsidP="00F83F7A">
            <w:pPr>
              <w:pStyle w:val="ConsPlusNormal"/>
            </w:pPr>
            <w:r w:rsidRPr="00CF457C">
              <w:rPr>
                <w:noProof/>
                <w:position w:val="-9"/>
                <w:lang w:val="en-US" w:eastAsia="en-US"/>
              </w:rPr>
              <w:drawing>
                <wp:inline distT="0" distB="0" distL="0" distR="0" wp14:anchorId="0D07E31D" wp14:editId="420F35CF">
                  <wp:extent cx="198120" cy="266700"/>
                  <wp:effectExtent l="0" t="0" r="0" b="0"/>
                  <wp:docPr id="22" name="Рисунок 22" descr="base_1_405380_329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descr="base_1_405380_3298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32FC6E29" w14:textId="77777777" w:rsidR="00F83F7A" w:rsidRPr="00CF457C" w:rsidRDefault="00F83F7A" w:rsidP="001F3B6D">
            <w:pPr>
              <w:pStyle w:val="ConsPlusNormal"/>
              <w:ind w:left="54"/>
            </w:pPr>
          </w:p>
        </w:tc>
      </w:tr>
      <w:tr w:rsidR="00F83F7A" w:rsidRPr="00CF457C" w14:paraId="4C8282C6" w14:textId="77777777" w:rsidTr="00CD593E">
        <w:tc>
          <w:tcPr>
            <w:tcW w:w="624" w:type="dxa"/>
          </w:tcPr>
          <w:p w14:paraId="35B67550" w14:textId="77777777" w:rsidR="00F83F7A" w:rsidRPr="00CF457C" w:rsidRDefault="00F83F7A" w:rsidP="00F83F7A">
            <w:pPr>
              <w:pStyle w:val="ConsPlusNormal"/>
              <w:outlineLvl w:val="1"/>
            </w:pPr>
            <w:r w:rsidRPr="00CF457C">
              <w:t>6.3</w:t>
            </w:r>
          </w:p>
        </w:tc>
        <w:tc>
          <w:tcPr>
            <w:tcW w:w="10433" w:type="dxa"/>
            <w:gridSpan w:val="4"/>
          </w:tcPr>
          <w:p w14:paraId="33BF49E4" w14:textId="77777777" w:rsidR="00F83F7A" w:rsidRPr="00CF457C" w:rsidRDefault="00F83F7A" w:rsidP="001F3B6D">
            <w:pPr>
              <w:pStyle w:val="ConsPlusNormal"/>
              <w:ind w:left="54"/>
            </w:pPr>
            <w:r w:rsidRPr="00CF457C">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F83F7A" w:rsidRPr="00CF457C" w14:paraId="6634996F" w14:textId="77777777" w:rsidTr="00CD593E">
        <w:tc>
          <w:tcPr>
            <w:tcW w:w="624" w:type="dxa"/>
          </w:tcPr>
          <w:p w14:paraId="45DFC2B1" w14:textId="77777777" w:rsidR="00F83F7A" w:rsidRPr="00CF457C" w:rsidRDefault="00F83F7A" w:rsidP="00F83F7A">
            <w:pPr>
              <w:pStyle w:val="ConsPlusNormal"/>
            </w:pPr>
            <w:r w:rsidRPr="00CF457C">
              <w:t>6.3.1</w:t>
            </w:r>
          </w:p>
        </w:tc>
        <w:tc>
          <w:tcPr>
            <w:tcW w:w="2493" w:type="dxa"/>
          </w:tcPr>
          <w:p w14:paraId="343CD532" w14:textId="77777777" w:rsidR="00F83F7A" w:rsidRPr="00CF457C" w:rsidRDefault="00F83F7A" w:rsidP="00F83F7A">
            <w:pPr>
              <w:pStyle w:val="ConsPlusNormal"/>
            </w:pPr>
            <w:r w:rsidRPr="00CF457C">
              <w:t>Реализация акционерами права на доступ к документам и информации общества не сопряжена с неоправданными сложностями</w:t>
            </w:r>
          </w:p>
        </w:tc>
        <w:tc>
          <w:tcPr>
            <w:tcW w:w="2494" w:type="dxa"/>
          </w:tcPr>
          <w:p w14:paraId="1CCBB14A" w14:textId="77777777" w:rsidR="00F83F7A" w:rsidRPr="00CF457C" w:rsidRDefault="00F83F7A" w:rsidP="00F83F7A">
            <w:pPr>
              <w:pStyle w:val="ConsPlusNormal"/>
            </w:pPr>
            <w:r w:rsidRPr="00CF457C">
              <w:t>1. В информационной политике (внутренних документах, определяющих информационную политику) общества определен необременительный порядок предоставления по запросам акционеров доступа к информации и документам общества.</w:t>
            </w:r>
          </w:p>
          <w:p w14:paraId="4D5D1A5B" w14:textId="77777777" w:rsidR="00F83F7A" w:rsidRPr="00CF457C" w:rsidRDefault="00F83F7A" w:rsidP="00F83F7A">
            <w:pPr>
              <w:pStyle w:val="ConsPlusNormal"/>
            </w:pPr>
            <w:r w:rsidRPr="00CF457C">
              <w:t xml:space="preserve">2. В информационной политике (внутренних документах, определяющих информационную политику) содержатся положения, предусматривающие, что в случае поступления запроса акционера о предоставлении информации о </w:t>
            </w:r>
            <w:r w:rsidRPr="00CF457C">
              <w:lastRenderedPageBreak/>
              <w:t>подконтрольных обществу организациях общество предпринимает необходимые усилия для получения такой информации у соответствующих подконтрольных обществу организаций</w:t>
            </w:r>
          </w:p>
        </w:tc>
        <w:tc>
          <w:tcPr>
            <w:tcW w:w="2211" w:type="dxa"/>
          </w:tcPr>
          <w:p w14:paraId="07C8F0ED" w14:textId="69DFC77F" w:rsidR="00F83F7A" w:rsidRPr="00CF457C" w:rsidRDefault="00C44442" w:rsidP="00F83F7A">
            <w:pPr>
              <w:pStyle w:val="ConsPlusNormal"/>
            </w:pPr>
            <w:r w:rsidRPr="00CF457C">
              <w:rPr>
                <w:noProof/>
                <w:position w:val="-9"/>
              </w:rPr>
              <w:lastRenderedPageBreak/>
              <w:sym w:font="Wingdings" w:char="F078"/>
            </w:r>
            <w:r w:rsidR="00F83F7A" w:rsidRPr="00CF457C">
              <w:t xml:space="preserve"> соблюдается</w:t>
            </w:r>
          </w:p>
          <w:p w14:paraId="42CF5BBC" w14:textId="182CAFC4" w:rsidR="00F83F7A" w:rsidRPr="00CF457C" w:rsidRDefault="00F83F7A" w:rsidP="00F83F7A">
            <w:pPr>
              <w:pStyle w:val="ConsPlusNormal"/>
            </w:pPr>
            <w:r w:rsidRPr="00CF457C">
              <w:rPr>
                <w:noProof/>
                <w:position w:val="-9"/>
                <w:lang w:val="en-US" w:eastAsia="en-US"/>
              </w:rPr>
              <w:drawing>
                <wp:inline distT="0" distB="0" distL="0" distR="0" wp14:anchorId="6108B032" wp14:editId="6A9CB084">
                  <wp:extent cx="198120" cy="266700"/>
                  <wp:effectExtent l="0" t="0" r="0" b="0"/>
                  <wp:docPr id="20" name="Рисунок 20" descr="base_1_405380_329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base_1_405380_3298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27FF1882" w14:textId="2C46ADFD" w:rsidR="00F83F7A" w:rsidRPr="00CF457C" w:rsidRDefault="00F83F7A" w:rsidP="00F83F7A">
            <w:pPr>
              <w:pStyle w:val="ConsPlusNormal"/>
            </w:pPr>
            <w:r w:rsidRPr="00CF457C">
              <w:rPr>
                <w:noProof/>
                <w:position w:val="-9"/>
                <w:lang w:val="en-US" w:eastAsia="en-US"/>
              </w:rPr>
              <w:drawing>
                <wp:inline distT="0" distB="0" distL="0" distR="0" wp14:anchorId="255C4682" wp14:editId="45215F02">
                  <wp:extent cx="198120" cy="266700"/>
                  <wp:effectExtent l="0" t="0" r="0" b="0"/>
                  <wp:docPr id="19" name="Рисунок 19" descr="base_1_405380_329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base_1_405380_3298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005C0B92" w14:textId="77777777" w:rsidR="00F83F7A" w:rsidRPr="00CF457C" w:rsidRDefault="00F83F7A" w:rsidP="001F3B6D">
            <w:pPr>
              <w:pStyle w:val="ConsPlusNormal"/>
              <w:ind w:left="54"/>
            </w:pPr>
          </w:p>
        </w:tc>
      </w:tr>
      <w:tr w:rsidR="00F83F7A" w:rsidRPr="00CF457C" w14:paraId="07A286ED" w14:textId="77777777" w:rsidTr="00CD593E">
        <w:tc>
          <w:tcPr>
            <w:tcW w:w="624" w:type="dxa"/>
          </w:tcPr>
          <w:p w14:paraId="0AEF166A" w14:textId="77777777" w:rsidR="00F83F7A" w:rsidRPr="00CF457C" w:rsidRDefault="00F83F7A" w:rsidP="00F83F7A">
            <w:pPr>
              <w:pStyle w:val="ConsPlusNormal"/>
            </w:pPr>
            <w:r w:rsidRPr="00CF457C">
              <w:t>6.3.2</w:t>
            </w:r>
          </w:p>
        </w:tc>
        <w:tc>
          <w:tcPr>
            <w:tcW w:w="2493" w:type="dxa"/>
          </w:tcPr>
          <w:p w14:paraId="113B8F44" w14:textId="77777777" w:rsidR="00F83F7A" w:rsidRPr="00CF457C" w:rsidRDefault="00F83F7A" w:rsidP="00F83F7A">
            <w:pPr>
              <w:pStyle w:val="ConsPlusNormal"/>
            </w:pPr>
            <w:r w:rsidRPr="00CF457C">
              <w:t>При предоставлении обществом информации акционерам обеспечивается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2494" w:type="dxa"/>
          </w:tcPr>
          <w:p w14:paraId="34F3E45E" w14:textId="77777777" w:rsidR="00F83F7A" w:rsidRPr="00CF457C" w:rsidRDefault="00F83F7A" w:rsidP="00F83F7A">
            <w:pPr>
              <w:pStyle w:val="ConsPlusNormal"/>
            </w:pPr>
            <w:r w:rsidRPr="00CF457C">
              <w:t>1. 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p w14:paraId="0B8CBAA0" w14:textId="77777777" w:rsidR="00F83F7A" w:rsidRPr="00CF457C" w:rsidRDefault="00F83F7A" w:rsidP="00F83F7A">
            <w:pPr>
              <w:pStyle w:val="ConsPlusNormal"/>
            </w:pPr>
            <w:r w:rsidRPr="00CF457C">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2211" w:type="dxa"/>
          </w:tcPr>
          <w:p w14:paraId="30E042C0" w14:textId="48F54ACC" w:rsidR="00F83F7A" w:rsidRPr="00CF457C" w:rsidRDefault="00C44442" w:rsidP="00F83F7A">
            <w:pPr>
              <w:pStyle w:val="ConsPlusNormal"/>
            </w:pPr>
            <w:r w:rsidRPr="00CF457C">
              <w:rPr>
                <w:noProof/>
                <w:position w:val="-9"/>
              </w:rPr>
              <w:sym w:font="Wingdings" w:char="F078"/>
            </w:r>
            <w:r w:rsidR="00F83F7A" w:rsidRPr="00CF457C">
              <w:t xml:space="preserve"> соблюдается</w:t>
            </w:r>
          </w:p>
          <w:p w14:paraId="266D8330" w14:textId="597939D4" w:rsidR="00F83F7A" w:rsidRPr="00CF457C" w:rsidRDefault="00F83F7A" w:rsidP="00F83F7A">
            <w:pPr>
              <w:pStyle w:val="ConsPlusNormal"/>
            </w:pPr>
            <w:r w:rsidRPr="00CF457C">
              <w:rPr>
                <w:noProof/>
                <w:position w:val="-9"/>
                <w:lang w:val="en-US" w:eastAsia="en-US"/>
              </w:rPr>
              <w:drawing>
                <wp:inline distT="0" distB="0" distL="0" distR="0" wp14:anchorId="70230524" wp14:editId="1A58BDE2">
                  <wp:extent cx="198120" cy="266700"/>
                  <wp:effectExtent l="0" t="0" r="0" b="0"/>
                  <wp:docPr id="17" name="Рисунок 17" descr="base_1_405380_329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descr="base_1_405380_3298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524E8E32" w14:textId="750A866F" w:rsidR="00F83F7A" w:rsidRPr="00CF457C" w:rsidRDefault="00F83F7A" w:rsidP="00F83F7A">
            <w:pPr>
              <w:pStyle w:val="ConsPlusNormal"/>
            </w:pPr>
            <w:r w:rsidRPr="00CF457C">
              <w:rPr>
                <w:noProof/>
                <w:position w:val="-9"/>
                <w:lang w:val="en-US" w:eastAsia="en-US"/>
              </w:rPr>
              <w:drawing>
                <wp:inline distT="0" distB="0" distL="0" distR="0" wp14:anchorId="0A892400" wp14:editId="31AA8058">
                  <wp:extent cx="198120" cy="266700"/>
                  <wp:effectExtent l="0" t="0" r="0" b="0"/>
                  <wp:docPr id="16" name="Рисунок 16" descr="base_1_405380_329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base_1_405380_3298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2AB1F220" w14:textId="77777777" w:rsidR="00F83F7A" w:rsidRPr="00CF457C" w:rsidRDefault="00F83F7A" w:rsidP="001F3B6D">
            <w:pPr>
              <w:pStyle w:val="ConsPlusNormal"/>
              <w:ind w:left="54"/>
            </w:pPr>
          </w:p>
        </w:tc>
      </w:tr>
      <w:tr w:rsidR="00F83F7A" w:rsidRPr="00CF457C" w14:paraId="578849CF" w14:textId="77777777" w:rsidTr="00CD593E">
        <w:tc>
          <w:tcPr>
            <w:tcW w:w="624" w:type="dxa"/>
          </w:tcPr>
          <w:p w14:paraId="011EE8A6" w14:textId="77777777" w:rsidR="00F83F7A" w:rsidRPr="00CF457C" w:rsidRDefault="00F83F7A" w:rsidP="00F83F7A">
            <w:pPr>
              <w:pStyle w:val="ConsPlusNormal"/>
              <w:outlineLvl w:val="1"/>
            </w:pPr>
            <w:r w:rsidRPr="00CF457C">
              <w:t>7.1</w:t>
            </w:r>
          </w:p>
        </w:tc>
        <w:tc>
          <w:tcPr>
            <w:tcW w:w="10433" w:type="dxa"/>
            <w:gridSpan w:val="4"/>
          </w:tcPr>
          <w:p w14:paraId="19CFE4C6" w14:textId="77777777" w:rsidR="00F83F7A" w:rsidRPr="00CF457C" w:rsidRDefault="00F83F7A" w:rsidP="001F3B6D">
            <w:pPr>
              <w:pStyle w:val="ConsPlusNormal"/>
              <w:ind w:left="54"/>
            </w:pPr>
            <w:r w:rsidRPr="00CF457C">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F83F7A" w:rsidRPr="00CF457C" w14:paraId="3F72380C" w14:textId="77777777" w:rsidTr="00CD593E">
        <w:tc>
          <w:tcPr>
            <w:tcW w:w="624" w:type="dxa"/>
          </w:tcPr>
          <w:p w14:paraId="2284734A" w14:textId="77777777" w:rsidR="00F83F7A" w:rsidRPr="00CF457C" w:rsidRDefault="00F83F7A" w:rsidP="00F83F7A">
            <w:pPr>
              <w:pStyle w:val="ConsPlusNormal"/>
            </w:pPr>
            <w:r w:rsidRPr="00CF457C">
              <w:t>7.1.1</w:t>
            </w:r>
          </w:p>
        </w:tc>
        <w:tc>
          <w:tcPr>
            <w:tcW w:w="2493" w:type="dxa"/>
          </w:tcPr>
          <w:p w14:paraId="4E479B06" w14:textId="77777777" w:rsidR="00F83F7A" w:rsidRPr="00CF457C" w:rsidRDefault="00F83F7A" w:rsidP="00F83F7A">
            <w:pPr>
              <w:pStyle w:val="ConsPlusNormal"/>
            </w:pPr>
            <w:r w:rsidRPr="00CF457C">
              <w:t xml:space="preserve">Существенными корпоративными действиями признаются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w:t>
            </w:r>
            <w:r w:rsidRPr="00CF457C">
              <w:lastRenderedPageBreak/>
              <w:t>общества, а также иные действия, которые могут привести к существенному изменению прав акционеров или нарушению их интересов. Уставом общества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общества</w:t>
            </w:r>
          </w:p>
        </w:tc>
        <w:tc>
          <w:tcPr>
            <w:tcW w:w="2494" w:type="dxa"/>
          </w:tcPr>
          <w:p w14:paraId="2C13176A" w14:textId="77777777" w:rsidR="00F83F7A" w:rsidRPr="00CF457C" w:rsidRDefault="00F83F7A" w:rsidP="00F83F7A">
            <w:pPr>
              <w:pStyle w:val="ConsPlusNormal"/>
            </w:pPr>
            <w:r w:rsidRPr="00CF457C">
              <w:lastRenderedPageBreak/>
              <w:t xml:space="preserve">1. Уставом общества определен перечень (критерии) сделок или иных действий, являющихся существенными корпоративными действиями. Принятие решений в отношении существенных корпоративных действий уставом общества отнесено к компетенции совета директоров. В тех </w:t>
            </w:r>
            <w:r w:rsidRPr="00CF457C">
              <w:lastRenderedPageBreak/>
              <w:t>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tc>
        <w:tc>
          <w:tcPr>
            <w:tcW w:w="2211" w:type="dxa"/>
          </w:tcPr>
          <w:p w14:paraId="7375F600" w14:textId="02A4F1D9" w:rsidR="00F83F7A" w:rsidRPr="00CF457C" w:rsidRDefault="00F83F7A" w:rsidP="00F83F7A">
            <w:pPr>
              <w:pStyle w:val="ConsPlusNormal"/>
            </w:pPr>
            <w:r w:rsidRPr="00CF457C">
              <w:rPr>
                <w:noProof/>
                <w:position w:val="-9"/>
                <w:lang w:val="en-US" w:eastAsia="en-US"/>
              </w:rPr>
              <w:lastRenderedPageBreak/>
              <w:drawing>
                <wp:inline distT="0" distB="0" distL="0" distR="0" wp14:anchorId="4A36D975" wp14:editId="1B2C0412">
                  <wp:extent cx="198120" cy="266700"/>
                  <wp:effectExtent l="0" t="0" r="0" b="0"/>
                  <wp:docPr id="15" name="Рисунок 15" descr="base_1_405380_329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base_1_405380_3299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соблюдается</w:t>
            </w:r>
          </w:p>
          <w:p w14:paraId="0F6B5C8F" w14:textId="05435106" w:rsidR="00F83F7A" w:rsidRPr="00CF457C" w:rsidRDefault="00C44442" w:rsidP="00F83F7A">
            <w:pPr>
              <w:pStyle w:val="ConsPlusNormal"/>
            </w:pPr>
            <w:r w:rsidRPr="00CF457C">
              <w:rPr>
                <w:noProof/>
                <w:position w:val="-9"/>
              </w:rPr>
              <w:sym w:font="Wingdings" w:char="F078"/>
            </w:r>
            <w:r w:rsidR="00F83F7A" w:rsidRPr="00CF457C">
              <w:t xml:space="preserve"> частично соблюдается</w:t>
            </w:r>
          </w:p>
          <w:p w14:paraId="24CA857C" w14:textId="53D162F6" w:rsidR="00F83F7A" w:rsidRPr="00CF457C" w:rsidRDefault="00F83F7A" w:rsidP="00F83F7A">
            <w:pPr>
              <w:pStyle w:val="ConsPlusNormal"/>
            </w:pPr>
            <w:r w:rsidRPr="00CF457C">
              <w:rPr>
                <w:noProof/>
                <w:position w:val="-9"/>
                <w:lang w:val="en-US" w:eastAsia="en-US"/>
              </w:rPr>
              <w:drawing>
                <wp:inline distT="0" distB="0" distL="0" distR="0" wp14:anchorId="2425836D" wp14:editId="1A8DFA8B">
                  <wp:extent cx="198120" cy="266700"/>
                  <wp:effectExtent l="0" t="0" r="0" b="0"/>
                  <wp:docPr id="13" name="Рисунок 13" descr="base_1_405380_329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descr="base_1_405380_3299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4BF74CA5" w14:textId="77777777" w:rsidR="0019115F" w:rsidRPr="00CF457C" w:rsidRDefault="0019115F" w:rsidP="001F3B6D">
            <w:pPr>
              <w:pStyle w:val="ConsPlusNormal"/>
              <w:ind w:left="54"/>
            </w:pPr>
            <w:r w:rsidRPr="00CF457C">
              <w:t xml:space="preserve">В Уставе Общества отсутствует понятие существенного корпоративного действия. </w:t>
            </w:r>
          </w:p>
          <w:p w14:paraId="0570B460" w14:textId="77777777" w:rsidR="00F83F7A" w:rsidRPr="00CF457C" w:rsidRDefault="00E341BF" w:rsidP="001F3B6D">
            <w:pPr>
              <w:pStyle w:val="ConsPlusNormal"/>
              <w:ind w:left="54"/>
            </w:pPr>
            <w:r w:rsidRPr="00CF457C">
              <w:t>Обществом признаются существенными корпоративные действия, признаваемые таковые в соответствии с действующим законодательством и нормативными актами</w:t>
            </w:r>
          </w:p>
          <w:p w14:paraId="3EADCAD8" w14:textId="77777777" w:rsidR="0019115F" w:rsidRPr="00CF457C" w:rsidRDefault="0019115F" w:rsidP="001F3B6D">
            <w:pPr>
              <w:pStyle w:val="ConsPlusNormal"/>
              <w:ind w:left="54"/>
            </w:pPr>
          </w:p>
          <w:p w14:paraId="086FADFB" w14:textId="38CD1D2F" w:rsidR="0019115F" w:rsidRPr="00CF457C" w:rsidRDefault="0019115F" w:rsidP="001F3B6D">
            <w:pPr>
              <w:pStyle w:val="ConsPlusNormal"/>
              <w:ind w:left="54"/>
            </w:pPr>
          </w:p>
        </w:tc>
      </w:tr>
      <w:tr w:rsidR="00F83F7A" w:rsidRPr="00CF457C" w14:paraId="63BCF8D6" w14:textId="77777777" w:rsidTr="00CD593E">
        <w:tc>
          <w:tcPr>
            <w:tcW w:w="624" w:type="dxa"/>
          </w:tcPr>
          <w:p w14:paraId="1BDCF13D" w14:textId="77777777" w:rsidR="00F83F7A" w:rsidRPr="00CF457C" w:rsidRDefault="00F83F7A" w:rsidP="00F83F7A">
            <w:pPr>
              <w:pStyle w:val="ConsPlusNormal"/>
            </w:pPr>
            <w:r w:rsidRPr="00CF457C">
              <w:t>7.1.2</w:t>
            </w:r>
          </w:p>
        </w:tc>
        <w:tc>
          <w:tcPr>
            <w:tcW w:w="2493" w:type="dxa"/>
          </w:tcPr>
          <w:p w14:paraId="061F7294" w14:textId="77777777" w:rsidR="00F83F7A" w:rsidRPr="00CF457C" w:rsidRDefault="00F83F7A" w:rsidP="00F83F7A">
            <w:pPr>
              <w:pStyle w:val="ConsPlusNormal"/>
            </w:pPr>
            <w:r w:rsidRPr="00CF457C">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общества</w:t>
            </w:r>
          </w:p>
        </w:tc>
        <w:tc>
          <w:tcPr>
            <w:tcW w:w="2494" w:type="dxa"/>
          </w:tcPr>
          <w:p w14:paraId="7F7B3AD4" w14:textId="77777777" w:rsidR="00F83F7A" w:rsidRPr="00CF457C" w:rsidRDefault="00F83F7A" w:rsidP="00F83F7A">
            <w:pPr>
              <w:pStyle w:val="ConsPlusNormal"/>
            </w:pPr>
            <w:r w:rsidRPr="00CF457C">
              <w:t>1. В обществе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211" w:type="dxa"/>
          </w:tcPr>
          <w:p w14:paraId="358CD785" w14:textId="4022EF44" w:rsidR="00F83F7A" w:rsidRPr="00CF457C" w:rsidRDefault="00F83F7A" w:rsidP="00F83F7A">
            <w:pPr>
              <w:pStyle w:val="ConsPlusNormal"/>
            </w:pPr>
            <w:r w:rsidRPr="00CF457C">
              <w:rPr>
                <w:noProof/>
                <w:position w:val="-9"/>
                <w:lang w:val="en-US" w:eastAsia="en-US"/>
              </w:rPr>
              <w:drawing>
                <wp:inline distT="0" distB="0" distL="0" distR="0" wp14:anchorId="4E2FA1A5" wp14:editId="00D9D73D">
                  <wp:extent cx="198120" cy="266700"/>
                  <wp:effectExtent l="0" t="0" r="0" b="0"/>
                  <wp:docPr id="12" name="Рисунок 12" descr="base_1_405380_329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descr="base_1_405380_3299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соблюдается</w:t>
            </w:r>
          </w:p>
          <w:p w14:paraId="7734D092" w14:textId="2FE571AA" w:rsidR="00F83F7A" w:rsidRPr="00CF457C" w:rsidRDefault="00F83F7A" w:rsidP="00F83F7A">
            <w:pPr>
              <w:pStyle w:val="ConsPlusNormal"/>
            </w:pPr>
            <w:r w:rsidRPr="00CF457C">
              <w:t xml:space="preserve"> </w:t>
            </w:r>
            <w:r w:rsidR="00C44442" w:rsidRPr="00CF457C">
              <w:rPr>
                <w:noProof/>
                <w:position w:val="-9"/>
              </w:rPr>
              <w:sym w:font="Wingdings" w:char="F078"/>
            </w:r>
            <w:r w:rsidRPr="00CF457C">
              <w:t>частично соблюдается</w:t>
            </w:r>
          </w:p>
          <w:p w14:paraId="40326747" w14:textId="1EB96A6B" w:rsidR="00F83F7A" w:rsidRPr="00CF457C" w:rsidRDefault="00F83F7A" w:rsidP="00F83F7A">
            <w:pPr>
              <w:pStyle w:val="ConsPlusNormal"/>
            </w:pPr>
            <w:r w:rsidRPr="00CF457C">
              <w:rPr>
                <w:noProof/>
                <w:position w:val="-9"/>
                <w:lang w:val="en-US" w:eastAsia="en-US"/>
              </w:rPr>
              <w:drawing>
                <wp:inline distT="0" distB="0" distL="0" distR="0" wp14:anchorId="3B5AF27F" wp14:editId="435B402A">
                  <wp:extent cx="198120" cy="266700"/>
                  <wp:effectExtent l="0" t="0" r="0" b="0"/>
                  <wp:docPr id="10" name="Рисунок 10" descr="base_1_405380_32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descr="base_1_405380_3299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01961B6B" w14:textId="77777777" w:rsidR="00F83F7A" w:rsidRPr="00CF457C" w:rsidRDefault="00E341BF" w:rsidP="001F3B6D">
            <w:pPr>
              <w:pStyle w:val="ConsPlusNormal"/>
              <w:ind w:left="54"/>
            </w:pPr>
            <w:r w:rsidRPr="00CF457C">
              <w:t>Совет директоров учитывает позицию независимых директоров Общества при принятии решений, однако решения принимаются путем голосования, при котором каждый член Совета директоров имеет 1 голос</w:t>
            </w:r>
            <w:r w:rsidR="00C44442" w:rsidRPr="00CF457C">
              <w:t>.</w:t>
            </w:r>
          </w:p>
          <w:p w14:paraId="0E13B822" w14:textId="4390AEC5" w:rsidR="00C44442" w:rsidRPr="00CF457C" w:rsidRDefault="00C44442" w:rsidP="001F3B6D">
            <w:pPr>
              <w:pStyle w:val="ConsPlusNormal"/>
              <w:ind w:left="54"/>
            </w:pPr>
            <w:proofErr w:type="gramStart"/>
            <w:r w:rsidRPr="00CF457C">
              <w:t>Кроме того</w:t>
            </w:r>
            <w:proofErr w:type="gramEnd"/>
            <w:r w:rsidRPr="00CF457C">
              <w:t xml:space="preserve"> в соответствии с Положением о</w:t>
            </w:r>
          </w:p>
          <w:p w14:paraId="258B9CF0" w14:textId="77777777" w:rsidR="00C44442" w:rsidRPr="00CF457C" w:rsidRDefault="00C44442" w:rsidP="001F3B6D">
            <w:pPr>
              <w:pStyle w:val="ConsPlusNormal"/>
              <w:ind w:left="54"/>
            </w:pPr>
            <w:r w:rsidRPr="00CF457C">
              <w:t>Совете директоров Общества члены Совета</w:t>
            </w:r>
          </w:p>
          <w:p w14:paraId="78105995" w14:textId="77777777" w:rsidR="00C44442" w:rsidRPr="00CF457C" w:rsidRDefault="00C44442" w:rsidP="001F3B6D">
            <w:pPr>
              <w:pStyle w:val="ConsPlusNormal"/>
              <w:ind w:left="54"/>
            </w:pPr>
            <w:r w:rsidRPr="00CF457C">
              <w:t>директоров вправе направить Корпоративному</w:t>
            </w:r>
          </w:p>
          <w:p w14:paraId="2649A463" w14:textId="77777777" w:rsidR="00C44442" w:rsidRPr="00CF457C" w:rsidRDefault="00C44442" w:rsidP="001F3B6D">
            <w:pPr>
              <w:pStyle w:val="ConsPlusNormal"/>
              <w:ind w:left="54"/>
            </w:pPr>
            <w:r w:rsidRPr="00CF457C">
              <w:t>секретарю особое мнение, которое подлежит</w:t>
            </w:r>
          </w:p>
          <w:p w14:paraId="68B0DA8B" w14:textId="72343C29" w:rsidR="00C44442" w:rsidRPr="00CF457C" w:rsidRDefault="00C44442" w:rsidP="001F3B6D">
            <w:pPr>
              <w:pStyle w:val="ConsPlusNormal"/>
              <w:ind w:left="54"/>
            </w:pPr>
            <w:r w:rsidRPr="00CF457C">
              <w:t>приобщению к протоколу заседания.</w:t>
            </w:r>
          </w:p>
        </w:tc>
      </w:tr>
      <w:tr w:rsidR="00F83F7A" w:rsidRPr="00CF457C" w14:paraId="5B37E0B5" w14:textId="77777777" w:rsidTr="00CD593E">
        <w:tc>
          <w:tcPr>
            <w:tcW w:w="624" w:type="dxa"/>
          </w:tcPr>
          <w:p w14:paraId="63A30A9F" w14:textId="77777777" w:rsidR="00F83F7A" w:rsidRPr="00CF457C" w:rsidRDefault="00F83F7A" w:rsidP="00F83F7A">
            <w:pPr>
              <w:pStyle w:val="ConsPlusNormal"/>
            </w:pPr>
            <w:r w:rsidRPr="00CF457C">
              <w:t>7.1.3</w:t>
            </w:r>
          </w:p>
        </w:tc>
        <w:tc>
          <w:tcPr>
            <w:tcW w:w="2493" w:type="dxa"/>
          </w:tcPr>
          <w:p w14:paraId="00DB70A6" w14:textId="77777777" w:rsidR="00F83F7A" w:rsidRPr="00CF457C" w:rsidRDefault="00F83F7A" w:rsidP="00F83F7A">
            <w:pPr>
              <w:pStyle w:val="ConsPlusNormal"/>
            </w:pPr>
            <w:r w:rsidRPr="00CF457C">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при недостаточности предусмотренных законодательством механизмов, направленных на защиту </w:t>
            </w:r>
            <w:r w:rsidRPr="00CF457C">
              <w:lastRenderedPageBreak/>
              <w:t>прав акционеров, - дополнительные меры, защищающие права и законные интересы акционеров общества.</w:t>
            </w:r>
          </w:p>
          <w:p w14:paraId="7D7D3F95" w14:textId="77777777" w:rsidR="00F83F7A" w:rsidRPr="00CF457C" w:rsidRDefault="00F83F7A" w:rsidP="00F83F7A">
            <w:pPr>
              <w:pStyle w:val="ConsPlusNormal"/>
            </w:pPr>
            <w:r w:rsidRPr="00CF457C">
              <w:t xml:space="preserve">При этом общество руководствуется не только соблюдением формальных требований законодательства, но и принципами корпоративного управления, изложенными в </w:t>
            </w:r>
            <w:hyperlink r:id="rId31" w:history="1">
              <w:r w:rsidRPr="00CF457C">
                <w:t>Кодексе</w:t>
              </w:r>
            </w:hyperlink>
          </w:p>
        </w:tc>
        <w:tc>
          <w:tcPr>
            <w:tcW w:w="2494" w:type="dxa"/>
          </w:tcPr>
          <w:p w14:paraId="48FD2892" w14:textId="77777777" w:rsidR="00F83F7A" w:rsidRPr="00CF457C" w:rsidRDefault="00F83F7A" w:rsidP="00F83F7A">
            <w:pPr>
              <w:pStyle w:val="ConsPlusNormal"/>
            </w:pPr>
            <w:r w:rsidRPr="00CF457C">
              <w:lastRenderedPageBreak/>
              <w:t>1. Уставом общества с учетом особенностей его деятельности к компетенции совета директоров отнесено одобрение, помимо предусмотренных законодательством, иных сделок, имеющих существенное значение для общества.</w:t>
            </w:r>
          </w:p>
          <w:p w14:paraId="330A4E91" w14:textId="77777777" w:rsidR="00F83F7A" w:rsidRPr="00CF457C" w:rsidRDefault="00F83F7A" w:rsidP="00F83F7A">
            <w:pPr>
              <w:pStyle w:val="ConsPlusNormal"/>
            </w:pPr>
            <w:r w:rsidRPr="00CF457C">
              <w:t xml:space="preserve">2. В течение отчетного периода все существенные корпоративные </w:t>
            </w:r>
            <w:r w:rsidRPr="00CF457C">
              <w:lastRenderedPageBreak/>
              <w:t>действия проходили процедуру одобрения до их осуществления</w:t>
            </w:r>
          </w:p>
        </w:tc>
        <w:tc>
          <w:tcPr>
            <w:tcW w:w="2211" w:type="dxa"/>
          </w:tcPr>
          <w:p w14:paraId="2D74EF3D" w14:textId="6EE81592" w:rsidR="00F83F7A" w:rsidRPr="00CF457C" w:rsidRDefault="00F83F7A" w:rsidP="00F83F7A">
            <w:pPr>
              <w:pStyle w:val="ConsPlusNormal"/>
            </w:pPr>
            <w:r w:rsidRPr="00CF457C">
              <w:rPr>
                <w:noProof/>
                <w:lang w:val="en-US" w:eastAsia="en-US"/>
              </w:rPr>
              <w:lastRenderedPageBreak/>
              <w:drawing>
                <wp:inline distT="0" distB="0" distL="0" distR="0" wp14:anchorId="2B15C83B" wp14:editId="2A829703">
                  <wp:extent cx="198120" cy="266700"/>
                  <wp:effectExtent l="0" t="0" r="0" b="0"/>
                  <wp:docPr id="9" name="Рисунок 9" descr="base_1_405380_329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descr="base_1_405380_3299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соблюдается</w:t>
            </w:r>
          </w:p>
          <w:p w14:paraId="7A0AB379" w14:textId="10464C38" w:rsidR="00F83F7A" w:rsidRPr="00CF457C" w:rsidRDefault="00C44442" w:rsidP="00F83F7A">
            <w:pPr>
              <w:pStyle w:val="ConsPlusNormal"/>
            </w:pPr>
            <w:r w:rsidRPr="00CF457C">
              <w:rPr>
                <w:noProof/>
                <w:position w:val="-9"/>
              </w:rPr>
              <w:sym w:font="Wingdings" w:char="F078"/>
            </w:r>
            <w:r w:rsidR="00F83F7A" w:rsidRPr="00CF457C">
              <w:t xml:space="preserve"> частично соблюдается</w:t>
            </w:r>
          </w:p>
          <w:p w14:paraId="079431A1" w14:textId="2C3FEFC4" w:rsidR="00F83F7A" w:rsidRPr="00CF457C" w:rsidRDefault="00F83F7A" w:rsidP="00F83F7A">
            <w:pPr>
              <w:pStyle w:val="ConsPlusNormal"/>
            </w:pPr>
            <w:r w:rsidRPr="00CF457C">
              <w:rPr>
                <w:noProof/>
                <w:lang w:val="en-US" w:eastAsia="en-US"/>
              </w:rPr>
              <w:drawing>
                <wp:inline distT="0" distB="0" distL="0" distR="0" wp14:anchorId="494E97A1" wp14:editId="53598493">
                  <wp:extent cx="198120" cy="266700"/>
                  <wp:effectExtent l="0" t="0" r="0" b="0"/>
                  <wp:docPr id="7" name="Рисунок 7" descr="base_1_405380_32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descr="base_1_405380_3299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16902EC8" w14:textId="77777777" w:rsidR="00F83F7A" w:rsidRPr="00CF457C" w:rsidRDefault="00C44442" w:rsidP="001F3B6D">
            <w:pPr>
              <w:pStyle w:val="ConsPlusNormal"/>
              <w:numPr>
                <w:ilvl w:val="0"/>
                <w:numId w:val="71"/>
              </w:numPr>
              <w:ind w:left="54" w:firstLine="0"/>
            </w:pPr>
            <w:r w:rsidRPr="00CF457C">
              <w:t xml:space="preserve">Не </w:t>
            </w:r>
            <w:proofErr w:type="spellStart"/>
            <w:r w:rsidRPr="00CF457C">
              <w:t>соблюдается</w:t>
            </w:r>
            <w:r w:rsidR="00787F89" w:rsidRPr="00CF457C">
              <w:t>Общество</w:t>
            </w:r>
            <w:proofErr w:type="spellEnd"/>
            <w:r w:rsidR="00787F89" w:rsidRPr="00CF457C">
              <w:t xml:space="preserve"> руководствуется требованиями законодательства, специальных норм уставом не предусмотрено</w:t>
            </w:r>
            <w:r w:rsidRPr="00CF457C">
              <w:t>.</w:t>
            </w:r>
          </w:p>
          <w:p w14:paraId="5B40ACF4" w14:textId="7DC38FE7" w:rsidR="00C44442" w:rsidRPr="00CF457C" w:rsidRDefault="00C44442" w:rsidP="001F3B6D">
            <w:pPr>
              <w:pStyle w:val="ConsPlusNormal"/>
              <w:numPr>
                <w:ilvl w:val="0"/>
                <w:numId w:val="71"/>
              </w:numPr>
              <w:ind w:left="54" w:firstLine="0"/>
            </w:pPr>
            <w:proofErr w:type="spellStart"/>
            <w:r w:rsidRPr="00CF457C">
              <w:rPr>
                <w:lang w:val="en-US"/>
              </w:rPr>
              <w:t>Соблюдается</w:t>
            </w:r>
            <w:proofErr w:type="spellEnd"/>
          </w:p>
        </w:tc>
      </w:tr>
      <w:tr w:rsidR="00F83F7A" w:rsidRPr="00CF457C" w14:paraId="07C1B465" w14:textId="77777777" w:rsidTr="00CD593E">
        <w:tc>
          <w:tcPr>
            <w:tcW w:w="624" w:type="dxa"/>
          </w:tcPr>
          <w:p w14:paraId="09B47851" w14:textId="77777777" w:rsidR="00F83F7A" w:rsidRPr="00CF457C" w:rsidRDefault="00F83F7A" w:rsidP="00F83F7A">
            <w:pPr>
              <w:pStyle w:val="ConsPlusNormal"/>
              <w:outlineLvl w:val="1"/>
            </w:pPr>
            <w:r w:rsidRPr="00CF457C">
              <w:t>7.2</w:t>
            </w:r>
          </w:p>
        </w:tc>
        <w:tc>
          <w:tcPr>
            <w:tcW w:w="10433" w:type="dxa"/>
            <w:gridSpan w:val="4"/>
          </w:tcPr>
          <w:p w14:paraId="6B7878DD" w14:textId="77777777" w:rsidR="00F83F7A" w:rsidRPr="00CF457C" w:rsidRDefault="00F83F7A" w:rsidP="001F3B6D">
            <w:pPr>
              <w:pStyle w:val="ConsPlusNormal"/>
              <w:ind w:left="54"/>
            </w:pPr>
            <w:r w:rsidRPr="00CF457C">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F83F7A" w:rsidRPr="00CF457C" w14:paraId="7CD46323" w14:textId="77777777" w:rsidTr="00CD593E">
        <w:tc>
          <w:tcPr>
            <w:tcW w:w="624" w:type="dxa"/>
          </w:tcPr>
          <w:p w14:paraId="2D322EC8" w14:textId="77777777" w:rsidR="00F83F7A" w:rsidRPr="00CF457C" w:rsidRDefault="00F83F7A" w:rsidP="00F83F7A">
            <w:pPr>
              <w:pStyle w:val="ConsPlusNormal"/>
            </w:pPr>
            <w:r w:rsidRPr="00CF457C">
              <w:t>7.2.1</w:t>
            </w:r>
          </w:p>
        </w:tc>
        <w:tc>
          <w:tcPr>
            <w:tcW w:w="2493" w:type="dxa"/>
          </w:tcPr>
          <w:p w14:paraId="793968F3" w14:textId="77777777" w:rsidR="00F83F7A" w:rsidRPr="00CF457C" w:rsidRDefault="00F83F7A" w:rsidP="00F83F7A">
            <w:pPr>
              <w:pStyle w:val="ConsPlusNormal"/>
            </w:pPr>
            <w:r w:rsidRPr="00CF457C">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2494" w:type="dxa"/>
          </w:tcPr>
          <w:p w14:paraId="2A7C1842" w14:textId="77777777" w:rsidR="00F83F7A" w:rsidRPr="00CF457C" w:rsidRDefault="00F83F7A" w:rsidP="00F83F7A">
            <w:pPr>
              <w:pStyle w:val="ConsPlusNormal"/>
            </w:pPr>
            <w:r w:rsidRPr="00CF457C">
              <w:t>1. В случае, если обществом в течение отчетного периода совершались существенные корпоративные действия, общество своевременно и детально раскрывало информацию о таких действиях, в том числе о причинах, условиях совершения действий и последствиях таких действий для акционеров</w:t>
            </w:r>
          </w:p>
        </w:tc>
        <w:tc>
          <w:tcPr>
            <w:tcW w:w="2211" w:type="dxa"/>
          </w:tcPr>
          <w:p w14:paraId="75BB57B1" w14:textId="73E6C26D" w:rsidR="00F83F7A" w:rsidRPr="00CF457C" w:rsidRDefault="00C44442" w:rsidP="00F83F7A">
            <w:pPr>
              <w:pStyle w:val="ConsPlusNormal"/>
            </w:pPr>
            <w:r w:rsidRPr="00CF457C">
              <w:rPr>
                <w:noProof/>
                <w:position w:val="-9"/>
              </w:rPr>
              <w:sym w:font="Wingdings" w:char="F078"/>
            </w:r>
            <w:r w:rsidR="00F83F7A" w:rsidRPr="00CF457C">
              <w:t xml:space="preserve"> соблюдается</w:t>
            </w:r>
          </w:p>
          <w:p w14:paraId="2F201897" w14:textId="5869F585" w:rsidR="00F83F7A" w:rsidRPr="00CF457C" w:rsidRDefault="00F83F7A" w:rsidP="00F83F7A">
            <w:pPr>
              <w:pStyle w:val="ConsPlusNormal"/>
            </w:pPr>
            <w:r w:rsidRPr="00CF457C">
              <w:rPr>
                <w:noProof/>
                <w:position w:val="-9"/>
                <w:lang w:val="en-US" w:eastAsia="en-US"/>
              </w:rPr>
              <w:drawing>
                <wp:inline distT="0" distB="0" distL="0" distR="0" wp14:anchorId="330A3B39" wp14:editId="58BFFD6C">
                  <wp:extent cx="198120" cy="266700"/>
                  <wp:effectExtent l="0" t="0" r="0" b="0"/>
                  <wp:docPr id="5" name="Рисунок 5" descr="base_1_405380_33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descr="base_1_405380_3300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7D5C12EC" w14:textId="634A8713" w:rsidR="00F83F7A" w:rsidRPr="00CF457C" w:rsidRDefault="00F83F7A" w:rsidP="00F83F7A">
            <w:pPr>
              <w:pStyle w:val="ConsPlusNormal"/>
            </w:pPr>
            <w:r w:rsidRPr="00CF457C">
              <w:rPr>
                <w:noProof/>
                <w:position w:val="-9"/>
                <w:lang w:val="en-US" w:eastAsia="en-US"/>
              </w:rPr>
              <w:drawing>
                <wp:inline distT="0" distB="0" distL="0" distR="0" wp14:anchorId="2A8EBC05" wp14:editId="16DACF2C">
                  <wp:extent cx="198120" cy="266700"/>
                  <wp:effectExtent l="0" t="0" r="0" b="0"/>
                  <wp:docPr id="4" name="Рисунок 4" descr="base_1_405380_33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descr="base_1_405380_3300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не соблюдается</w:t>
            </w:r>
          </w:p>
        </w:tc>
        <w:tc>
          <w:tcPr>
            <w:tcW w:w="3235" w:type="dxa"/>
          </w:tcPr>
          <w:p w14:paraId="504EDF2B" w14:textId="77777777" w:rsidR="00F83F7A" w:rsidRPr="00CF457C" w:rsidRDefault="00F83F7A" w:rsidP="001F3B6D">
            <w:pPr>
              <w:pStyle w:val="ConsPlusNormal"/>
              <w:ind w:left="54"/>
            </w:pPr>
          </w:p>
        </w:tc>
      </w:tr>
      <w:tr w:rsidR="00F83F7A" w:rsidRPr="00CF457C" w14:paraId="4566E973" w14:textId="77777777" w:rsidTr="00CD593E">
        <w:tc>
          <w:tcPr>
            <w:tcW w:w="624" w:type="dxa"/>
          </w:tcPr>
          <w:p w14:paraId="7AEC32D8" w14:textId="77777777" w:rsidR="00F83F7A" w:rsidRPr="00CF457C" w:rsidRDefault="00F83F7A" w:rsidP="00F83F7A">
            <w:pPr>
              <w:pStyle w:val="ConsPlusNormal"/>
            </w:pPr>
            <w:r w:rsidRPr="00CF457C">
              <w:t>7.2.2</w:t>
            </w:r>
          </w:p>
        </w:tc>
        <w:tc>
          <w:tcPr>
            <w:tcW w:w="2493" w:type="dxa"/>
          </w:tcPr>
          <w:p w14:paraId="52676F7F" w14:textId="77777777" w:rsidR="00F83F7A" w:rsidRPr="00CF457C" w:rsidRDefault="00F83F7A" w:rsidP="00F83F7A">
            <w:pPr>
              <w:pStyle w:val="ConsPlusNormal"/>
            </w:pPr>
            <w:r w:rsidRPr="00CF457C">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2494" w:type="dxa"/>
          </w:tcPr>
          <w:p w14:paraId="652D2BAF" w14:textId="77777777" w:rsidR="00F83F7A" w:rsidRPr="00CF457C" w:rsidRDefault="00F83F7A" w:rsidP="00F83F7A">
            <w:pPr>
              <w:pStyle w:val="ConsPlusNormal"/>
            </w:pPr>
            <w:r w:rsidRPr="00CF457C">
              <w:t>1. Во внутренних документах общества определены случаи и порядок привлечения оценщика для определения стоимости имущества, отчуждаемого или приобретаемого по крупной сделке или сделке с заинтересованностью.</w:t>
            </w:r>
          </w:p>
          <w:p w14:paraId="10F1BC88" w14:textId="77777777" w:rsidR="00F83F7A" w:rsidRPr="00CF457C" w:rsidRDefault="00F83F7A" w:rsidP="00F83F7A">
            <w:pPr>
              <w:pStyle w:val="ConsPlusNormal"/>
            </w:pPr>
            <w:r w:rsidRPr="00CF457C">
              <w:t xml:space="preserve">2. Внутренние документы общества предусматривают процедуру привлечения </w:t>
            </w:r>
            <w:r w:rsidRPr="00CF457C">
              <w:lastRenderedPageBreak/>
              <w:t>оценщика для оценки стоимости приобретения и выкупа акций общества.</w:t>
            </w:r>
          </w:p>
          <w:p w14:paraId="24DA6CB9" w14:textId="77777777" w:rsidR="00F83F7A" w:rsidRPr="00CF457C" w:rsidRDefault="00F83F7A" w:rsidP="00F83F7A">
            <w:pPr>
              <w:pStyle w:val="ConsPlusNormal"/>
            </w:pPr>
            <w:r w:rsidRPr="00CF457C">
              <w:t>3. При отсутствии формальной заинтересованности члена совета директоров,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 в сделках общества, но при наличии конфликта интересов или иной их фактической заинтересованности, внутренними документами общества предусмотрено, что такие лица не принимают участия в голосовании по вопросу одобрения такой сделки</w:t>
            </w:r>
          </w:p>
        </w:tc>
        <w:tc>
          <w:tcPr>
            <w:tcW w:w="2211" w:type="dxa"/>
          </w:tcPr>
          <w:p w14:paraId="6A89BB56" w14:textId="76BDD7BD" w:rsidR="00F83F7A" w:rsidRPr="00CF457C" w:rsidRDefault="0046597E" w:rsidP="00F83F7A">
            <w:pPr>
              <w:pStyle w:val="ConsPlusNormal"/>
            </w:pPr>
            <w:r w:rsidRPr="00CF457C">
              <w:rPr>
                <w:noProof/>
                <w:position w:val="-9"/>
                <w:lang w:val="en-US" w:eastAsia="en-US"/>
              </w:rPr>
              <w:lastRenderedPageBreak/>
              <w:drawing>
                <wp:inline distT="0" distB="0" distL="0" distR="0" wp14:anchorId="44B7EFC3" wp14:editId="5F75F27D">
                  <wp:extent cx="198120" cy="266700"/>
                  <wp:effectExtent l="0" t="0" r="0" b="0"/>
                  <wp:docPr id="476" name="Рисунок 476" descr="base_1_405380_33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descr="base_1_405380_3300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83F7A" w:rsidRPr="00CF457C">
              <w:t xml:space="preserve"> соблюдается</w:t>
            </w:r>
          </w:p>
          <w:p w14:paraId="40E4D30B" w14:textId="4ACA2E4F" w:rsidR="00F83F7A" w:rsidRPr="00CF457C" w:rsidRDefault="00F83F7A" w:rsidP="00F83F7A">
            <w:pPr>
              <w:pStyle w:val="ConsPlusNormal"/>
            </w:pPr>
            <w:r w:rsidRPr="00CF457C">
              <w:rPr>
                <w:noProof/>
                <w:position w:val="-9"/>
                <w:lang w:val="en-US" w:eastAsia="en-US"/>
              </w:rPr>
              <w:drawing>
                <wp:inline distT="0" distB="0" distL="0" distR="0" wp14:anchorId="013D2022" wp14:editId="59EF422A">
                  <wp:extent cx="198120" cy="266700"/>
                  <wp:effectExtent l="0" t="0" r="0" b="0"/>
                  <wp:docPr id="2" name="Рисунок 2" descr="base_1_405380_33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1_405380_3300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CF457C">
              <w:t xml:space="preserve"> частично соблюдается</w:t>
            </w:r>
          </w:p>
          <w:p w14:paraId="2581300E" w14:textId="5CCE54D2" w:rsidR="00F83F7A" w:rsidRPr="00CF457C" w:rsidRDefault="0046597E" w:rsidP="00F83F7A">
            <w:pPr>
              <w:pStyle w:val="ConsPlusNormal"/>
            </w:pPr>
            <w:r w:rsidRPr="00CF457C">
              <w:rPr>
                <w:noProof/>
                <w:position w:val="-9"/>
              </w:rPr>
              <w:sym w:font="Wingdings" w:char="F078"/>
            </w:r>
            <w:r w:rsidR="00F83F7A" w:rsidRPr="00CF457C">
              <w:t>не соблюдается</w:t>
            </w:r>
          </w:p>
        </w:tc>
        <w:tc>
          <w:tcPr>
            <w:tcW w:w="3235" w:type="dxa"/>
          </w:tcPr>
          <w:p w14:paraId="1CC754F1" w14:textId="77777777" w:rsidR="0046597E" w:rsidRPr="00CF457C" w:rsidRDefault="0046597E" w:rsidP="001F3B6D">
            <w:pPr>
              <w:pStyle w:val="ConsPlusNormal"/>
              <w:ind w:left="54"/>
            </w:pPr>
            <w:r w:rsidRPr="00CF457C">
              <w:t xml:space="preserve">1. Не соблюдается. </w:t>
            </w:r>
          </w:p>
          <w:p w14:paraId="261270C0" w14:textId="3A9C6892" w:rsidR="0046597E" w:rsidRPr="00CF457C" w:rsidRDefault="0046597E" w:rsidP="001F3B6D">
            <w:pPr>
              <w:pStyle w:val="ConsPlusNormal"/>
              <w:ind w:left="54"/>
            </w:pPr>
            <w:r w:rsidRPr="00CF457C">
              <w:t xml:space="preserve">К компетенции Совета директоров </w:t>
            </w:r>
          </w:p>
          <w:p w14:paraId="2C7C4F5E" w14:textId="77777777" w:rsidR="0046597E" w:rsidRPr="00CF457C" w:rsidRDefault="0046597E" w:rsidP="001F3B6D">
            <w:pPr>
              <w:pStyle w:val="ConsPlusNormal"/>
              <w:ind w:left="54"/>
            </w:pPr>
            <w:r w:rsidRPr="00CF457C">
              <w:t xml:space="preserve">относится определение цены (денежной оценки) </w:t>
            </w:r>
          </w:p>
          <w:p w14:paraId="37FD85EB" w14:textId="77777777" w:rsidR="0046597E" w:rsidRPr="00CF457C" w:rsidRDefault="0046597E" w:rsidP="001F3B6D">
            <w:pPr>
              <w:pStyle w:val="ConsPlusNormal"/>
              <w:ind w:left="54"/>
            </w:pPr>
            <w:r w:rsidRPr="00CF457C">
              <w:t xml:space="preserve">имущества, цены размещения и выкупа эмиссионных </w:t>
            </w:r>
          </w:p>
          <w:p w14:paraId="140747C3" w14:textId="77777777" w:rsidR="0046597E" w:rsidRPr="00CF457C" w:rsidRDefault="0046597E" w:rsidP="001F3B6D">
            <w:pPr>
              <w:pStyle w:val="ConsPlusNormal"/>
              <w:ind w:left="54"/>
            </w:pPr>
            <w:r w:rsidRPr="00CF457C">
              <w:t xml:space="preserve">ценных бумаг в случаях, предусмотренных Федеральным </w:t>
            </w:r>
          </w:p>
          <w:p w14:paraId="7658D0F0" w14:textId="77777777" w:rsidR="0046597E" w:rsidRPr="00CF457C" w:rsidRDefault="0046597E" w:rsidP="001F3B6D">
            <w:pPr>
              <w:pStyle w:val="ConsPlusNormal"/>
              <w:ind w:left="54"/>
            </w:pPr>
            <w:r w:rsidRPr="00CF457C">
              <w:t>законом «Об акционерных обществах».</w:t>
            </w:r>
          </w:p>
          <w:p w14:paraId="485483DE" w14:textId="77777777" w:rsidR="0046597E" w:rsidRPr="00CF457C" w:rsidRDefault="0046597E" w:rsidP="001F3B6D">
            <w:pPr>
              <w:pStyle w:val="ConsPlusNormal"/>
              <w:ind w:left="54"/>
            </w:pPr>
            <w:r w:rsidRPr="00CF457C">
              <w:t xml:space="preserve">В остальных случаях проводится маркетинговое </w:t>
            </w:r>
          </w:p>
          <w:p w14:paraId="6D53BF13" w14:textId="77777777" w:rsidR="0046597E" w:rsidRPr="00CF457C" w:rsidRDefault="0046597E" w:rsidP="001F3B6D">
            <w:pPr>
              <w:pStyle w:val="ConsPlusNormal"/>
              <w:ind w:left="54"/>
            </w:pPr>
            <w:r w:rsidRPr="00CF457C">
              <w:t xml:space="preserve">исследование рынка с целью подтверждения рыночной </w:t>
            </w:r>
          </w:p>
          <w:p w14:paraId="40D63D87" w14:textId="77777777" w:rsidR="0046597E" w:rsidRPr="00CF457C" w:rsidRDefault="0046597E" w:rsidP="001F3B6D">
            <w:pPr>
              <w:pStyle w:val="ConsPlusNormal"/>
              <w:ind w:left="54"/>
            </w:pPr>
            <w:r w:rsidRPr="00CF457C">
              <w:lastRenderedPageBreak/>
              <w:t xml:space="preserve">цены предмета сделки на основании внутренних процедур </w:t>
            </w:r>
          </w:p>
          <w:p w14:paraId="7603472C" w14:textId="77777777" w:rsidR="0046597E" w:rsidRPr="00CF457C" w:rsidRDefault="0046597E" w:rsidP="001F3B6D">
            <w:pPr>
              <w:pStyle w:val="ConsPlusNormal"/>
              <w:ind w:left="54"/>
            </w:pPr>
            <w:r w:rsidRPr="00CF457C">
              <w:t xml:space="preserve">Общества. </w:t>
            </w:r>
          </w:p>
          <w:p w14:paraId="76CE48BC" w14:textId="77777777" w:rsidR="0046597E" w:rsidRPr="00CF457C" w:rsidRDefault="0046597E" w:rsidP="001F3B6D">
            <w:pPr>
              <w:pStyle w:val="ConsPlusNormal"/>
              <w:ind w:left="54"/>
            </w:pPr>
            <w:r w:rsidRPr="00CF457C">
              <w:t xml:space="preserve">2. Не соблюдается. </w:t>
            </w:r>
          </w:p>
          <w:p w14:paraId="62C947E9" w14:textId="77777777" w:rsidR="0046597E" w:rsidRPr="00CF457C" w:rsidRDefault="0046597E" w:rsidP="001F3B6D">
            <w:pPr>
              <w:pStyle w:val="ConsPlusNormal"/>
              <w:ind w:left="54"/>
            </w:pPr>
            <w:r w:rsidRPr="00CF457C">
              <w:t xml:space="preserve">Определение цены выкупа акций осуществляется с </w:t>
            </w:r>
          </w:p>
          <w:p w14:paraId="4170C569" w14:textId="172F5CDD" w:rsidR="0046597E" w:rsidRPr="00CF457C" w:rsidRDefault="0046597E" w:rsidP="001F3B6D">
            <w:pPr>
              <w:pStyle w:val="ConsPlusNormal"/>
              <w:ind w:left="54"/>
            </w:pPr>
            <w:r w:rsidRPr="00CF457C">
              <w:t xml:space="preserve">привлечением независимого оценщика. В случае </w:t>
            </w:r>
            <w:r w:rsidR="00AB3CC3" w:rsidRPr="00CF457C">
              <w:t>п</w:t>
            </w:r>
            <w:r w:rsidRPr="00CF457C">
              <w:t xml:space="preserve">риобретения Общества собственных акций решение о целесообразности привлечения независимого оценщика будет приниматься в каждом случае отдельно. </w:t>
            </w:r>
          </w:p>
          <w:p w14:paraId="1E521E98" w14:textId="77777777" w:rsidR="0046597E" w:rsidRPr="00CF457C" w:rsidRDefault="0046597E" w:rsidP="001F3B6D">
            <w:pPr>
              <w:pStyle w:val="ConsPlusNormal"/>
              <w:ind w:left="54"/>
            </w:pPr>
            <w:r w:rsidRPr="00CF457C">
              <w:t xml:space="preserve">При процедуре выбора независимого оценщика </w:t>
            </w:r>
          </w:p>
          <w:p w14:paraId="4F6C71B4" w14:textId="77777777" w:rsidR="0046597E" w:rsidRPr="00CF457C" w:rsidRDefault="0046597E" w:rsidP="001F3B6D">
            <w:pPr>
              <w:pStyle w:val="ConsPlusNormal"/>
              <w:ind w:left="54"/>
            </w:pPr>
            <w:r w:rsidRPr="00CF457C">
              <w:t xml:space="preserve">применяется согласно принятой в Обществе процедуре по </w:t>
            </w:r>
          </w:p>
          <w:p w14:paraId="0E52E0FB" w14:textId="19239A2B" w:rsidR="0046597E" w:rsidRPr="00CF457C" w:rsidRDefault="0046597E" w:rsidP="001F3B6D">
            <w:pPr>
              <w:pStyle w:val="ConsPlusNormal"/>
              <w:ind w:left="54"/>
            </w:pPr>
            <w:r w:rsidRPr="00CF457C">
              <w:t xml:space="preserve">реализации недвижимого имущества, </w:t>
            </w:r>
            <w:r w:rsidR="00AB3CC3" w:rsidRPr="00CF457C">
              <w:t>п</w:t>
            </w:r>
            <w:r w:rsidRPr="00CF457C">
              <w:t xml:space="preserve">редусматривающей </w:t>
            </w:r>
          </w:p>
          <w:p w14:paraId="1C8DC7D1" w14:textId="77777777" w:rsidR="0046597E" w:rsidRPr="00CF457C" w:rsidRDefault="0046597E" w:rsidP="001F3B6D">
            <w:pPr>
              <w:pStyle w:val="ConsPlusNormal"/>
              <w:ind w:left="54"/>
            </w:pPr>
            <w:r w:rsidRPr="00CF457C">
              <w:t xml:space="preserve">привлечение независимого оценщика. </w:t>
            </w:r>
          </w:p>
          <w:p w14:paraId="06374D1C" w14:textId="77777777" w:rsidR="0046597E" w:rsidRPr="00CF457C" w:rsidRDefault="0046597E" w:rsidP="001F3B6D">
            <w:pPr>
              <w:pStyle w:val="ConsPlusNormal"/>
              <w:ind w:left="54"/>
            </w:pPr>
            <w:r w:rsidRPr="00CF457C">
              <w:t xml:space="preserve">3. Не соблюдается. </w:t>
            </w:r>
          </w:p>
          <w:p w14:paraId="1295D6C9" w14:textId="77777777" w:rsidR="0046597E" w:rsidRPr="00CF457C" w:rsidRDefault="0046597E" w:rsidP="001F3B6D">
            <w:pPr>
              <w:pStyle w:val="ConsPlusNormal"/>
              <w:ind w:left="54"/>
            </w:pPr>
            <w:r w:rsidRPr="00CF457C">
              <w:t xml:space="preserve">Внутренние документы не предусматривают расширенный </w:t>
            </w:r>
          </w:p>
          <w:p w14:paraId="33D97CB1" w14:textId="7B8F1438" w:rsidR="0046597E" w:rsidRPr="00CF457C" w:rsidRDefault="0046597E" w:rsidP="001F3B6D">
            <w:pPr>
              <w:pStyle w:val="ConsPlusNormal"/>
              <w:ind w:left="54"/>
            </w:pPr>
            <w:r w:rsidRPr="00CF457C">
              <w:t xml:space="preserve">перечень оснований, по которым члены совета директоров и иные предусмотренные законодательством лица </w:t>
            </w:r>
          </w:p>
          <w:p w14:paraId="6A7F8B81" w14:textId="65E57DC3" w:rsidR="0046597E" w:rsidRPr="00CF457C" w:rsidRDefault="0046597E" w:rsidP="001F3B6D">
            <w:pPr>
              <w:pStyle w:val="ConsPlusNormal"/>
              <w:ind w:left="54"/>
            </w:pPr>
            <w:r w:rsidRPr="00CF457C">
              <w:t xml:space="preserve">признаются </w:t>
            </w:r>
            <w:proofErr w:type="gramStart"/>
            <w:r w:rsidR="00AB3CC3" w:rsidRPr="00CF457C">
              <w:t xml:space="preserve">заинтересован- </w:t>
            </w:r>
            <w:proofErr w:type="spellStart"/>
            <w:r w:rsidRPr="00CF457C">
              <w:t>ными</w:t>
            </w:r>
            <w:proofErr w:type="spellEnd"/>
            <w:proofErr w:type="gramEnd"/>
            <w:r w:rsidRPr="00CF457C">
              <w:t xml:space="preserve"> в сделках. Одобрение сделок, в совершении которых имеется заинтересованность, осуществляется в соответствии с </w:t>
            </w:r>
          </w:p>
          <w:p w14:paraId="3A17D63D" w14:textId="77777777" w:rsidR="0046597E" w:rsidRPr="00CF457C" w:rsidRDefault="0046597E" w:rsidP="001F3B6D">
            <w:pPr>
              <w:pStyle w:val="ConsPlusNormal"/>
              <w:ind w:left="54"/>
            </w:pPr>
            <w:r w:rsidRPr="00CF457C">
              <w:t xml:space="preserve">Федеральным законом «Об акционерных обществах». </w:t>
            </w:r>
          </w:p>
          <w:p w14:paraId="3F82BE19" w14:textId="71B868EA" w:rsidR="0046597E" w:rsidRPr="00CF457C" w:rsidRDefault="0046597E" w:rsidP="001F3B6D">
            <w:pPr>
              <w:pStyle w:val="ConsPlusNormal"/>
              <w:ind w:left="54"/>
            </w:pPr>
            <w:r w:rsidRPr="00CF457C">
              <w:t xml:space="preserve">Общество не планирует расширять указанный перечень </w:t>
            </w:r>
          </w:p>
          <w:p w14:paraId="681D4181" w14:textId="15C39A0E" w:rsidR="00F83F7A" w:rsidRPr="00CF457C" w:rsidRDefault="0046597E" w:rsidP="001F3B6D">
            <w:pPr>
              <w:pStyle w:val="ConsPlusNormal"/>
              <w:ind w:left="54"/>
            </w:pPr>
            <w:r w:rsidRPr="00CF457C">
              <w:t>оснований.</w:t>
            </w:r>
          </w:p>
        </w:tc>
      </w:tr>
    </w:tbl>
    <w:p w14:paraId="18C8481B" w14:textId="77777777" w:rsidR="00BE714B" w:rsidRPr="00CF457C" w:rsidRDefault="00BE714B" w:rsidP="005D0DF9">
      <w:pPr>
        <w:pStyle w:val="20"/>
        <w:spacing w:before="0" w:line="360" w:lineRule="auto"/>
        <w:jc w:val="center"/>
        <w:rPr>
          <w:rFonts w:asciiTheme="minorHAnsi" w:hAnsiTheme="minorHAnsi" w:cstheme="minorHAnsi"/>
          <w:color w:val="000000" w:themeColor="text1"/>
          <w:sz w:val="22"/>
          <w:szCs w:val="22"/>
        </w:rPr>
      </w:pPr>
    </w:p>
    <w:p w14:paraId="5A3C9078" w14:textId="3CF7AE12" w:rsidR="001C0F10" w:rsidRPr="00CF457C" w:rsidRDefault="001C0F10" w:rsidP="00BE714B">
      <w:pPr>
        <w:pStyle w:val="20"/>
        <w:spacing w:before="0" w:line="360" w:lineRule="auto"/>
        <w:jc w:val="center"/>
        <w:rPr>
          <w:rFonts w:asciiTheme="minorHAnsi" w:hAnsiTheme="minorHAnsi" w:cstheme="minorHAnsi"/>
          <w:color w:val="000000" w:themeColor="text1"/>
          <w:sz w:val="22"/>
          <w:szCs w:val="22"/>
        </w:rPr>
      </w:pPr>
      <w:r w:rsidRPr="00CF457C">
        <w:rPr>
          <w:rFonts w:asciiTheme="minorHAnsi" w:hAnsiTheme="minorHAnsi" w:cstheme="minorHAnsi"/>
          <w:color w:val="000000" w:themeColor="text1"/>
          <w:sz w:val="22"/>
          <w:szCs w:val="22"/>
        </w:rPr>
        <w:t>5. ПОЛОЖЕНИЕ ОБЩЕСТВА В ОТРАСЛИ</w:t>
      </w:r>
    </w:p>
    <w:p w14:paraId="20A083E9" w14:textId="77777777" w:rsidR="00BE714B" w:rsidRPr="00CF457C" w:rsidRDefault="00BE714B" w:rsidP="00846BC5">
      <w:pPr>
        <w:spacing w:after="0" w:line="360" w:lineRule="auto"/>
        <w:jc w:val="both"/>
        <w:rPr>
          <w:rFonts w:eastAsia="SimSun" w:cs="Times New Roman"/>
          <w:b/>
          <w:i/>
          <w:lang w:eastAsia="zh-CN"/>
        </w:rPr>
      </w:pPr>
    </w:p>
    <w:p w14:paraId="52BE8A6C" w14:textId="77777777" w:rsidR="00BE714B" w:rsidRPr="00CF457C" w:rsidRDefault="00BE714B" w:rsidP="00BE714B">
      <w:pPr>
        <w:pStyle w:val="ad"/>
        <w:ind w:left="0"/>
        <w:rPr>
          <w:b/>
          <w:bCs/>
          <w:i/>
          <w:iCs/>
        </w:rPr>
      </w:pPr>
      <w:r w:rsidRPr="00CF457C">
        <w:rPr>
          <w:b/>
          <w:bCs/>
          <w:i/>
          <w:iCs/>
        </w:rPr>
        <w:t>Экономическая среда, в которой Группа осуществляет свою деятельность.</w:t>
      </w:r>
    </w:p>
    <w:p w14:paraId="72D124ED" w14:textId="77777777" w:rsidR="00BE714B" w:rsidRPr="00CF457C" w:rsidRDefault="00BE714B" w:rsidP="00BE714B">
      <w:pPr>
        <w:spacing w:after="0" w:line="360" w:lineRule="auto"/>
        <w:ind w:firstLine="709"/>
        <w:jc w:val="both"/>
        <w:rPr>
          <w:rFonts w:eastAsia="SimSun" w:cstheme="minorHAnsi"/>
          <w:lang w:eastAsia="zh-CN"/>
        </w:rPr>
      </w:pPr>
      <w:r w:rsidRPr="00CF457C">
        <w:rPr>
          <w:rFonts w:eastAsia="SimSun" w:cstheme="minorHAnsi"/>
          <w:lang w:eastAsia="zh-CN"/>
        </w:rPr>
        <w:t xml:space="preserve">Экономика Российской Федерации проявляет некоторые характерные особенности, присущие развивающимся рынкам. Она особенно чувствительна к колебаниям цен на нефть и газ. Правовая, налоговая и нормативная система продолжают развиваться и подвержены часто </w:t>
      </w:r>
      <w:r w:rsidRPr="00CF457C">
        <w:rPr>
          <w:rFonts w:eastAsia="SimSun" w:cstheme="minorHAnsi"/>
          <w:lang w:eastAsia="zh-CN"/>
        </w:rPr>
        <w:lastRenderedPageBreak/>
        <w:t xml:space="preserve">вносимым изменениям. Сохраняющаяся политическая напряженность в регионе, а также международные санкции в отношении некоторых российских компаний и граждан по-прежнему оказывают негативное влияние на российскую экономику. </w:t>
      </w:r>
    </w:p>
    <w:p w14:paraId="5C82942D" w14:textId="77777777" w:rsidR="00BE714B" w:rsidRPr="00CF457C" w:rsidRDefault="00BE714B" w:rsidP="00BE714B">
      <w:pPr>
        <w:spacing w:after="0" w:line="360" w:lineRule="auto"/>
        <w:ind w:firstLine="709"/>
        <w:jc w:val="both"/>
        <w:rPr>
          <w:rFonts w:eastAsia="SimSun" w:cstheme="minorHAnsi"/>
          <w:lang w:eastAsia="zh-CN"/>
        </w:rPr>
      </w:pPr>
      <w:r w:rsidRPr="00CF457C">
        <w:rPr>
          <w:rFonts w:eastAsia="SimSun" w:cstheme="minorHAnsi"/>
          <w:lang w:eastAsia="zh-CN"/>
        </w:rPr>
        <w:t>В 2022 г. продолжающаяся геополитическая напряженность в регионе остается крайне нестабильной. Обострение геополитической ситуации привело к существенным колебаниям валютных курсов (резкий рост валютных курсов по сравнению с курсами, действовавшими на конец 2021 г., с последующим падением), повышению ключевой ставки Банка России, которая впоследствии была понижена, росту цен на нефть и газ и к падению российского фондового рынка. На финансовых и товарных рынках наблюдается повышенная волатильность. Были введены и продолжают вводиться санкции и ограничения в отношении множества российских организаций, включая прекращение доступа к рынкам евро и долларов США, международной системе SWIFT и многие другие. Ряд транснациональных групп приостановили или прекратили свою деловую активность в Российской Федерации. Ожидаются дальнейшие санкции и ограничения в отношении деловой активности организаций, работающих в Российской Федерации, а также дальнейшие негативные последствия для российской экономики в целом, но оценить в полной мере степень и масштаб возможных последствий не представляется возможным. Невозможно определить, как долго продлится эта повышенная волатильность или на каком уровне вышеуказанные финансовые показатели в конечном итоге, стабилизируются.</w:t>
      </w:r>
    </w:p>
    <w:p w14:paraId="187B7AC3" w14:textId="77777777" w:rsidR="00BE714B" w:rsidRPr="00CF457C" w:rsidRDefault="00BE714B" w:rsidP="00BE714B">
      <w:pPr>
        <w:spacing w:after="0" w:line="360" w:lineRule="auto"/>
        <w:ind w:firstLine="709"/>
        <w:jc w:val="both"/>
        <w:rPr>
          <w:rFonts w:eastAsia="SimSun" w:cstheme="minorHAnsi"/>
          <w:lang w:eastAsia="zh-CN"/>
        </w:rPr>
      </w:pPr>
      <w:r w:rsidRPr="00CF457C">
        <w:rPr>
          <w:rFonts w:eastAsia="SimSun" w:cstheme="minorHAnsi"/>
          <w:lang w:eastAsia="zh-CN"/>
        </w:rPr>
        <w:t xml:space="preserve">В совокупности со снижением мировых цен на нефть, ростом курса иностранных валют к российскому рублю и снижением покупательной способности населения, данные обстоятельства оказали влияние на бизнес Группы. Большинство ограничений не затронули напрямую грузоперевозки, тем не менее они оказывали влияние на деятельность многих грузоотправителей и получателей и, соответственно, спрос на услуги Группы. Закрытие границ РФ привело к существенному снижению объема международных перевозок. </w:t>
      </w:r>
    </w:p>
    <w:p w14:paraId="54213A58" w14:textId="77777777" w:rsidR="00BE714B" w:rsidRPr="00CF457C" w:rsidRDefault="00BE714B" w:rsidP="00BE714B">
      <w:pPr>
        <w:spacing w:after="0" w:line="360" w:lineRule="auto"/>
        <w:ind w:firstLine="709"/>
        <w:jc w:val="both"/>
        <w:rPr>
          <w:rFonts w:eastAsia="SimSun" w:cstheme="minorHAnsi"/>
          <w:lang w:eastAsia="zh-CN"/>
        </w:rPr>
      </w:pPr>
      <w:r w:rsidRPr="00CF457C">
        <w:rPr>
          <w:rFonts w:eastAsia="SimSun" w:cstheme="minorHAnsi"/>
          <w:lang w:eastAsia="zh-CN"/>
        </w:rPr>
        <w:t xml:space="preserve">Руководство Группы </w:t>
      </w:r>
      <w:proofErr w:type="spellStart"/>
      <w:r w:rsidRPr="00CF457C">
        <w:rPr>
          <w:rFonts w:eastAsia="SimSun" w:cstheme="minorHAnsi"/>
          <w:lang w:eastAsia="zh-CN"/>
        </w:rPr>
        <w:t>Глобалтрак</w:t>
      </w:r>
      <w:proofErr w:type="spellEnd"/>
      <w:r w:rsidRPr="00CF457C">
        <w:rPr>
          <w:rFonts w:eastAsia="SimSun" w:cstheme="minorHAnsi"/>
          <w:lang w:eastAsia="zh-CN"/>
        </w:rPr>
        <w:t xml:space="preserve"> проводило анализ влияния сложившейся ситуации на финансовое положение и финансовые результаты Группы с учётом различных сценариев дальнейшего развития, обновляло его на ежедневной основе с учетом изменяющейся ситуации и оценивало возможные сценарии ее влияния на показатели деятельности Группы. </w:t>
      </w:r>
    </w:p>
    <w:p w14:paraId="19C821F4" w14:textId="77777777" w:rsidR="00BE714B" w:rsidRPr="00CF457C" w:rsidRDefault="00BE714B" w:rsidP="00BE714B">
      <w:pPr>
        <w:spacing w:after="0" w:line="360" w:lineRule="auto"/>
        <w:ind w:firstLine="709"/>
        <w:jc w:val="both"/>
      </w:pPr>
      <w:r w:rsidRPr="00CF457C">
        <w:rPr>
          <w:rFonts w:eastAsia="SimSun" w:cstheme="minorHAnsi"/>
          <w:lang w:eastAsia="zh-CN"/>
        </w:rPr>
        <w:t xml:space="preserve">Руководство принимает все необходимые меры для обеспечения устойчивости деятельности Группы </w:t>
      </w:r>
      <w:proofErr w:type="spellStart"/>
      <w:r w:rsidRPr="00CF457C">
        <w:rPr>
          <w:rFonts w:eastAsia="SimSun" w:cstheme="minorHAnsi"/>
          <w:lang w:eastAsia="zh-CN"/>
        </w:rPr>
        <w:t>Глобалтрак</w:t>
      </w:r>
      <w:proofErr w:type="spellEnd"/>
      <w:r w:rsidRPr="00CF457C">
        <w:rPr>
          <w:rFonts w:eastAsia="SimSun" w:cstheme="minorHAnsi"/>
          <w:lang w:eastAsia="zh-CN"/>
        </w:rPr>
        <w:t xml:space="preserve"> оказания поддержки своим клиентам и сотрудникам. Будущие последствия сложившейся экономической ситуации и вышеуказанных мер сложно прогнозировать, и текущие ожидания и оценки руководства могут отличаться от фактических</w:t>
      </w:r>
      <w:r w:rsidRPr="00CF457C">
        <w:t xml:space="preserve"> результатов.</w:t>
      </w:r>
    </w:p>
    <w:p w14:paraId="69E008CD" w14:textId="77777777" w:rsidR="00BE714B" w:rsidRPr="00CF457C" w:rsidRDefault="00BE714B" w:rsidP="00846BC5">
      <w:pPr>
        <w:spacing w:after="0" w:line="360" w:lineRule="auto"/>
        <w:jc w:val="both"/>
        <w:rPr>
          <w:rFonts w:eastAsia="SimSun" w:cs="Times New Roman"/>
          <w:b/>
          <w:i/>
          <w:lang w:eastAsia="zh-CN"/>
        </w:rPr>
      </w:pPr>
    </w:p>
    <w:p w14:paraId="607F383D" w14:textId="48F13DE3" w:rsidR="00846BC5" w:rsidRPr="00CF457C" w:rsidRDefault="00846BC5" w:rsidP="00846BC5">
      <w:pPr>
        <w:spacing w:after="0" w:line="360" w:lineRule="auto"/>
        <w:jc w:val="both"/>
        <w:rPr>
          <w:rFonts w:eastAsia="SimSun" w:cs="Times New Roman"/>
          <w:b/>
          <w:i/>
          <w:lang w:eastAsia="zh-CN"/>
        </w:rPr>
      </w:pPr>
      <w:r w:rsidRPr="00CF457C">
        <w:rPr>
          <w:rFonts w:eastAsia="SimSun" w:cs="Times New Roman"/>
          <w:b/>
          <w:i/>
          <w:lang w:eastAsia="zh-CN"/>
        </w:rPr>
        <w:t>Обзор отрасли</w:t>
      </w:r>
    </w:p>
    <w:p w14:paraId="51FAFC3E" w14:textId="7A153F62" w:rsidR="00FF3E19" w:rsidRPr="00CF457C" w:rsidRDefault="00FF3E19" w:rsidP="00453DF1">
      <w:pPr>
        <w:spacing w:after="0" w:line="360" w:lineRule="auto"/>
        <w:ind w:firstLine="709"/>
        <w:jc w:val="both"/>
        <w:rPr>
          <w:rFonts w:eastAsia="SimSun" w:cstheme="minorHAnsi"/>
          <w:lang w:eastAsia="zh-CN"/>
        </w:rPr>
      </w:pPr>
      <w:r w:rsidRPr="00CF457C">
        <w:rPr>
          <w:rFonts w:eastAsia="SimSun" w:cstheme="minorHAnsi"/>
          <w:lang w:eastAsia="zh-CN"/>
        </w:rPr>
        <w:t>Суммарный объем перевозок грузов российским транспортным сектором составил по итогам 2022 года 7,95 млрд тонн. Это на 1,2% меньше, чем за 2021 год.</w:t>
      </w:r>
    </w:p>
    <w:p w14:paraId="1985B01C" w14:textId="3E848BDB" w:rsidR="00FF3E19" w:rsidRPr="00CF457C" w:rsidRDefault="00FF3E19" w:rsidP="00FF3E19">
      <w:pPr>
        <w:spacing w:after="0" w:line="360" w:lineRule="auto"/>
        <w:ind w:firstLine="709"/>
        <w:jc w:val="both"/>
        <w:rPr>
          <w:rFonts w:eastAsia="SimSun" w:cstheme="minorHAnsi"/>
          <w:lang w:eastAsia="zh-CN"/>
        </w:rPr>
      </w:pPr>
      <w:r w:rsidRPr="00CF457C">
        <w:rPr>
          <w:rFonts w:eastAsia="SimSun" w:cstheme="minorHAnsi"/>
          <w:lang w:eastAsia="zh-CN"/>
        </w:rPr>
        <w:lastRenderedPageBreak/>
        <w:t xml:space="preserve">Согласно оценкам Росстата, объем грузовых автоперевозок в физическом выражении в 2022 году составил 5,51 млрд тонн, что на 0,3% больше показателя годичной давности. В 2022 году на автомобильный транспорт пришлось около 70% общего объема грузов. </w:t>
      </w:r>
    </w:p>
    <w:p w14:paraId="0D2E9F8C" w14:textId="77777777" w:rsidR="00FF3E19" w:rsidRPr="00CF457C" w:rsidRDefault="00FF3E19" w:rsidP="00FF3E19">
      <w:pPr>
        <w:spacing w:after="0" w:line="360" w:lineRule="auto"/>
        <w:ind w:firstLine="709"/>
        <w:jc w:val="both"/>
        <w:rPr>
          <w:rFonts w:eastAsia="SimSun" w:cstheme="minorHAnsi"/>
          <w:lang w:eastAsia="zh-CN"/>
        </w:rPr>
      </w:pPr>
      <w:r w:rsidRPr="00CF457C">
        <w:rPr>
          <w:rFonts w:eastAsia="SimSun" w:cstheme="minorHAnsi"/>
          <w:lang w:eastAsia="zh-CN"/>
        </w:rPr>
        <w:t xml:space="preserve">Автомобильные грузоперевозки являются самым популярным методом транспортировки грузов в Российской Федерации. Это обусловлено их относительной дешевизной по сравнению с авиационными и железнодорожными перевозками. Кроме того, с помощью автомобиля груз можно доставить практически в любую точку назначения.   </w:t>
      </w:r>
    </w:p>
    <w:p w14:paraId="50AB7DEC" w14:textId="77777777" w:rsidR="00FF3E19" w:rsidRPr="00CF457C" w:rsidRDefault="00FF3E19" w:rsidP="00FF3E19">
      <w:pPr>
        <w:spacing w:after="0" w:line="360" w:lineRule="auto"/>
        <w:ind w:firstLine="709"/>
        <w:jc w:val="both"/>
        <w:rPr>
          <w:rFonts w:eastAsia="SimSun" w:cstheme="minorHAnsi"/>
          <w:lang w:eastAsia="zh-CN"/>
        </w:rPr>
      </w:pPr>
      <w:r w:rsidRPr="00CF457C">
        <w:rPr>
          <w:rFonts w:eastAsia="SimSun" w:cstheme="minorHAnsi"/>
          <w:lang w:eastAsia="zh-CN"/>
        </w:rPr>
        <w:t>Для всех участников логистической отрасли 2022 год оказался крайне непростым. Рынок грузовых автоперевозок пережил серьезные колебания, связанные с геополитическими изменениями. Введение западных санкций привело к ограничению поставок широкой номенклатуры товаров в Россию, запрету российским перевозчикам осуществлять свою деятельность в Европе. Несмотря на трудности, отрасль пока устойчива, но остаются существенные риски из-за нестабильного спроса на перевозки и значительного увеличения затрат на эксплуатацию транспортных средств.</w:t>
      </w:r>
    </w:p>
    <w:p w14:paraId="5E0AAC30" w14:textId="77777777" w:rsidR="00FF3E19" w:rsidRPr="00CF457C" w:rsidRDefault="00FF3E19" w:rsidP="00FF3E19">
      <w:pPr>
        <w:spacing w:after="0" w:line="360" w:lineRule="auto"/>
        <w:ind w:firstLine="709"/>
        <w:jc w:val="both"/>
        <w:rPr>
          <w:rFonts w:eastAsia="SimSun" w:cstheme="minorHAnsi"/>
          <w:lang w:eastAsia="zh-CN"/>
        </w:rPr>
      </w:pPr>
      <w:r w:rsidRPr="00CF457C">
        <w:rPr>
          <w:rFonts w:eastAsia="SimSun" w:cstheme="minorHAnsi"/>
          <w:lang w:eastAsia="zh-CN"/>
        </w:rPr>
        <w:t>По данным биржи грузоперевозок ATI.SU, в 2022 году количество заявок на внутренние автоперевозки выросло на 7%. После спада весной с августа наметился рост, ускорившийся к концу года: в ноябре количество заявок выросло на 28%, в декабре – на 22%. Синхронно изменялись и ставки на перевозки внутри страны, которые прибавили в II полугодии 29,7%, что привело к их итоговому росту на 3,9% в 2022 году.</w:t>
      </w:r>
    </w:p>
    <w:p w14:paraId="5A7C8507" w14:textId="77777777" w:rsidR="00FF3E19" w:rsidRPr="00CF457C" w:rsidRDefault="00FF3E19" w:rsidP="00FF3E19">
      <w:pPr>
        <w:spacing w:after="0" w:line="360" w:lineRule="auto"/>
        <w:ind w:firstLine="709"/>
        <w:jc w:val="both"/>
        <w:rPr>
          <w:rFonts w:eastAsia="SimSun" w:cstheme="minorHAnsi"/>
          <w:lang w:eastAsia="zh-CN"/>
        </w:rPr>
      </w:pPr>
      <w:r w:rsidRPr="00CF457C">
        <w:rPr>
          <w:rFonts w:eastAsia="SimSun" w:cstheme="minorHAnsi"/>
          <w:lang w:eastAsia="zh-CN"/>
        </w:rPr>
        <w:t>Импортные перевозки за 2022 год, по данным ATI.SU, выросли на 41% по количеству заявок, при этом практически весь прирост обеспечила вторая половина года.</w:t>
      </w:r>
    </w:p>
    <w:p w14:paraId="76084457" w14:textId="77777777" w:rsidR="00FF3E19" w:rsidRPr="00CF457C" w:rsidRDefault="00FF3E19" w:rsidP="00FF3E19">
      <w:pPr>
        <w:spacing w:after="0" w:line="360" w:lineRule="auto"/>
        <w:ind w:firstLine="709"/>
        <w:jc w:val="both"/>
        <w:rPr>
          <w:rFonts w:eastAsia="SimSun" w:cstheme="minorHAnsi"/>
          <w:lang w:eastAsia="zh-CN"/>
        </w:rPr>
      </w:pPr>
      <w:r w:rsidRPr="00CF457C">
        <w:rPr>
          <w:rFonts w:eastAsia="SimSun" w:cstheme="minorHAnsi"/>
          <w:lang w:eastAsia="zh-CN"/>
        </w:rPr>
        <w:t xml:space="preserve">Традиционно лидирующие по количеству заявок на доставку грузов в Россию Белоруссия и Казахстан заметно подросли – на 34 и 109% соответственно по итогам </w:t>
      </w:r>
      <w:proofErr w:type="gramStart"/>
      <w:r w:rsidRPr="00CF457C">
        <w:rPr>
          <w:rFonts w:eastAsia="SimSun" w:cstheme="minorHAnsi"/>
          <w:lang w:eastAsia="zh-CN"/>
        </w:rPr>
        <w:t>года,  Азербайджан</w:t>
      </w:r>
      <w:proofErr w:type="gramEnd"/>
      <w:r w:rsidRPr="00CF457C">
        <w:rPr>
          <w:rFonts w:eastAsia="SimSun" w:cstheme="minorHAnsi"/>
          <w:lang w:eastAsia="zh-CN"/>
        </w:rPr>
        <w:t xml:space="preserve"> (рост на 286%), Армения (на 265%), Турция (на 244%) и Иран (на 204%). Также существенно вырос спрос на перевозки из Узбекистана, Киргизии, Грузии и Китая. </w:t>
      </w:r>
    </w:p>
    <w:p w14:paraId="3632C5E7" w14:textId="77777777" w:rsidR="00FF3E19" w:rsidRPr="00CF457C" w:rsidRDefault="00FF3E19" w:rsidP="00FF3E19">
      <w:pPr>
        <w:spacing w:after="0" w:line="360" w:lineRule="auto"/>
        <w:ind w:firstLine="709"/>
        <w:jc w:val="both"/>
        <w:rPr>
          <w:rFonts w:eastAsia="SimSun" w:cstheme="minorHAnsi"/>
          <w:lang w:eastAsia="zh-CN"/>
        </w:rPr>
      </w:pPr>
      <w:r w:rsidRPr="00CF457C">
        <w:rPr>
          <w:rFonts w:eastAsia="SimSun" w:cstheme="minorHAnsi"/>
          <w:lang w:eastAsia="zh-CN"/>
        </w:rPr>
        <w:t>Рынок автотранспортных грузоперевозок делится на два основных сегмента — с полной загрузкой машин (</w:t>
      </w:r>
      <w:proofErr w:type="spellStart"/>
      <w:r w:rsidRPr="00CF457C">
        <w:rPr>
          <w:rFonts w:eastAsia="SimSun" w:cstheme="minorHAnsi"/>
          <w:lang w:eastAsia="zh-CN"/>
        </w:rPr>
        <w:t>Full</w:t>
      </w:r>
      <w:proofErr w:type="spellEnd"/>
      <w:r w:rsidRPr="00CF457C">
        <w:rPr>
          <w:rFonts w:eastAsia="SimSun" w:cstheme="minorHAnsi"/>
          <w:lang w:eastAsia="zh-CN"/>
        </w:rPr>
        <w:t xml:space="preserve"> </w:t>
      </w:r>
      <w:proofErr w:type="spellStart"/>
      <w:r w:rsidRPr="00CF457C">
        <w:rPr>
          <w:rFonts w:eastAsia="SimSun" w:cstheme="minorHAnsi"/>
          <w:lang w:eastAsia="zh-CN"/>
        </w:rPr>
        <w:t>Truck</w:t>
      </w:r>
      <w:proofErr w:type="spellEnd"/>
      <w:r w:rsidRPr="00CF457C">
        <w:rPr>
          <w:rFonts w:eastAsia="SimSun" w:cstheme="minorHAnsi"/>
          <w:lang w:eastAsia="zh-CN"/>
        </w:rPr>
        <w:t xml:space="preserve"> </w:t>
      </w:r>
      <w:proofErr w:type="spellStart"/>
      <w:r w:rsidRPr="00CF457C">
        <w:rPr>
          <w:rFonts w:eastAsia="SimSun" w:cstheme="minorHAnsi"/>
          <w:lang w:eastAsia="zh-CN"/>
        </w:rPr>
        <w:t>Load</w:t>
      </w:r>
      <w:proofErr w:type="spellEnd"/>
      <w:r w:rsidRPr="00CF457C">
        <w:rPr>
          <w:rFonts w:eastAsia="SimSun" w:cstheme="minorHAnsi"/>
          <w:lang w:eastAsia="zh-CN"/>
        </w:rPr>
        <w:t>, FTL) и перевозка сборных грузов (</w:t>
      </w:r>
      <w:proofErr w:type="spellStart"/>
      <w:r w:rsidRPr="00CF457C">
        <w:rPr>
          <w:rFonts w:eastAsia="SimSun" w:cstheme="minorHAnsi"/>
          <w:lang w:eastAsia="zh-CN"/>
        </w:rPr>
        <w:t>Less</w:t>
      </w:r>
      <w:proofErr w:type="spellEnd"/>
      <w:r w:rsidRPr="00CF457C">
        <w:rPr>
          <w:rFonts w:eastAsia="SimSun" w:cstheme="minorHAnsi"/>
          <w:lang w:eastAsia="zh-CN"/>
        </w:rPr>
        <w:t xml:space="preserve"> </w:t>
      </w:r>
      <w:proofErr w:type="spellStart"/>
      <w:r w:rsidRPr="00CF457C">
        <w:rPr>
          <w:rFonts w:eastAsia="SimSun" w:cstheme="minorHAnsi"/>
          <w:lang w:eastAsia="zh-CN"/>
        </w:rPr>
        <w:t>than</w:t>
      </w:r>
      <w:proofErr w:type="spellEnd"/>
      <w:r w:rsidRPr="00CF457C">
        <w:rPr>
          <w:rFonts w:eastAsia="SimSun" w:cstheme="minorHAnsi"/>
          <w:lang w:eastAsia="zh-CN"/>
        </w:rPr>
        <w:t xml:space="preserve"> </w:t>
      </w:r>
      <w:proofErr w:type="spellStart"/>
      <w:r w:rsidRPr="00CF457C">
        <w:rPr>
          <w:rFonts w:eastAsia="SimSun" w:cstheme="minorHAnsi"/>
          <w:lang w:eastAsia="zh-CN"/>
        </w:rPr>
        <w:t>Truck</w:t>
      </w:r>
      <w:proofErr w:type="spellEnd"/>
      <w:r w:rsidRPr="00CF457C">
        <w:rPr>
          <w:rFonts w:eastAsia="SimSun" w:cstheme="minorHAnsi"/>
          <w:lang w:eastAsia="zh-CN"/>
        </w:rPr>
        <w:t xml:space="preserve"> </w:t>
      </w:r>
      <w:proofErr w:type="spellStart"/>
      <w:r w:rsidRPr="00CF457C">
        <w:rPr>
          <w:rFonts w:eastAsia="SimSun" w:cstheme="minorHAnsi"/>
          <w:lang w:eastAsia="zh-CN"/>
        </w:rPr>
        <w:t>Load</w:t>
      </w:r>
      <w:proofErr w:type="spellEnd"/>
      <w:r w:rsidRPr="00CF457C">
        <w:rPr>
          <w:rFonts w:eastAsia="SimSun" w:cstheme="minorHAnsi"/>
          <w:lang w:eastAsia="zh-CN"/>
        </w:rPr>
        <w:t xml:space="preserve">, LTL). По данным </w:t>
      </w:r>
      <w:proofErr w:type="spellStart"/>
      <w:r w:rsidRPr="00CF457C">
        <w:rPr>
          <w:rFonts w:eastAsia="SimSun" w:cstheme="minorHAnsi"/>
          <w:lang w:eastAsia="zh-CN"/>
        </w:rPr>
        <w:t>Strategy</w:t>
      </w:r>
      <w:proofErr w:type="spellEnd"/>
      <w:r w:rsidRPr="00CF457C">
        <w:rPr>
          <w:rFonts w:eastAsia="SimSun" w:cstheme="minorHAnsi"/>
          <w:lang w:eastAsia="zh-CN"/>
        </w:rPr>
        <w:t xml:space="preserve"> </w:t>
      </w:r>
      <w:proofErr w:type="spellStart"/>
      <w:r w:rsidRPr="00CF457C">
        <w:rPr>
          <w:rFonts w:eastAsia="SimSun" w:cstheme="minorHAnsi"/>
          <w:lang w:eastAsia="zh-CN"/>
        </w:rPr>
        <w:t>Partners</w:t>
      </w:r>
      <w:proofErr w:type="spellEnd"/>
      <w:r w:rsidRPr="00CF457C">
        <w:rPr>
          <w:rFonts w:eastAsia="SimSun" w:cstheme="minorHAnsi"/>
          <w:lang w:eastAsia="zh-CN"/>
        </w:rPr>
        <w:t xml:space="preserve">, в 2022 году объем сегмента FTL составил почти 1,91 трлн руб. (рост на 5% к 2021-му), сегмента LTL — 270 млрд (+11%). Объем рынка аналитики </w:t>
      </w:r>
      <w:proofErr w:type="gramStart"/>
      <w:r w:rsidRPr="00CF457C">
        <w:rPr>
          <w:rFonts w:eastAsia="SimSun" w:cstheme="minorHAnsi"/>
          <w:lang w:eastAsia="zh-CN"/>
        </w:rPr>
        <w:t>рассчитывают</w:t>
      </w:r>
      <w:proofErr w:type="gramEnd"/>
      <w:r w:rsidRPr="00CF457C">
        <w:rPr>
          <w:rFonts w:eastAsia="SimSun" w:cstheme="minorHAnsi"/>
          <w:lang w:eastAsia="zh-CN"/>
        </w:rPr>
        <w:t xml:space="preserve"> как сумму выручек автотранспортных компаний России, занимающихся внутренними и международными (без учета транзитных) коммерческими и кэптивными FTL- и LTL-перевозками.</w:t>
      </w:r>
    </w:p>
    <w:p w14:paraId="54DEF1FA" w14:textId="77777777" w:rsidR="00FF3E19" w:rsidRPr="00CF457C" w:rsidRDefault="00FF3E19" w:rsidP="00FF3E19">
      <w:pPr>
        <w:spacing w:after="0" w:line="360" w:lineRule="auto"/>
        <w:ind w:firstLine="709"/>
        <w:jc w:val="both"/>
        <w:rPr>
          <w:rFonts w:eastAsia="SimSun" w:cstheme="minorHAnsi"/>
          <w:lang w:eastAsia="zh-CN"/>
        </w:rPr>
      </w:pPr>
    </w:p>
    <w:p w14:paraId="07F5F378" w14:textId="77777777" w:rsidR="00FF3E19" w:rsidRPr="00CF457C" w:rsidRDefault="00FF3E19" w:rsidP="00FF3E19">
      <w:pPr>
        <w:spacing w:after="0" w:line="360" w:lineRule="auto"/>
        <w:jc w:val="both"/>
        <w:rPr>
          <w:rFonts w:eastAsia="SimSun" w:cstheme="minorHAnsi"/>
          <w:b/>
          <w:lang w:eastAsia="zh-CN"/>
        </w:rPr>
      </w:pPr>
      <w:r w:rsidRPr="00CF457C">
        <w:rPr>
          <w:rFonts w:eastAsia="SimSun" w:cstheme="minorHAnsi"/>
          <w:b/>
          <w:lang w:eastAsia="zh-CN"/>
        </w:rPr>
        <w:t xml:space="preserve">Положение </w:t>
      </w:r>
      <w:proofErr w:type="gramStart"/>
      <w:r w:rsidRPr="00CF457C">
        <w:rPr>
          <w:rFonts w:eastAsia="SimSun" w:cstheme="minorHAnsi"/>
          <w:b/>
          <w:lang w:eastAsia="zh-CN"/>
        </w:rPr>
        <w:t>Общества  в</w:t>
      </w:r>
      <w:proofErr w:type="gramEnd"/>
      <w:r w:rsidRPr="00CF457C">
        <w:rPr>
          <w:rFonts w:eastAsia="SimSun" w:cstheme="minorHAnsi"/>
          <w:b/>
          <w:lang w:eastAsia="zh-CN"/>
        </w:rPr>
        <w:t xml:space="preserve"> отрасли</w:t>
      </w:r>
    </w:p>
    <w:p w14:paraId="0189E870" w14:textId="77777777" w:rsidR="00FF3E19" w:rsidRPr="00CF457C" w:rsidRDefault="00FF3E19" w:rsidP="00ED32B2">
      <w:pPr>
        <w:spacing w:after="0" w:line="360" w:lineRule="auto"/>
        <w:ind w:firstLine="709"/>
        <w:jc w:val="both"/>
        <w:rPr>
          <w:rFonts w:eastAsia="SimSun" w:cstheme="minorHAnsi"/>
          <w:lang w:eastAsia="zh-CN"/>
        </w:rPr>
      </w:pPr>
      <w:r w:rsidRPr="00CF457C">
        <w:rPr>
          <w:rFonts w:eastAsia="SimSun" w:cstheme="minorHAnsi"/>
          <w:lang w:eastAsia="zh-CN"/>
        </w:rPr>
        <w:t>Globaltruck осуществляет грузовые перевозки по российским и международным маршрутам, а также оказывает услуги по экспедированию грузов</w:t>
      </w:r>
      <w:r w:rsidRPr="00CF457C">
        <w:rPr>
          <w:rFonts w:eastAsia="SimSun" w:cstheme="minorHAnsi"/>
          <w:color w:val="000000" w:themeColor="text1"/>
          <w:lang w:eastAsia="zh-CN"/>
        </w:rPr>
        <w:t xml:space="preserve">. 16 подразделений </w:t>
      </w:r>
      <w:r w:rsidRPr="00CF457C">
        <w:rPr>
          <w:rFonts w:eastAsia="SimSun" w:cstheme="minorHAnsi"/>
          <w:lang w:eastAsia="zh-CN"/>
        </w:rPr>
        <w:t xml:space="preserve">Globaltruck расположены в Екатеринбурге, Новосибирске, Магнитогорске, Ногинске (Московская область), </w:t>
      </w:r>
      <w:r w:rsidRPr="00CF457C">
        <w:rPr>
          <w:rFonts w:eastAsia="SimSun" w:cstheme="minorHAnsi"/>
          <w:lang w:eastAsia="zh-CN"/>
        </w:rPr>
        <w:lastRenderedPageBreak/>
        <w:t xml:space="preserve">Перми, Омске, Челябинске, Самаре, Уфе, Чебоксарах, Тюмени, Краснодаре, </w:t>
      </w:r>
      <w:proofErr w:type="spellStart"/>
      <w:r w:rsidRPr="00CF457C">
        <w:rPr>
          <w:rFonts w:eastAsia="SimSun" w:cstheme="minorHAnsi"/>
          <w:lang w:eastAsia="zh-CN"/>
        </w:rPr>
        <w:t>Ростове</w:t>
      </w:r>
      <w:proofErr w:type="spellEnd"/>
      <w:r w:rsidRPr="00CF457C">
        <w:rPr>
          <w:rFonts w:eastAsia="SimSun" w:cstheme="minorHAnsi"/>
          <w:lang w:eastAsia="zh-CN"/>
        </w:rPr>
        <w:t>-на-Дону, Елабуге, Ельце, Санкт-Петербурге. Компания имеет сертифицированные центры технического обслуживания и ремонта, расположенных на ключевых маршрутах.</w:t>
      </w:r>
    </w:p>
    <w:p w14:paraId="22A6B9C0" w14:textId="77777777" w:rsidR="00FF3E19" w:rsidRPr="00CF457C" w:rsidRDefault="00FF3E19" w:rsidP="00ED32B2">
      <w:pPr>
        <w:spacing w:after="0" w:line="360" w:lineRule="auto"/>
        <w:ind w:firstLine="708"/>
        <w:jc w:val="both"/>
        <w:rPr>
          <w:rFonts w:eastAsia="SimSun" w:cstheme="minorHAnsi"/>
          <w:lang w:eastAsia="zh-CN"/>
        </w:rPr>
      </w:pPr>
      <w:r w:rsidRPr="00CF457C">
        <w:rPr>
          <w:rFonts w:eastAsia="SimSun" w:cstheme="minorHAnsi"/>
          <w:lang w:eastAsia="zh-CN"/>
        </w:rPr>
        <w:t xml:space="preserve">С конца первого квартала 2022г началось глобальное перестроение устоявшихся логистических цепочек. Поменялась не только российская, но и вся мировая логистика. Эти изменения в полной мере затронули и группу Globaltruck. </w:t>
      </w:r>
    </w:p>
    <w:p w14:paraId="7130C2E8" w14:textId="77777777" w:rsidR="00FF3E19" w:rsidRPr="00CF457C" w:rsidRDefault="00FF3E19" w:rsidP="00ED32B2">
      <w:pPr>
        <w:spacing w:after="0" w:line="360" w:lineRule="auto"/>
        <w:ind w:firstLine="708"/>
        <w:jc w:val="both"/>
        <w:rPr>
          <w:rFonts w:eastAsia="SimSun" w:cstheme="minorHAnsi"/>
          <w:lang w:eastAsia="zh-CN"/>
        </w:rPr>
      </w:pPr>
      <w:r w:rsidRPr="00CF457C">
        <w:rPr>
          <w:rFonts w:eastAsia="SimSun" w:cstheme="minorHAnsi"/>
          <w:lang w:eastAsia="zh-CN"/>
        </w:rPr>
        <w:t xml:space="preserve">Так как автомобильный транспорт является неотъемлемой частью общих логистических цепочек, то изменения у смежных с нами транспортных игроков - авиа / море/ ж/д оказало прямое влияние на изменение объемов и стоимости автоперевозок. Больше всего пострадали Авиа и Морские перевозки. Часть нагрузки в первую очередь перераспределилось на ж/д транспорт, но только в той части, где это </w:t>
      </w:r>
      <w:proofErr w:type="spellStart"/>
      <w:r w:rsidRPr="00CF457C">
        <w:rPr>
          <w:rFonts w:eastAsia="SimSun" w:cstheme="minorHAnsi"/>
          <w:lang w:eastAsia="zh-CN"/>
        </w:rPr>
        <w:t>логистически</w:t>
      </w:r>
      <w:proofErr w:type="spellEnd"/>
      <w:r w:rsidRPr="00CF457C">
        <w:rPr>
          <w:rFonts w:eastAsia="SimSun" w:cstheme="minorHAnsi"/>
          <w:lang w:eastAsia="zh-CN"/>
        </w:rPr>
        <w:t xml:space="preserve"> и экономически было возможно. </w:t>
      </w:r>
    </w:p>
    <w:p w14:paraId="76B2208C" w14:textId="381B79DB" w:rsidR="00FF3E19" w:rsidRPr="00CF457C" w:rsidRDefault="00FF3E19" w:rsidP="00ED32B2">
      <w:pPr>
        <w:spacing w:after="0" w:line="360" w:lineRule="auto"/>
        <w:ind w:firstLine="709"/>
        <w:jc w:val="both"/>
        <w:rPr>
          <w:rFonts w:eastAsia="SimSun" w:cstheme="minorHAnsi"/>
          <w:lang w:eastAsia="zh-CN"/>
        </w:rPr>
      </w:pPr>
      <w:r w:rsidRPr="00CF457C">
        <w:rPr>
          <w:rFonts w:eastAsia="SimSun" w:cstheme="minorHAnsi"/>
          <w:lang w:eastAsia="zh-CN"/>
        </w:rPr>
        <w:t>Однако в апреле 2022г были введены ограничения на въезд российских транспортных средств в ЕС, в результате чего началось сокращение доли международного бизнеса Globaltruck. Многие перевозчики –</w:t>
      </w:r>
      <w:r w:rsidR="00211BDD" w:rsidRPr="00CF457C">
        <w:rPr>
          <w:rFonts w:eastAsia="SimSun" w:cstheme="minorHAnsi"/>
          <w:lang w:eastAsia="zh-CN"/>
        </w:rPr>
        <w:t xml:space="preserve"> </w:t>
      </w:r>
      <w:r w:rsidRPr="00CF457C">
        <w:rPr>
          <w:rFonts w:eastAsia="SimSun" w:cstheme="minorHAnsi"/>
          <w:lang w:eastAsia="zh-CN"/>
        </w:rPr>
        <w:t xml:space="preserve">конкуренты, работающие на международных направлениях, начали перемещать свой транспорт на внутренний рынок, это, в том числе, на фоне общего падения объема заказав усугубило ситуацию со ставками на перевозку грузов. </w:t>
      </w:r>
    </w:p>
    <w:p w14:paraId="2A97906C" w14:textId="77777777" w:rsidR="00FF3E19" w:rsidRPr="00CF457C" w:rsidRDefault="00FF3E19" w:rsidP="00ED32B2">
      <w:pPr>
        <w:spacing w:after="0" w:line="360" w:lineRule="auto"/>
        <w:ind w:firstLine="709"/>
        <w:jc w:val="both"/>
        <w:rPr>
          <w:rFonts w:eastAsia="SimSun" w:cstheme="minorHAnsi"/>
          <w:lang w:eastAsia="zh-CN"/>
        </w:rPr>
      </w:pPr>
      <w:r w:rsidRPr="00CF457C">
        <w:rPr>
          <w:rFonts w:eastAsia="SimSun" w:cstheme="minorHAnsi"/>
          <w:lang w:eastAsia="zh-CN"/>
        </w:rPr>
        <w:t>Также в начале марта 2022 г был ажиотажный покупательский спрос в розничных сетях, после чего потребление населения резко сократилось и оставалось на крайне низком уровне длительное время. Вместе с увеличением количества транспорта на внутреннем рынке из-за закрытия границ это привело к тому, что в 2-м и 3-м кварталах 2022</w:t>
      </w:r>
      <w:proofErr w:type="gramStart"/>
      <w:r w:rsidRPr="00CF457C">
        <w:rPr>
          <w:rFonts w:eastAsia="SimSun" w:cstheme="minorHAnsi"/>
          <w:lang w:eastAsia="zh-CN"/>
        </w:rPr>
        <w:t>г  ставка</w:t>
      </w:r>
      <w:proofErr w:type="gramEnd"/>
      <w:r w:rsidRPr="00CF457C">
        <w:rPr>
          <w:rFonts w:eastAsia="SimSun" w:cstheme="minorHAnsi"/>
          <w:lang w:eastAsia="zh-CN"/>
        </w:rPr>
        <w:t xml:space="preserve"> на перевозку груза резко упала, такое глубокое падение ни разу не наблюдалось на рынке последние 5 лет.</w:t>
      </w:r>
    </w:p>
    <w:p w14:paraId="138C58ED" w14:textId="77777777" w:rsidR="00FF3E19" w:rsidRPr="00CF457C" w:rsidRDefault="00FF3E19" w:rsidP="00ED32B2">
      <w:pPr>
        <w:spacing w:after="0" w:line="360" w:lineRule="auto"/>
        <w:ind w:firstLine="709"/>
        <w:jc w:val="both"/>
        <w:rPr>
          <w:rFonts w:eastAsia="SimSun" w:cstheme="minorHAnsi"/>
          <w:lang w:eastAsia="zh-CN"/>
        </w:rPr>
      </w:pPr>
      <w:r w:rsidRPr="00CF457C">
        <w:rPr>
          <w:rFonts w:eastAsia="SimSun" w:cstheme="minorHAnsi"/>
          <w:lang w:eastAsia="zh-CN"/>
        </w:rPr>
        <w:t xml:space="preserve">В этот период существенно сократился спрос на грузоперевозки. Клиенты столкнулись с трудностями при производстве и сбыте продукции, некоторые из них совсем ушли с рынка. Часть клиентов перешли в режим «жесткой» экономии, отказавшись от более дорогих ускоренных перевозок в пользу наиболее дешевых «классических». Отдельную сложность начала представлять платежная дисциплина - увеличились сроки оплаты услуг от части российских клиентов. </w:t>
      </w:r>
    </w:p>
    <w:p w14:paraId="0A3C3FD6" w14:textId="77777777" w:rsidR="00FF3E19" w:rsidRPr="00CF457C" w:rsidRDefault="00FF3E19" w:rsidP="00ED32B2">
      <w:pPr>
        <w:spacing w:after="0" w:line="360" w:lineRule="auto"/>
        <w:ind w:firstLine="709"/>
        <w:jc w:val="both"/>
        <w:rPr>
          <w:rFonts w:eastAsia="SimSun" w:cstheme="minorHAnsi"/>
          <w:lang w:eastAsia="zh-CN"/>
        </w:rPr>
      </w:pPr>
      <w:r w:rsidRPr="00CF457C">
        <w:rPr>
          <w:rFonts w:eastAsia="SimSun" w:cstheme="minorHAnsi"/>
          <w:lang w:eastAsia="zh-CN"/>
        </w:rPr>
        <w:t xml:space="preserve">Резкий рост банковской ставки в 2-м квартале 2022г оказал серьезное давление на стоимость кредитного портфеля Группы компаний. Часть банков сократили длину предоставляемых </w:t>
      </w:r>
      <w:proofErr w:type="spellStart"/>
      <w:r w:rsidRPr="00CF457C">
        <w:rPr>
          <w:rFonts w:eastAsia="SimSun" w:cstheme="minorHAnsi"/>
          <w:lang w:eastAsia="zh-CN"/>
        </w:rPr>
        <w:t>траншев</w:t>
      </w:r>
      <w:proofErr w:type="spellEnd"/>
      <w:r w:rsidRPr="00CF457C">
        <w:rPr>
          <w:rFonts w:eastAsia="SimSun" w:cstheme="minorHAnsi"/>
          <w:lang w:eastAsia="zh-CN"/>
        </w:rPr>
        <w:t xml:space="preserve">, отдельные банки так и вовсе брали паузу в кредитовании Российского бизнеса. Мы были вынуждены привлекать финансовые ресурсы для облуживания долга по повышенным ставкам. При этом Постановление Правительства о льготном кредитовании для системообразующих предприятий транспортной отрасли, в отличие от других отраслей, вступило в силу только в мае, когда ставка уже начала в целом стабилизироваться, и было принято решение не получать господдержку из-за обилия доп. </w:t>
      </w:r>
      <w:proofErr w:type="spellStart"/>
      <w:r w:rsidRPr="00CF457C">
        <w:rPr>
          <w:rFonts w:eastAsia="SimSun" w:cstheme="minorHAnsi"/>
          <w:lang w:eastAsia="zh-CN"/>
        </w:rPr>
        <w:t>конвенант</w:t>
      </w:r>
      <w:proofErr w:type="spellEnd"/>
      <w:r w:rsidRPr="00CF457C">
        <w:rPr>
          <w:rFonts w:eastAsia="SimSun" w:cstheme="minorHAnsi"/>
          <w:lang w:eastAsia="zh-CN"/>
        </w:rPr>
        <w:t>. по предлагаемому продукту.</w:t>
      </w:r>
    </w:p>
    <w:p w14:paraId="4469B003" w14:textId="77777777" w:rsidR="00FF3E19" w:rsidRPr="00CF457C" w:rsidRDefault="00FF3E19" w:rsidP="00ED32B2">
      <w:pPr>
        <w:spacing w:after="0" w:line="360" w:lineRule="auto"/>
        <w:ind w:firstLine="708"/>
        <w:jc w:val="both"/>
        <w:rPr>
          <w:rFonts w:eastAsia="SimSun" w:cstheme="minorHAnsi"/>
          <w:lang w:eastAsia="zh-CN"/>
        </w:rPr>
      </w:pPr>
      <w:r w:rsidRPr="00CF457C">
        <w:rPr>
          <w:rFonts w:eastAsia="SimSun" w:cstheme="minorHAnsi"/>
          <w:lang w:eastAsia="zh-CN"/>
        </w:rPr>
        <w:t xml:space="preserve">Критически изменилась ситуация с наличием запасных частей, шин, масел. Цены на них в тот период в моменте поднимались на 50–100%. Многие поставщики, с которыми компании </w:t>
      </w:r>
      <w:r w:rsidRPr="00CF457C">
        <w:rPr>
          <w:rFonts w:eastAsia="SimSun" w:cstheme="minorHAnsi"/>
          <w:lang w:eastAsia="zh-CN"/>
        </w:rPr>
        <w:lastRenderedPageBreak/>
        <w:t>работали годами, резко ушли с рынка, включая поставщиков шин. Globaltruck закупали многие позиции частично впрок, что также оказало давление на финансовый результат. Закрылись официальные дилерские центры, мы были вынуждены переходить на аналоговые запчасти и искать новые альтернативы. Несколько месяцев потребовалось, чтобы наладить каналы поставок запчастей из Китая и Турции.</w:t>
      </w:r>
    </w:p>
    <w:p w14:paraId="25923091" w14:textId="66F34505" w:rsidR="00FF3E19" w:rsidRPr="00CF457C" w:rsidRDefault="00FF3E19" w:rsidP="00ED32B2">
      <w:pPr>
        <w:spacing w:after="0" w:line="360" w:lineRule="auto"/>
        <w:ind w:firstLine="708"/>
        <w:jc w:val="both"/>
        <w:rPr>
          <w:rFonts w:eastAsia="SimSun" w:cstheme="minorHAnsi"/>
          <w:lang w:eastAsia="zh-CN"/>
        </w:rPr>
      </w:pPr>
      <w:r w:rsidRPr="00CF457C">
        <w:rPr>
          <w:rFonts w:eastAsia="SimSun" w:cstheme="minorHAnsi"/>
          <w:lang w:eastAsia="zh-CN"/>
        </w:rPr>
        <w:t xml:space="preserve">Однако с начала второго полугодия 2022г ситуация начала стабилизироваться. Рынок автоперевозок постепенно отошел от шока, c середины 3-го 2022г квартала началось медленное восстановление спроса. С учетом перестроения логистических цепочек часть транспорта Globaltruck ушла на Восточное направление в припортовые регионы. В два раза сократился объем поставляемой новой техники на рынок РФ. В итоге Globaltruck уже сейчас наблюдает на рынке дефицит магистральных тягачей и прогнозируем, что эта тенденция сохранится в следующем году, особенно в Европейской части России. </w:t>
      </w:r>
    </w:p>
    <w:p w14:paraId="1DABD1B2" w14:textId="07998DEB" w:rsidR="00B731BD" w:rsidRPr="00CF457C" w:rsidRDefault="00B731BD" w:rsidP="00ED32B2">
      <w:pPr>
        <w:spacing w:after="0" w:line="360" w:lineRule="auto"/>
        <w:ind w:firstLine="708"/>
        <w:jc w:val="both"/>
        <w:rPr>
          <w:rFonts w:eastAsia="SimSun" w:cstheme="minorHAnsi"/>
          <w:b/>
          <w:bCs/>
          <w:i/>
          <w:iCs/>
          <w:lang w:eastAsia="zh-CN"/>
        </w:rPr>
      </w:pPr>
      <w:r w:rsidRPr="00CF457C">
        <w:rPr>
          <w:rFonts w:eastAsia="SimSun" w:cstheme="minorHAnsi"/>
          <w:b/>
          <w:bCs/>
          <w:i/>
          <w:iCs/>
          <w:lang w:eastAsia="zh-CN"/>
        </w:rPr>
        <w:t xml:space="preserve">Результаты в сфере управления персоналом: </w:t>
      </w:r>
    </w:p>
    <w:p w14:paraId="0F3D3BE8" w14:textId="77777777" w:rsidR="00B731BD" w:rsidRPr="00CF457C" w:rsidRDefault="00B731BD" w:rsidP="00ED32B2">
      <w:pPr>
        <w:pStyle w:val="ad"/>
        <w:numPr>
          <w:ilvl w:val="0"/>
          <w:numId w:val="72"/>
        </w:numPr>
        <w:spacing w:after="0" w:line="360" w:lineRule="auto"/>
        <w:contextualSpacing w:val="0"/>
        <w:jc w:val="both"/>
        <w:rPr>
          <w:rFonts w:eastAsia="SimSun" w:cstheme="minorHAnsi"/>
          <w:lang w:eastAsia="zh-CN"/>
        </w:rPr>
      </w:pPr>
      <w:r w:rsidRPr="00CF457C">
        <w:rPr>
          <w:rFonts w:eastAsia="SimSun" w:cstheme="minorHAnsi"/>
          <w:lang w:eastAsia="zh-CN"/>
        </w:rPr>
        <w:t>Снижение текучести водительского состава на 26% по отношению к 2021 году. Основными драйверами для данного результата стали:</w:t>
      </w:r>
    </w:p>
    <w:p w14:paraId="3B2FF764" w14:textId="77777777" w:rsidR="00B731BD" w:rsidRPr="00CF457C" w:rsidRDefault="00B731BD" w:rsidP="00ED32B2">
      <w:pPr>
        <w:pStyle w:val="ad"/>
        <w:numPr>
          <w:ilvl w:val="0"/>
          <w:numId w:val="73"/>
        </w:numPr>
        <w:spacing w:after="0" w:line="360" w:lineRule="auto"/>
        <w:contextualSpacing w:val="0"/>
        <w:jc w:val="both"/>
        <w:rPr>
          <w:rFonts w:eastAsia="SimSun" w:cstheme="minorHAnsi"/>
          <w:lang w:eastAsia="zh-CN"/>
        </w:rPr>
      </w:pPr>
      <w:r w:rsidRPr="00CF457C">
        <w:rPr>
          <w:rFonts w:eastAsia="SimSun" w:cstheme="minorHAnsi"/>
          <w:lang w:eastAsia="zh-CN"/>
        </w:rPr>
        <w:t xml:space="preserve">Построение системы наставничества в отделе </w:t>
      </w:r>
      <w:proofErr w:type="gramStart"/>
      <w:r w:rsidRPr="00CF457C">
        <w:rPr>
          <w:rFonts w:eastAsia="SimSun" w:cstheme="minorHAnsi"/>
          <w:lang w:eastAsia="zh-CN"/>
        </w:rPr>
        <w:t>эксплуатации  с</w:t>
      </w:r>
      <w:proofErr w:type="gramEnd"/>
      <w:r w:rsidRPr="00CF457C">
        <w:rPr>
          <w:rFonts w:eastAsia="SimSun" w:cstheme="minorHAnsi"/>
          <w:lang w:eastAsia="zh-CN"/>
        </w:rPr>
        <w:t xml:space="preserve"> четкими стандартами стажировки, отбором и обучением наставников;</w:t>
      </w:r>
    </w:p>
    <w:p w14:paraId="3A329570" w14:textId="77777777" w:rsidR="00B731BD" w:rsidRPr="00CF457C" w:rsidRDefault="00B731BD" w:rsidP="00ED32B2">
      <w:pPr>
        <w:pStyle w:val="ad"/>
        <w:numPr>
          <w:ilvl w:val="0"/>
          <w:numId w:val="73"/>
        </w:numPr>
        <w:spacing w:after="0" w:line="360" w:lineRule="auto"/>
        <w:contextualSpacing w:val="0"/>
        <w:jc w:val="both"/>
        <w:rPr>
          <w:rFonts w:eastAsia="SimSun" w:cstheme="minorHAnsi"/>
          <w:lang w:eastAsia="zh-CN"/>
        </w:rPr>
      </w:pPr>
      <w:r w:rsidRPr="00CF457C">
        <w:rPr>
          <w:rFonts w:eastAsia="SimSun" w:cstheme="minorHAnsi"/>
          <w:lang w:eastAsia="zh-CN"/>
        </w:rPr>
        <w:t>Построение системы информированности о событиях в Компании;</w:t>
      </w:r>
    </w:p>
    <w:p w14:paraId="419BC8EC" w14:textId="77777777" w:rsidR="00B731BD" w:rsidRPr="00CF457C" w:rsidRDefault="00B731BD" w:rsidP="00ED32B2">
      <w:pPr>
        <w:pStyle w:val="ad"/>
        <w:numPr>
          <w:ilvl w:val="0"/>
          <w:numId w:val="73"/>
        </w:numPr>
        <w:spacing w:after="0" w:line="360" w:lineRule="auto"/>
        <w:contextualSpacing w:val="0"/>
        <w:jc w:val="both"/>
        <w:rPr>
          <w:rFonts w:eastAsia="SimSun" w:cstheme="minorHAnsi"/>
          <w:lang w:eastAsia="zh-CN"/>
        </w:rPr>
      </w:pPr>
      <w:r w:rsidRPr="00CF457C">
        <w:rPr>
          <w:rFonts w:eastAsia="SimSun" w:cstheme="minorHAnsi"/>
          <w:lang w:eastAsia="zh-CN"/>
        </w:rPr>
        <w:t xml:space="preserve">Регулярные ежемесячные встречи Генеральных Директоров с водителями; </w:t>
      </w:r>
    </w:p>
    <w:p w14:paraId="1077DA68" w14:textId="77777777" w:rsidR="00B731BD" w:rsidRPr="00CF457C" w:rsidRDefault="00B731BD" w:rsidP="00ED32B2">
      <w:pPr>
        <w:pStyle w:val="ad"/>
        <w:numPr>
          <w:ilvl w:val="0"/>
          <w:numId w:val="73"/>
        </w:numPr>
        <w:spacing w:after="0" w:line="360" w:lineRule="auto"/>
        <w:contextualSpacing w:val="0"/>
        <w:jc w:val="both"/>
        <w:rPr>
          <w:rFonts w:eastAsia="SimSun" w:cstheme="minorHAnsi"/>
          <w:lang w:eastAsia="zh-CN"/>
        </w:rPr>
      </w:pPr>
      <w:r w:rsidRPr="00CF457C">
        <w:rPr>
          <w:rFonts w:eastAsia="SimSun" w:cstheme="minorHAnsi"/>
          <w:lang w:eastAsia="zh-CN"/>
        </w:rPr>
        <w:t>Улучшение бытовых условий на базах: комнат приемов пищи, комнат общего пользования, комнат отдыха;</w:t>
      </w:r>
    </w:p>
    <w:p w14:paraId="610284FF" w14:textId="77777777" w:rsidR="00B731BD" w:rsidRPr="00CF457C" w:rsidRDefault="00B731BD" w:rsidP="00ED32B2">
      <w:pPr>
        <w:pStyle w:val="ad"/>
        <w:numPr>
          <w:ilvl w:val="0"/>
          <w:numId w:val="73"/>
        </w:numPr>
        <w:spacing w:after="0" w:line="360" w:lineRule="auto"/>
        <w:contextualSpacing w:val="0"/>
        <w:jc w:val="both"/>
        <w:rPr>
          <w:rFonts w:eastAsia="SimSun" w:cstheme="minorHAnsi"/>
          <w:lang w:eastAsia="zh-CN"/>
        </w:rPr>
      </w:pPr>
      <w:r w:rsidRPr="00CF457C">
        <w:rPr>
          <w:rFonts w:eastAsia="SimSun" w:cstheme="minorHAnsi"/>
          <w:lang w:eastAsia="zh-CN"/>
        </w:rPr>
        <w:t>Построение системы поощрения лучших автоколонн, начальников автоколонн, водителей;</w:t>
      </w:r>
    </w:p>
    <w:p w14:paraId="38B513D6" w14:textId="77777777" w:rsidR="00B731BD" w:rsidRPr="00CF457C" w:rsidRDefault="00B731BD" w:rsidP="00ED32B2">
      <w:pPr>
        <w:pStyle w:val="ad"/>
        <w:numPr>
          <w:ilvl w:val="0"/>
          <w:numId w:val="73"/>
        </w:numPr>
        <w:spacing w:after="0" w:line="360" w:lineRule="auto"/>
        <w:contextualSpacing w:val="0"/>
        <w:jc w:val="both"/>
        <w:rPr>
          <w:rFonts w:eastAsia="SimSun" w:cstheme="minorHAnsi"/>
          <w:lang w:eastAsia="zh-CN"/>
        </w:rPr>
      </w:pPr>
      <w:r w:rsidRPr="00CF457C">
        <w:rPr>
          <w:rFonts w:eastAsia="SimSun" w:cstheme="minorHAnsi"/>
          <w:lang w:eastAsia="zh-CN"/>
        </w:rPr>
        <w:t>Вариативность видов доставки и графиков работы.</w:t>
      </w:r>
    </w:p>
    <w:p w14:paraId="15C6D37C" w14:textId="77777777" w:rsidR="00B731BD" w:rsidRPr="00CF457C" w:rsidRDefault="00B731BD" w:rsidP="00ED32B2">
      <w:pPr>
        <w:pStyle w:val="ad"/>
        <w:numPr>
          <w:ilvl w:val="0"/>
          <w:numId w:val="72"/>
        </w:numPr>
        <w:spacing w:after="0" w:line="360" w:lineRule="auto"/>
        <w:contextualSpacing w:val="0"/>
        <w:jc w:val="both"/>
        <w:rPr>
          <w:rFonts w:eastAsia="SimSun" w:cstheme="minorHAnsi"/>
          <w:lang w:eastAsia="zh-CN"/>
        </w:rPr>
      </w:pPr>
      <w:r w:rsidRPr="00CF457C">
        <w:rPr>
          <w:rFonts w:eastAsia="SimSun" w:cstheme="minorHAnsi"/>
          <w:lang w:eastAsia="zh-CN"/>
        </w:rPr>
        <w:t>Снижение текучести офисного персонала на 36% по отношению к 2021 году. За счет реализации индивидуального плана развития каждого сотрудника и ведение его по этапам «Пути сотрудника Компании».</w:t>
      </w:r>
    </w:p>
    <w:p w14:paraId="07ABEE41" w14:textId="77777777" w:rsidR="00B731BD" w:rsidRPr="00CF457C" w:rsidRDefault="00B731BD" w:rsidP="00ED32B2">
      <w:pPr>
        <w:pStyle w:val="ad"/>
        <w:numPr>
          <w:ilvl w:val="0"/>
          <w:numId w:val="72"/>
        </w:numPr>
        <w:spacing w:after="0" w:line="360" w:lineRule="auto"/>
        <w:contextualSpacing w:val="0"/>
        <w:jc w:val="both"/>
        <w:rPr>
          <w:rFonts w:eastAsia="SimSun" w:cstheme="minorHAnsi"/>
          <w:lang w:eastAsia="zh-CN"/>
        </w:rPr>
      </w:pPr>
      <w:r w:rsidRPr="00CF457C">
        <w:rPr>
          <w:rFonts w:eastAsia="SimSun" w:cstheme="minorHAnsi"/>
          <w:lang w:eastAsia="zh-CN"/>
        </w:rPr>
        <w:t xml:space="preserve">164 сотрудника профессионально и </w:t>
      </w:r>
      <w:proofErr w:type="spellStart"/>
      <w:r w:rsidRPr="00CF457C">
        <w:rPr>
          <w:rFonts w:eastAsia="SimSun" w:cstheme="minorHAnsi"/>
          <w:lang w:eastAsia="zh-CN"/>
        </w:rPr>
        <w:t>карьерно</w:t>
      </w:r>
      <w:proofErr w:type="spellEnd"/>
      <w:r w:rsidRPr="00CF457C">
        <w:rPr>
          <w:rFonts w:eastAsia="SimSun" w:cstheme="minorHAnsi"/>
          <w:lang w:eastAsia="zh-CN"/>
        </w:rPr>
        <w:t xml:space="preserve"> выросли внутри Компании за год. Внутренними кандидатами </w:t>
      </w:r>
      <w:proofErr w:type="gramStart"/>
      <w:r w:rsidRPr="00CF457C">
        <w:rPr>
          <w:rFonts w:eastAsia="SimSun" w:cstheme="minorHAnsi"/>
          <w:lang w:eastAsia="zh-CN"/>
        </w:rPr>
        <w:t>закрыто  32</w:t>
      </w:r>
      <w:proofErr w:type="gramEnd"/>
      <w:r w:rsidRPr="00CF457C">
        <w:rPr>
          <w:rFonts w:eastAsia="SimSun" w:cstheme="minorHAnsi"/>
          <w:lang w:eastAsia="zh-CN"/>
        </w:rPr>
        <w:t xml:space="preserve">% вакансий офисного персонала. </w:t>
      </w:r>
    </w:p>
    <w:p w14:paraId="69DFDB8C" w14:textId="77777777" w:rsidR="00B731BD" w:rsidRPr="00CF457C" w:rsidRDefault="00B731BD" w:rsidP="00ED32B2">
      <w:pPr>
        <w:pStyle w:val="ad"/>
        <w:spacing w:after="0" w:line="360" w:lineRule="auto"/>
        <w:jc w:val="both"/>
        <w:rPr>
          <w:rFonts w:eastAsia="SimSun" w:cstheme="minorHAnsi"/>
          <w:lang w:eastAsia="zh-CN"/>
        </w:rPr>
      </w:pPr>
      <w:r w:rsidRPr="00CF457C">
        <w:rPr>
          <w:rFonts w:eastAsia="SimSun" w:cstheme="minorHAnsi"/>
          <w:lang w:eastAsia="zh-CN"/>
        </w:rPr>
        <w:t xml:space="preserve">Работает Школа Кадрового актива, Школа начальников </w:t>
      </w:r>
      <w:proofErr w:type="gramStart"/>
      <w:r w:rsidRPr="00CF457C">
        <w:rPr>
          <w:rFonts w:eastAsia="SimSun" w:cstheme="minorHAnsi"/>
          <w:lang w:eastAsia="zh-CN"/>
        </w:rPr>
        <w:t>автоколонн,  тренинг</w:t>
      </w:r>
      <w:proofErr w:type="gramEnd"/>
      <w:r w:rsidRPr="00CF457C">
        <w:rPr>
          <w:rFonts w:eastAsia="SimSun" w:cstheme="minorHAnsi"/>
          <w:lang w:eastAsia="zh-CN"/>
        </w:rPr>
        <w:t xml:space="preserve"> кафе насчитывает 12 обучающих программ , введены форматы тематических микро обучений и бизнес </w:t>
      </w:r>
      <w:proofErr w:type="spellStart"/>
      <w:r w:rsidRPr="00CF457C">
        <w:rPr>
          <w:rFonts w:eastAsia="SimSun" w:cstheme="minorHAnsi"/>
          <w:lang w:eastAsia="zh-CN"/>
        </w:rPr>
        <w:t>игротехник</w:t>
      </w:r>
      <w:proofErr w:type="spellEnd"/>
      <w:r w:rsidRPr="00CF457C">
        <w:rPr>
          <w:rFonts w:eastAsia="SimSun" w:cstheme="minorHAnsi"/>
          <w:lang w:eastAsia="zh-CN"/>
        </w:rPr>
        <w:t xml:space="preserve">. </w:t>
      </w:r>
    </w:p>
    <w:p w14:paraId="4BF682F1" w14:textId="77777777" w:rsidR="00B731BD" w:rsidRPr="00CF457C" w:rsidRDefault="00B731BD" w:rsidP="00ED32B2">
      <w:pPr>
        <w:pStyle w:val="ad"/>
        <w:numPr>
          <w:ilvl w:val="0"/>
          <w:numId w:val="72"/>
        </w:numPr>
        <w:spacing w:after="0" w:line="360" w:lineRule="auto"/>
        <w:contextualSpacing w:val="0"/>
        <w:jc w:val="both"/>
        <w:rPr>
          <w:rFonts w:eastAsia="SimSun" w:cstheme="minorHAnsi"/>
          <w:lang w:eastAsia="zh-CN"/>
        </w:rPr>
      </w:pPr>
      <w:r w:rsidRPr="00CF457C">
        <w:rPr>
          <w:rFonts w:eastAsia="SimSun" w:cstheme="minorHAnsi"/>
          <w:lang w:eastAsia="zh-CN"/>
        </w:rPr>
        <w:t xml:space="preserve">Построена система индексации заработной платы сотрудникам, основанная на аналитике инфляции на товары и средней заработной плате на рынке труда определенных специалистов в конкретном регионе. </w:t>
      </w:r>
    </w:p>
    <w:p w14:paraId="4B0A45C5" w14:textId="77777777" w:rsidR="00B731BD" w:rsidRPr="00CF457C" w:rsidRDefault="00B731BD" w:rsidP="00ED32B2">
      <w:pPr>
        <w:pStyle w:val="ad"/>
        <w:numPr>
          <w:ilvl w:val="0"/>
          <w:numId w:val="72"/>
        </w:numPr>
        <w:spacing w:after="0" w:line="360" w:lineRule="auto"/>
        <w:ind w:left="714" w:hanging="357"/>
        <w:contextualSpacing w:val="0"/>
        <w:jc w:val="both"/>
        <w:rPr>
          <w:rFonts w:eastAsia="SimSun" w:cstheme="minorHAnsi"/>
          <w:color w:val="000000" w:themeColor="text1"/>
          <w:lang w:eastAsia="zh-CN"/>
        </w:rPr>
      </w:pPr>
      <w:r w:rsidRPr="00CF457C">
        <w:rPr>
          <w:rFonts w:eastAsia="SimSun" w:cstheme="minorHAnsi"/>
          <w:lang w:eastAsia="zh-CN"/>
        </w:rPr>
        <w:lastRenderedPageBreak/>
        <w:t xml:space="preserve">Проведен уже традиционный ежегодный конкурс профессионального мастерства водителей- </w:t>
      </w:r>
      <w:r w:rsidRPr="00CF457C">
        <w:rPr>
          <w:rFonts w:eastAsia="SimSun" w:cstheme="minorHAnsi"/>
          <w:color w:val="000000" w:themeColor="text1"/>
          <w:lang w:eastAsia="zh-CN"/>
        </w:rPr>
        <w:t>экспедиторов (Первый конкурс прошел в 2021 году), который проходит в виде профессионального состязания и тимбилдинга. На конкурсе водители профессионально проявляют себя и получают заслуженные награды.  </w:t>
      </w:r>
    </w:p>
    <w:p w14:paraId="642377D2" w14:textId="28E63262" w:rsidR="00B731BD" w:rsidRPr="00CF457C" w:rsidRDefault="00B731BD" w:rsidP="00ED32B2">
      <w:pPr>
        <w:pStyle w:val="ad"/>
        <w:numPr>
          <w:ilvl w:val="0"/>
          <w:numId w:val="72"/>
        </w:numPr>
        <w:spacing w:after="0" w:line="360" w:lineRule="auto"/>
        <w:ind w:left="714" w:hanging="357"/>
        <w:contextualSpacing w:val="0"/>
        <w:jc w:val="both"/>
        <w:rPr>
          <w:rFonts w:eastAsia="SimSun" w:cstheme="minorHAnsi"/>
          <w:color w:val="000000" w:themeColor="text1"/>
          <w:lang w:eastAsia="zh-CN"/>
        </w:rPr>
      </w:pPr>
      <w:r w:rsidRPr="00CF457C">
        <w:rPr>
          <w:rFonts w:eastAsia="SimSun" w:cstheme="minorHAnsi"/>
          <w:color w:val="000000" w:themeColor="text1"/>
          <w:lang w:eastAsia="zh-CN"/>
        </w:rPr>
        <w:t>Большая работа проведена по лояльности сотрудников к Компании, эффект которой проявился в результатах Реферальной программы</w:t>
      </w:r>
      <w:r w:rsidRPr="00CF457C">
        <w:rPr>
          <w:color w:val="000000" w:themeColor="text1"/>
        </w:rPr>
        <w:t xml:space="preserve"> (способ продвижения вакансии через сотрудников Компании</w:t>
      </w:r>
      <w:r w:rsidR="00D6252B" w:rsidRPr="00CF457C">
        <w:rPr>
          <w:color w:val="000000" w:themeColor="text1"/>
        </w:rPr>
        <w:t>)</w:t>
      </w:r>
      <w:r w:rsidRPr="00CF457C">
        <w:rPr>
          <w:color w:val="000000" w:themeColor="text1"/>
        </w:rPr>
        <w:t>. Сотрудники Компании рекламируют работу в Компании друзьям, знакомым, коллегам из других Компаний, в следствии, «новичок» приходит работать в Компанию по рекомендации сотрудника</w:t>
      </w:r>
      <w:r w:rsidRPr="00CF457C">
        <w:rPr>
          <w:rFonts w:eastAsia="SimSun" w:cstheme="minorHAnsi"/>
          <w:color w:val="000000" w:themeColor="text1"/>
          <w:lang w:eastAsia="zh-CN"/>
        </w:rPr>
        <w:t xml:space="preserve">. В 2022 </w:t>
      </w:r>
      <w:proofErr w:type="gramStart"/>
      <w:r w:rsidRPr="00CF457C">
        <w:rPr>
          <w:rFonts w:eastAsia="SimSun" w:cstheme="minorHAnsi"/>
          <w:color w:val="000000" w:themeColor="text1"/>
          <w:lang w:eastAsia="zh-CN"/>
        </w:rPr>
        <w:t>году  по</w:t>
      </w:r>
      <w:proofErr w:type="gramEnd"/>
      <w:r w:rsidRPr="00CF457C">
        <w:rPr>
          <w:rFonts w:eastAsia="SimSun" w:cstheme="minorHAnsi"/>
          <w:color w:val="000000" w:themeColor="text1"/>
          <w:lang w:eastAsia="zh-CN"/>
        </w:rPr>
        <w:t xml:space="preserve"> рекомендации сотрудников в  Компанию  пришло работать 327 новичка, что в 4 раза больше 2021 года. </w:t>
      </w:r>
    </w:p>
    <w:p w14:paraId="41651D88" w14:textId="5F2AD39B" w:rsidR="00B731BD" w:rsidRPr="00CF457C" w:rsidRDefault="00B731BD" w:rsidP="00B731BD">
      <w:pPr>
        <w:ind w:firstLine="708"/>
        <w:jc w:val="both"/>
        <w:rPr>
          <w:rFonts w:eastAsia="SimSun" w:cstheme="minorHAnsi"/>
          <w:lang w:eastAsia="zh-CN"/>
        </w:rPr>
      </w:pPr>
    </w:p>
    <w:p w14:paraId="215C0E20" w14:textId="74938197" w:rsidR="00442F8D" w:rsidRPr="00CF457C" w:rsidRDefault="00442F8D" w:rsidP="00442F8D">
      <w:pPr>
        <w:spacing w:after="0" w:line="360" w:lineRule="auto"/>
      </w:pPr>
    </w:p>
    <w:p w14:paraId="63969D7E" w14:textId="77777777" w:rsidR="00442F8D" w:rsidRPr="00CF457C" w:rsidRDefault="00442F8D" w:rsidP="00442F8D">
      <w:pPr>
        <w:pStyle w:val="20"/>
        <w:spacing w:before="0" w:line="360" w:lineRule="auto"/>
        <w:jc w:val="center"/>
        <w:rPr>
          <w:rFonts w:asciiTheme="minorHAnsi" w:hAnsiTheme="minorHAnsi" w:cstheme="minorHAnsi"/>
          <w:color w:val="auto"/>
          <w:sz w:val="22"/>
          <w:szCs w:val="22"/>
        </w:rPr>
      </w:pPr>
      <w:r w:rsidRPr="00CF457C">
        <w:rPr>
          <w:rFonts w:asciiTheme="minorHAnsi" w:hAnsiTheme="minorHAnsi" w:cstheme="minorHAnsi"/>
          <w:color w:val="auto"/>
          <w:sz w:val="22"/>
          <w:szCs w:val="22"/>
        </w:rPr>
        <w:t xml:space="preserve">6. ОПИСАНИЕ ОСНОВНЫХ ФАКТОРОВ РИСКА, СВЯЗАННЫХ С ДЕЯТЕЛЬНОСТЬЮ ОБЩЕСТВА  </w:t>
      </w:r>
    </w:p>
    <w:p w14:paraId="2424C9A2" w14:textId="77777777" w:rsidR="00442F8D" w:rsidRPr="00CF457C" w:rsidRDefault="00442F8D" w:rsidP="00442F8D"/>
    <w:p w14:paraId="3258240B" w14:textId="77777777" w:rsidR="00442F8D" w:rsidRPr="00CF457C" w:rsidRDefault="00442F8D" w:rsidP="00442F8D">
      <w:pPr>
        <w:spacing w:after="0" w:line="360" w:lineRule="auto"/>
        <w:rPr>
          <w:rFonts w:eastAsia="SimSun" w:cs="Times New Roman"/>
          <w:b/>
          <w:i/>
          <w:lang w:eastAsia="zh-CN"/>
        </w:rPr>
      </w:pPr>
      <w:r w:rsidRPr="00CF457C">
        <w:rPr>
          <w:rFonts w:eastAsia="SimSun" w:cs="Times New Roman"/>
          <w:b/>
          <w:i/>
          <w:lang w:eastAsia="zh-CN"/>
        </w:rPr>
        <w:t>Отраслевые риски</w:t>
      </w:r>
    </w:p>
    <w:p w14:paraId="7A6B8BD1" w14:textId="77777777"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Влияние возможного ухудшения ситуации в отрасли Общества на его деятельность и исполнение им обязательств по ценным бумагам. Приводятся наиболее значимые, по мнению Общества, возможные изменения в отрасли (отдельно на внутреннем и внешнем рынках), а также предполагаемые действия Общества в этом случае.</w:t>
      </w:r>
    </w:p>
    <w:p w14:paraId="0ADFB841" w14:textId="77777777"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Общество является холдинговой компанией группы «</w:t>
      </w:r>
      <w:proofErr w:type="spellStart"/>
      <w:r w:rsidRPr="00CF457C">
        <w:rPr>
          <w:rFonts w:eastAsia="SimSun" w:cs="Times New Roman"/>
          <w:lang w:eastAsia="zh-CN"/>
        </w:rPr>
        <w:t>Глобалтрак</w:t>
      </w:r>
      <w:proofErr w:type="spellEnd"/>
      <w:r w:rsidRPr="00CF457C">
        <w:rPr>
          <w:rFonts w:eastAsia="SimSun" w:cs="Times New Roman"/>
          <w:lang w:eastAsia="zh-CN"/>
        </w:rPr>
        <w:t>».</w:t>
      </w:r>
    </w:p>
    <w:p w14:paraId="43AC5BAC" w14:textId="47825F2E" w:rsidR="00442F8D" w:rsidRPr="00CF457C" w:rsidRDefault="00442F8D" w:rsidP="00442F8D">
      <w:pPr>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Сведения об основных подконтрольных Обществу компаниях, входящих в холдинг «</w:t>
      </w:r>
      <w:proofErr w:type="spellStart"/>
      <w:r w:rsidRPr="00CF457C">
        <w:rPr>
          <w:rFonts w:eastAsia="SimSun" w:cs="Times New Roman"/>
          <w:lang w:eastAsia="zh-CN"/>
        </w:rPr>
        <w:t>Глобалтрак</w:t>
      </w:r>
      <w:proofErr w:type="spellEnd"/>
      <w:r w:rsidRPr="00CF457C">
        <w:rPr>
          <w:rFonts w:eastAsia="SimSun" w:cs="Times New Roman"/>
          <w:lang w:eastAsia="zh-CN"/>
        </w:rPr>
        <w:t>» и являющихся операционными компаниями холдинга, приведены в разделе 1</w:t>
      </w:r>
      <w:r w:rsidR="00DC3601" w:rsidRPr="00CF457C">
        <w:rPr>
          <w:rFonts w:eastAsia="SimSun" w:cs="Times New Roman"/>
          <w:lang w:eastAsia="zh-CN"/>
        </w:rPr>
        <w:t>2</w:t>
      </w:r>
      <w:r w:rsidRPr="00CF457C">
        <w:rPr>
          <w:rFonts w:eastAsia="SimSun" w:cs="Times New Roman"/>
          <w:lang w:eastAsia="zh-CN"/>
        </w:rPr>
        <w:t xml:space="preserve"> настоящего годового отчета.</w:t>
      </w:r>
    </w:p>
    <w:p w14:paraId="4645A8F4" w14:textId="5E0A93B9"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Основной деятельностью операционных компаний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является перевозка грузов автотранспортными средствами, аренда и лизинг грузовых транспортных средств. Холдинг «</w:t>
      </w:r>
      <w:proofErr w:type="spellStart"/>
      <w:r w:rsidRPr="00CF457C">
        <w:rPr>
          <w:rFonts w:eastAsia="SimSun" w:cs="Times New Roman"/>
          <w:lang w:eastAsia="zh-CN"/>
        </w:rPr>
        <w:t>Глобалтрак</w:t>
      </w:r>
      <w:proofErr w:type="spellEnd"/>
      <w:r w:rsidRPr="00CF457C">
        <w:rPr>
          <w:rFonts w:eastAsia="SimSun" w:cs="Times New Roman"/>
          <w:lang w:eastAsia="zh-CN"/>
        </w:rPr>
        <w:t>» является одним из лидеров рынка грузовых перевозок в России. В собственности и лизинге у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находится 1 </w:t>
      </w:r>
      <w:r w:rsidR="00F40BC9" w:rsidRPr="00CF457C">
        <w:rPr>
          <w:rFonts w:eastAsia="SimSun" w:cs="Times New Roman"/>
          <w:lang w:eastAsia="zh-CN"/>
        </w:rPr>
        <w:t xml:space="preserve">250 </w:t>
      </w:r>
      <w:r w:rsidRPr="00CF457C">
        <w:rPr>
          <w:rFonts w:eastAsia="SimSun" w:cs="Times New Roman"/>
          <w:lang w:eastAsia="zh-CN"/>
        </w:rPr>
        <w:t xml:space="preserve">грузовых автопоездов, состоящих из тягачей </w:t>
      </w:r>
      <w:proofErr w:type="spellStart"/>
      <w:r w:rsidRPr="00CF457C">
        <w:rPr>
          <w:rFonts w:eastAsia="SimSun" w:cs="Times New Roman"/>
          <w:lang w:eastAsia="zh-CN"/>
        </w:rPr>
        <w:t>Volvo</w:t>
      </w:r>
      <w:proofErr w:type="spellEnd"/>
      <w:r w:rsidR="00F40BC9" w:rsidRPr="00CF457C">
        <w:rPr>
          <w:rFonts w:eastAsia="SimSun" w:cs="Times New Roman"/>
          <w:lang w:eastAsia="zh-CN"/>
        </w:rPr>
        <w:t>,</w:t>
      </w:r>
      <w:r w:rsidRPr="00CF457C">
        <w:rPr>
          <w:rFonts w:eastAsia="SimSun" w:cs="Times New Roman"/>
          <w:lang w:eastAsia="zh-CN"/>
        </w:rPr>
        <w:t xml:space="preserve"> </w:t>
      </w:r>
      <w:proofErr w:type="spellStart"/>
      <w:r w:rsidRPr="00CF457C">
        <w:rPr>
          <w:rFonts w:eastAsia="SimSun" w:cs="Times New Roman"/>
          <w:lang w:eastAsia="zh-CN"/>
        </w:rPr>
        <w:t>Scania</w:t>
      </w:r>
      <w:proofErr w:type="spellEnd"/>
      <w:r w:rsidR="00F40BC9" w:rsidRPr="00CF457C">
        <w:rPr>
          <w:rFonts w:eastAsia="SimSun" w:cs="Times New Roman"/>
          <w:lang w:eastAsia="zh-CN"/>
        </w:rPr>
        <w:t>, КАМАЗ</w:t>
      </w:r>
      <w:r w:rsidRPr="00CF457C">
        <w:rPr>
          <w:rFonts w:eastAsia="SimSun" w:cs="Times New Roman"/>
          <w:lang w:eastAsia="zh-CN"/>
        </w:rPr>
        <w:t xml:space="preserve"> и полуприцепов </w:t>
      </w:r>
      <w:proofErr w:type="spellStart"/>
      <w:r w:rsidRPr="00CF457C">
        <w:rPr>
          <w:rFonts w:eastAsia="SimSun" w:cs="Times New Roman"/>
          <w:lang w:eastAsia="zh-CN"/>
        </w:rPr>
        <w:t>Schmitz</w:t>
      </w:r>
      <w:proofErr w:type="spellEnd"/>
      <w:r w:rsidRPr="00CF457C">
        <w:rPr>
          <w:rFonts w:eastAsia="SimSun" w:cs="Times New Roman"/>
          <w:lang w:eastAsia="zh-CN"/>
        </w:rPr>
        <w:t xml:space="preserve"> </w:t>
      </w:r>
      <w:proofErr w:type="spellStart"/>
      <w:r w:rsidRPr="00CF457C">
        <w:rPr>
          <w:rFonts w:eastAsia="SimSun" w:cs="Times New Roman"/>
          <w:lang w:eastAsia="zh-CN"/>
        </w:rPr>
        <w:t>Cargobull</w:t>
      </w:r>
      <w:proofErr w:type="spellEnd"/>
      <w:r w:rsidRPr="00CF457C">
        <w:rPr>
          <w:rFonts w:eastAsia="SimSun" w:cs="Times New Roman"/>
          <w:lang w:eastAsia="zh-CN"/>
        </w:rPr>
        <w:t xml:space="preserve">, </w:t>
      </w:r>
      <w:proofErr w:type="spellStart"/>
      <w:r w:rsidRPr="00CF457C">
        <w:rPr>
          <w:rFonts w:eastAsia="SimSun" w:cs="Times New Roman"/>
          <w:lang w:eastAsia="zh-CN"/>
        </w:rPr>
        <w:t>Krone</w:t>
      </w:r>
      <w:proofErr w:type="spellEnd"/>
      <w:r w:rsidRPr="00CF457C">
        <w:rPr>
          <w:rFonts w:eastAsia="SimSun" w:cs="Times New Roman"/>
          <w:lang w:eastAsia="zh-CN"/>
        </w:rPr>
        <w:t xml:space="preserve"> и </w:t>
      </w:r>
      <w:proofErr w:type="spellStart"/>
      <w:r w:rsidRPr="00CF457C">
        <w:rPr>
          <w:rFonts w:eastAsia="SimSun" w:cs="Times New Roman"/>
          <w:lang w:eastAsia="zh-CN"/>
        </w:rPr>
        <w:t>Kogel</w:t>
      </w:r>
      <w:proofErr w:type="spellEnd"/>
      <w:r w:rsidRPr="00CF457C">
        <w:rPr>
          <w:rFonts w:eastAsia="SimSun" w:cs="Times New Roman"/>
          <w:vertAlign w:val="superscript"/>
          <w:lang w:eastAsia="zh-CN"/>
        </w:rPr>
        <w:footnoteReference w:id="1"/>
      </w:r>
      <w:r w:rsidRPr="00CF457C">
        <w:rPr>
          <w:rFonts w:eastAsia="SimSun" w:cs="Times New Roman"/>
          <w:lang w:eastAsia="zh-CN"/>
        </w:rPr>
        <w:t>. Средний срок использования машин, составляющих в настоящий момент автопарк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xml:space="preserve">», составляет </w:t>
      </w:r>
      <w:r w:rsidR="00F40BC9" w:rsidRPr="00CF457C">
        <w:rPr>
          <w:rFonts w:eastAsia="SimSun" w:cs="Times New Roman"/>
          <w:lang w:eastAsia="zh-CN"/>
        </w:rPr>
        <w:t xml:space="preserve">6 </w:t>
      </w:r>
      <w:r w:rsidRPr="00CF457C">
        <w:rPr>
          <w:rFonts w:eastAsia="SimSun" w:cs="Times New Roman"/>
          <w:lang w:eastAsia="zh-CN"/>
        </w:rPr>
        <w:t xml:space="preserve">лет. Высокий уровень надежности и качество парка позволяют обслуживать крупнейшие сетевые компании. </w:t>
      </w:r>
    </w:p>
    <w:p w14:paraId="796F7FD0" w14:textId="77777777"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С учетом того, что холдинг «</w:t>
      </w:r>
      <w:proofErr w:type="spellStart"/>
      <w:r w:rsidRPr="00CF457C">
        <w:rPr>
          <w:rFonts w:eastAsia="SimSun" w:cs="Times New Roman"/>
          <w:lang w:eastAsia="zh-CN"/>
        </w:rPr>
        <w:t>Глобалтрак</w:t>
      </w:r>
      <w:proofErr w:type="spellEnd"/>
      <w:r w:rsidRPr="00CF457C">
        <w:rPr>
          <w:rFonts w:eastAsia="SimSun" w:cs="Times New Roman"/>
          <w:lang w:eastAsia="zh-CN"/>
        </w:rPr>
        <w:t xml:space="preserve">» оперирует в секторе автомобильных грузоперевозок, его деятельность, исполнение обязательств (в т.ч. по ценным бумагам) входящих </w:t>
      </w:r>
      <w:r w:rsidRPr="00CF457C">
        <w:rPr>
          <w:rFonts w:eastAsia="SimSun" w:cs="Times New Roman"/>
          <w:lang w:eastAsia="zh-CN"/>
        </w:rPr>
        <w:lastRenderedPageBreak/>
        <w:t>в него компаний (в т.ч. Эмитента), подвержены влиянию рисков, характерных для перевозочной деятельности в целом, и, в частности, для автомобильных перевозок. Значительное ухудшение ситуации в данной отрасли может повлиять на способность участников рынка (к которым относится и Общество) исполнять принятые обязательства. Ключевые факторы риска описаны ниже.</w:t>
      </w:r>
    </w:p>
    <w:p w14:paraId="45875356" w14:textId="77777777"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Деятельность Общества напрямую зависит от результатов деятельности операционных компаний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в связи с чем в данном разделе отраслевые риски описаны применительно к Эмитенту и ключевым операционным компаниям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w:t>
      </w:r>
    </w:p>
    <w:p w14:paraId="313B5419" w14:textId="77777777"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Общество и операционные компании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осуществляют свою деятельность преимущественно на территории Российской Федерации. В связи с этим отраслевые риски, связанные с деятельностью данных компаний, возникают, в основном, при осуществлении деятельности на внутреннем рынке.</w:t>
      </w:r>
    </w:p>
    <w:p w14:paraId="4C1601F2" w14:textId="77777777" w:rsidR="00442F8D" w:rsidRPr="00CF457C" w:rsidRDefault="00442F8D" w:rsidP="00442F8D">
      <w:pPr>
        <w:autoSpaceDE w:val="0"/>
        <w:autoSpaceDN w:val="0"/>
        <w:adjustRightInd w:val="0"/>
        <w:spacing w:after="0" w:line="360" w:lineRule="auto"/>
        <w:ind w:right="-2" w:firstLine="709"/>
        <w:jc w:val="both"/>
        <w:rPr>
          <w:rFonts w:eastAsia="SimSun" w:cs="Times New Roman"/>
          <w:lang w:eastAsia="zh-CN"/>
        </w:rPr>
      </w:pPr>
      <w:r w:rsidRPr="00CF457C">
        <w:rPr>
          <w:rFonts w:eastAsia="SimSun" w:cs="Times New Roman"/>
          <w:lang w:eastAsia="zh-CN"/>
        </w:rPr>
        <w:t>Среди наиболее значимых рисков, относящихся к деятельности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связанных с возможным ухудшением ситуации в отрасли (в т.ч. наиболее значимые возможные изменения), можно указать следующие:</w:t>
      </w:r>
    </w:p>
    <w:p w14:paraId="035589F8" w14:textId="77777777" w:rsidR="00442F8D" w:rsidRPr="00CF457C"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CF457C">
        <w:rPr>
          <w:rFonts w:eastAsia="SimSun" w:cs="Times New Roman"/>
          <w:lang w:eastAsia="zh-CN"/>
        </w:rPr>
        <w:t>риски, связанные с усилением конкуренции на рынке грузовых перевозок со стороны иных транспортных компаний;</w:t>
      </w:r>
    </w:p>
    <w:p w14:paraId="039A9589" w14:textId="77777777" w:rsidR="00442F8D" w:rsidRPr="00CF457C"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CF457C">
        <w:rPr>
          <w:rFonts w:eastAsia="SimSun" w:cs="Times New Roman"/>
          <w:lang w:eastAsia="zh-CN"/>
        </w:rPr>
        <w:t>риски, связанные со структурными изменениями в транспортной отрасли в целом и перераспределением спроса в пользу других видов транспорта, например, железнодорожных перевозок, в результате их удешевления;</w:t>
      </w:r>
    </w:p>
    <w:p w14:paraId="5C676336" w14:textId="77777777" w:rsidR="00442F8D" w:rsidRPr="00CF457C"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CF457C">
        <w:rPr>
          <w:rFonts w:eastAsia="SimSun" w:cs="Times New Roman"/>
          <w:lang w:eastAsia="zh-CN"/>
        </w:rPr>
        <w:t>риски, связанные с общим ухудшением экономической ситуации в стране и, как следствие, снижением спроса на транспортные услуги и спадом инвестиционной активности;</w:t>
      </w:r>
    </w:p>
    <w:p w14:paraId="05560289" w14:textId="77777777" w:rsidR="00442F8D" w:rsidRPr="00CF457C"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CF457C">
        <w:rPr>
          <w:rFonts w:eastAsia="SimSun" w:cs="Times New Roman"/>
          <w:lang w:eastAsia="zh-CN"/>
        </w:rPr>
        <w:t>риски увеличения себестоимости перевозки, включая риск увеличения размера сборов с грузового автотранспорта, имеющего разрешенную максимальную массу свыше 12 тонн (платежей в системе Платон) и риски повышения стоимости топлива, запасных частей и пр.;</w:t>
      </w:r>
    </w:p>
    <w:p w14:paraId="4FABF52B" w14:textId="77777777" w:rsidR="00442F8D" w:rsidRPr="00CF457C"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CF457C">
        <w:rPr>
          <w:rFonts w:eastAsia="SimSun" w:cs="Times New Roman"/>
          <w:lang w:eastAsia="zh-CN"/>
        </w:rPr>
        <w:t>риски, связанные с привлечением новых водителей.</w:t>
      </w:r>
    </w:p>
    <w:p w14:paraId="12E963B1" w14:textId="77777777" w:rsidR="00442F8D" w:rsidRPr="00CF457C" w:rsidRDefault="00442F8D" w:rsidP="00442F8D">
      <w:pPr>
        <w:autoSpaceDE w:val="0"/>
        <w:autoSpaceDN w:val="0"/>
        <w:adjustRightInd w:val="0"/>
        <w:spacing w:after="0" w:line="360" w:lineRule="auto"/>
        <w:ind w:right="-2" w:firstLine="709"/>
        <w:jc w:val="both"/>
        <w:rPr>
          <w:rFonts w:eastAsia="SimSun" w:cs="Times New Roman"/>
          <w:lang w:eastAsia="zh-CN"/>
        </w:rPr>
      </w:pPr>
      <w:r w:rsidRPr="00CF457C">
        <w:rPr>
          <w:rFonts w:eastAsia="SimSun" w:cs="Times New Roman"/>
          <w:lang w:eastAsia="zh-CN"/>
        </w:rPr>
        <w:t>Общество и операционные компании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уделяют особое внимание анализу и оценке рисков, разработке механизмов их минимизации. Управление рисками в холдинге «</w:t>
      </w:r>
      <w:proofErr w:type="spellStart"/>
      <w:r w:rsidRPr="00CF457C">
        <w:rPr>
          <w:rFonts w:eastAsia="SimSun" w:cs="Times New Roman"/>
          <w:lang w:eastAsia="zh-CN"/>
        </w:rPr>
        <w:t>Глобалтрак</w:t>
      </w:r>
      <w:proofErr w:type="spellEnd"/>
      <w:r w:rsidRPr="00CF457C">
        <w:rPr>
          <w:rFonts w:eastAsia="SimSun" w:cs="Times New Roman"/>
          <w:lang w:eastAsia="zh-CN"/>
        </w:rPr>
        <w:t>» строится и развивается как система, органично интегрированная в структуру ее бизнес-процессов.</w:t>
      </w:r>
    </w:p>
    <w:p w14:paraId="1EA23473" w14:textId="77777777"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Холдинг «</w:t>
      </w:r>
      <w:proofErr w:type="spellStart"/>
      <w:r w:rsidRPr="00CF457C">
        <w:rPr>
          <w:rFonts w:eastAsia="SimSun" w:cs="Times New Roman"/>
          <w:lang w:eastAsia="zh-CN"/>
        </w:rPr>
        <w:t>Глобалтрак</w:t>
      </w:r>
      <w:proofErr w:type="spellEnd"/>
      <w:r w:rsidRPr="00CF457C">
        <w:rPr>
          <w:rFonts w:eastAsia="SimSun" w:cs="Times New Roman"/>
          <w:lang w:eastAsia="zh-CN"/>
        </w:rPr>
        <w:t>» осуществляет свою деятельность в высоко конкурентном секторе автомобильных грузоперевозок, который включает в себя множество автотранспортных и логистических компаний, работающих в России. Для поддержания высокого уровня конкурентоспособности операционные компании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xml:space="preserve">» стремятся к непрерывному улучшению операционных показателей следующим образом: </w:t>
      </w:r>
    </w:p>
    <w:p w14:paraId="4FC2EDA1" w14:textId="77777777" w:rsidR="00442F8D" w:rsidRPr="00CF457C"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CF457C">
        <w:rPr>
          <w:rFonts w:eastAsia="SimSun" w:cs="Times New Roman"/>
          <w:lang w:eastAsia="zh-CN"/>
        </w:rPr>
        <w:lastRenderedPageBreak/>
        <w:t>расширяют клиентскую базу операционных компаний группы «</w:t>
      </w:r>
      <w:proofErr w:type="spellStart"/>
      <w:r w:rsidRPr="00CF457C">
        <w:rPr>
          <w:rFonts w:eastAsia="SimSun" w:cs="Times New Roman"/>
          <w:lang w:eastAsia="zh-CN"/>
        </w:rPr>
        <w:t>Глобалтрак</w:t>
      </w:r>
      <w:proofErr w:type="spellEnd"/>
      <w:r w:rsidRPr="00CF457C">
        <w:rPr>
          <w:rFonts w:eastAsia="SimSun" w:cs="Times New Roman"/>
          <w:lang w:eastAsia="zh-CN"/>
        </w:rPr>
        <w:t xml:space="preserve">» с диверсифицированной географией места нахождения клиентов в целях оптимального построения логистики; </w:t>
      </w:r>
    </w:p>
    <w:p w14:paraId="042308C4" w14:textId="77777777" w:rsidR="00442F8D" w:rsidRPr="00CF457C"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CF457C">
        <w:rPr>
          <w:rFonts w:eastAsia="SimSun" w:cs="Times New Roman"/>
          <w:lang w:eastAsia="zh-CN"/>
        </w:rPr>
        <w:t>разрабатывают политики бюджетирования и взаимодействия с клиентами;</w:t>
      </w:r>
    </w:p>
    <w:p w14:paraId="4F14016C" w14:textId="77777777" w:rsidR="00442F8D" w:rsidRPr="00CF457C"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CF457C">
        <w:rPr>
          <w:rFonts w:eastAsia="SimSun" w:cs="Times New Roman"/>
          <w:lang w:eastAsia="zh-CN"/>
        </w:rPr>
        <w:t>исключают маршруты движения автопоезда при наличии вероятности его обратной загрузки менее 90%;</w:t>
      </w:r>
    </w:p>
    <w:p w14:paraId="4D876B3E" w14:textId="77777777" w:rsidR="00442F8D" w:rsidRPr="00CF457C"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CF457C">
        <w:rPr>
          <w:rFonts w:eastAsia="SimSun" w:cs="Times New Roman"/>
          <w:lang w:eastAsia="zh-CN"/>
        </w:rPr>
        <w:t>модернизируют систему диспетчерского обслуживания, что повышает управляемость автопарка, увеличивает долю времени транспортного средства в движении;</w:t>
      </w:r>
    </w:p>
    <w:p w14:paraId="5F2A0FA6" w14:textId="2F31D456" w:rsidR="00442F8D" w:rsidRPr="00CF457C"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CF457C">
        <w:rPr>
          <w:rFonts w:eastAsia="SimSun" w:cs="Times New Roman"/>
          <w:lang w:eastAsia="zh-CN"/>
        </w:rPr>
        <w:t xml:space="preserve">внедряют электронный документооборот </w:t>
      </w:r>
      <w:r w:rsidR="00F40BC9" w:rsidRPr="00CF457C">
        <w:rPr>
          <w:rFonts w:eastAsia="SimSun" w:cs="Times New Roman"/>
          <w:lang w:eastAsia="zh-CN"/>
        </w:rPr>
        <w:t xml:space="preserve">(электронную транспортную накладную) </w:t>
      </w:r>
      <w:r w:rsidRPr="00CF457C">
        <w:rPr>
          <w:rFonts w:eastAsia="SimSun" w:cs="Times New Roman"/>
          <w:lang w:eastAsia="zh-CN"/>
        </w:rPr>
        <w:t>как внутри компаний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так и с клиентами.</w:t>
      </w:r>
    </w:p>
    <w:p w14:paraId="6BA7433F" w14:textId="53387016"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Расширение бизнеса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напрямую зависит от успешности привлечения новых профессиональных водителей и минимизации текучести кадров. Кадровый вопрос является одним из наиболее критичных для данной отрасли бизнеса, т.к. от количества водителей и их профессионализма зависит объем услуг, которые холдинг «</w:t>
      </w:r>
      <w:proofErr w:type="spellStart"/>
      <w:r w:rsidRPr="00CF457C">
        <w:rPr>
          <w:rFonts w:eastAsia="SimSun" w:cs="Times New Roman"/>
          <w:lang w:eastAsia="zh-CN"/>
        </w:rPr>
        <w:t>Глобалтрак</w:t>
      </w:r>
      <w:proofErr w:type="spellEnd"/>
      <w:r w:rsidRPr="00CF457C">
        <w:rPr>
          <w:rFonts w:eastAsia="SimSun" w:cs="Times New Roman"/>
          <w:lang w:eastAsia="zh-CN"/>
        </w:rPr>
        <w:t xml:space="preserve">» способен оказать, и качество данных услуг. </w:t>
      </w:r>
      <w:r w:rsidR="00F40BC9" w:rsidRPr="00CF457C">
        <w:rPr>
          <w:rFonts w:eastAsia="SimSun" w:cs="Times New Roman"/>
          <w:lang w:eastAsia="zh-CN"/>
        </w:rPr>
        <w:t xml:space="preserve">Минимизация </w:t>
      </w:r>
      <w:r w:rsidRPr="00CF457C">
        <w:rPr>
          <w:rFonts w:eastAsia="SimSun" w:cs="Times New Roman"/>
          <w:lang w:eastAsia="zh-CN"/>
        </w:rPr>
        <w:t>рисков, связанных как с уходом сотрудников, продолжительное время работающих в компаниях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так и с привлечением новых водителей обеспечивается конкурентной заработной платой, а также созданием достойных условий труда: новый автопарк является одним из основных критериев удовлетворенности водителей транспортных компаний работой.</w:t>
      </w:r>
    </w:p>
    <w:p w14:paraId="0ACBAFF7" w14:textId="61E59F4E"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В целях диверсификации рисков</w:t>
      </w:r>
      <w:r w:rsidR="00A5654B" w:rsidRPr="00CF457C">
        <w:rPr>
          <w:rFonts w:eastAsia="SimSun" w:cs="Times New Roman"/>
          <w:lang w:eastAsia="zh-CN"/>
        </w:rPr>
        <w:t xml:space="preserve"> </w:t>
      </w:r>
      <w:r w:rsidRPr="00CF457C">
        <w:rPr>
          <w:rFonts w:eastAsia="SimSun" w:cs="Times New Roman"/>
          <w:lang w:eastAsia="zh-CN"/>
        </w:rPr>
        <w:t>Обществом и его дочерними компаниями ведется работа по заключению долгосрочных контрактов с наиболее крупными клиентами.</w:t>
      </w:r>
    </w:p>
    <w:p w14:paraId="4A285102" w14:textId="77777777" w:rsidR="00442F8D" w:rsidRPr="00CF457C" w:rsidRDefault="00442F8D" w:rsidP="00442F8D">
      <w:pPr>
        <w:spacing w:after="0" w:line="360" w:lineRule="auto"/>
        <w:ind w:right="-2" w:firstLine="708"/>
        <w:jc w:val="both"/>
        <w:rPr>
          <w:rFonts w:eastAsia="SimSun" w:cs="Times New Roman"/>
          <w:lang w:eastAsia="zh-CN"/>
        </w:rPr>
      </w:pPr>
      <w:r w:rsidRPr="00CF457C">
        <w:rPr>
          <w:rFonts w:eastAsia="SimSun" w:cs="Times New Roman"/>
          <w:lang w:eastAsia="zh-CN"/>
        </w:rPr>
        <w:t>Общество зарегистрировано в качестве налогоплательщика и осуществляет свою деятельность на территории Российской Федерации. Компании, входящие в холдинг «</w:t>
      </w:r>
      <w:proofErr w:type="spellStart"/>
      <w:r w:rsidRPr="00CF457C">
        <w:rPr>
          <w:rFonts w:eastAsia="SimSun" w:cs="Times New Roman"/>
          <w:lang w:eastAsia="zh-CN"/>
        </w:rPr>
        <w:t>Глобалтрак</w:t>
      </w:r>
      <w:proofErr w:type="spellEnd"/>
      <w:r w:rsidRPr="00CF457C">
        <w:rPr>
          <w:rFonts w:eastAsia="SimSun" w:cs="Times New Roman"/>
          <w:lang w:eastAsia="zh-CN"/>
        </w:rPr>
        <w:t>», осуществляют хозяйственную деятельность как в Российской Федерации, так и за рубежом.</w:t>
      </w:r>
    </w:p>
    <w:p w14:paraId="70673352" w14:textId="38929C69" w:rsidR="00D35BF0" w:rsidRPr="00CF457C" w:rsidRDefault="00442F8D" w:rsidP="005D0DF9">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Риски, связанные с возможным изменением цен на сырье, услуги, используемые Обществом в своей деятельности (отдельно на внутреннем и внешнем рынках), и их влияние на деятельность Общества и исполнение им обязательств по ц</w:t>
      </w:r>
      <w:r w:rsidR="005D0DF9" w:rsidRPr="00CF457C">
        <w:rPr>
          <w:rFonts w:eastAsia="SimSun" w:cs="Times New Roman"/>
          <w:lang w:eastAsia="zh-CN"/>
        </w:rPr>
        <w:t>енным бумагам.</w:t>
      </w:r>
    </w:p>
    <w:p w14:paraId="4F97C5CB" w14:textId="77777777" w:rsidR="00442F8D" w:rsidRPr="00CF457C" w:rsidRDefault="00442F8D" w:rsidP="00442F8D">
      <w:pPr>
        <w:spacing w:after="0" w:line="360" w:lineRule="auto"/>
        <w:ind w:right="-2"/>
        <w:jc w:val="both"/>
        <w:rPr>
          <w:rFonts w:eastAsia="SimSun" w:cs="Times New Roman"/>
          <w:b/>
          <w:i/>
          <w:lang w:eastAsia="zh-CN"/>
        </w:rPr>
      </w:pPr>
      <w:r w:rsidRPr="00CF457C">
        <w:rPr>
          <w:rFonts w:eastAsia="SimSun" w:cs="Times New Roman"/>
          <w:b/>
          <w:i/>
          <w:lang w:eastAsia="zh-CN"/>
        </w:rPr>
        <w:t>Внутренний рынок:</w:t>
      </w:r>
    </w:p>
    <w:p w14:paraId="0C8BD3AB" w14:textId="0DA41A6D"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1. В сегменте внутрироссийских перевозок операционные компании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прибегают к услугам партнеров для осуществления грузовых перевозок. Общество допускает, что</w:t>
      </w:r>
      <w:r w:rsidR="00183B15" w:rsidRPr="00CF457C">
        <w:rPr>
          <w:rFonts w:eastAsia="SimSun" w:cs="Times New Roman"/>
          <w:lang w:eastAsia="zh-CN"/>
        </w:rPr>
        <w:t xml:space="preserve"> </w:t>
      </w:r>
      <w:r w:rsidRPr="00CF457C">
        <w:rPr>
          <w:rFonts w:eastAsia="SimSun" w:cs="Times New Roman"/>
          <w:lang w:eastAsia="zh-CN"/>
        </w:rPr>
        <w:t>партнеры, с которыми у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xml:space="preserve">» есть, или, возможно, будут в будущем договорные отношения, могут сокращать объем предоставляемых услуг. </w:t>
      </w:r>
    </w:p>
    <w:p w14:paraId="6B43EF35" w14:textId="77777777"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2. В основном услуги сторонних организаций оказываются (товары поставляются) операционным компаниям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на основе долгосрочных договоров. К числу таких услуг относится сервисное обслуживание грузовых автомобилей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Также операционными компаниями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xml:space="preserve">» на регулярной основе обновляется </w:t>
      </w:r>
      <w:r w:rsidRPr="00CF457C">
        <w:rPr>
          <w:rFonts w:eastAsia="SimSun" w:cs="Times New Roman"/>
          <w:lang w:eastAsia="zh-CN"/>
        </w:rPr>
        <w:lastRenderedPageBreak/>
        <w:t xml:space="preserve">автопарк и приобретаются комплектующие части и расходные материалы для тягачей и полуприцепов. </w:t>
      </w:r>
    </w:p>
    <w:p w14:paraId="283CA4EA" w14:textId="6B968ACE"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 xml:space="preserve">3. На ухудшение ситуации в отрасли существенное воздействие может оказывать рост цен на топливо, т.к. до 40% </w:t>
      </w:r>
      <w:r w:rsidR="0058619A" w:rsidRPr="00CF457C">
        <w:rPr>
          <w:rStyle w:val="afe"/>
          <w:rFonts w:eastAsia="SimSun" w:cs="Times New Roman"/>
          <w:lang w:eastAsia="zh-CN"/>
        </w:rPr>
        <w:footnoteReference w:id="2"/>
      </w:r>
      <w:r w:rsidR="00183B15" w:rsidRPr="00CF457C">
        <w:rPr>
          <w:rFonts w:eastAsia="SimSun" w:cs="Times New Roman"/>
          <w:lang w:eastAsia="zh-CN"/>
        </w:rPr>
        <w:t xml:space="preserve"> </w:t>
      </w:r>
      <w:r w:rsidRPr="00CF457C">
        <w:rPr>
          <w:rFonts w:eastAsia="SimSun" w:cs="Times New Roman"/>
          <w:lang w:eastAsia="zh-CN"/>
        </w:rPr>
        <w:t>себестоимости грузоперевозки относится на расходы на топливо. Учитывая это, компании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большое внимание уделяют вопросам топливных расходов:</w:t>
      </w:r>
    </w:p>
    <w:p w14:paraId="398F64C6" w14:textId="77777777" w:rsidR="00442F8D" w:rsidRPr="00CF457C"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CF457C">
        <w:rPr>
          <w:rFonts w:eastAsia="SimSun" w:cs="Times New Roman"/>
          <w:lang w:eastAsia="zh-CN"/>
        </w:rPr>
        <w:t>выбор заправочных станций на пути следования грузовых автомобилей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происходит централизованно, исходя из наиболее низких цен на топливо;</w:t>
      </w:r>
    </w:p>
    <w:p w14:paraId="4D19C982" w14:textId="77777777" w:rsidR="00442F8D" w:rsidRPr="00CF457C"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CF457C">
        <w:rPr>
          <w:rFonts w:eastAsia="SimSun" w:cs="Times New Roman"/>
          <w:lang w:eastAsia="zh-CN"/>
        </w:rPr>
        <w:t>одним из ключевых показателей эффективности (KPI) водителей грузовых автомобилей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является экономичный стиль вождения.</w:t>
      </w:r>
    </w:p>
    <w:p w14:paraId="7154684D" w14:textId="77777777" w:rsidR="00442F8D" w:rsidRPr="00CF457C"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CF457C">
        <w:rPr>
          <w:rFonts w:eastAsia="SimSun" w:cs="Times New Roman"/>
          <w:lang w:eastAsia="zh-CN"/>
        </w:rPr>
        <w:t xml:space="preserve">В рамках программы перехода на газовое топливо Globaltruck осуществляет программу по переоборудованию техники в </w:t>
      </w:r>
      <w:proofErr w:type="spellStart"/>
      <w:r w:rsidRPr="00CF457C">
        <w:rPr>
          <w:rFonts w:eastAsia="SimSun" w:cs="Times New Roman"/>
          <w:lang w:eastAsia="zh-CN"/>
        </w:rPr>
        <w:t>битопливный</w:t>
      </w:r>
      <w:proofErr w:type="spellEnd"/>
      <w:r w:rsidRPr="00CF457C">
        <w:rPr>
          <w:rFonts w:eastAsia="SimSun" w:cs="Times New Roman"/>
          <w:lang w:eastAsia="zh-CN"/>
        </w:rPr>
        <w:t xml:space="preserve"> режим. При этом данный переход связан не только с экономической целесообразностью, но и со стратегией компании по развитию ESG.</w:t>
      </w:r>
    </w:p>
    <w:p w14:paraId="4E323746" w14:textId="77777777"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p>
    <w:p w14:paraId="6DD6CC75" w14:textId="6EF3312C" w:rsidR="00442F8D" w:rsidRPr="00CF457C" w:rsidRDefault="00442F8D" w:rsidP="005D0DF9">
      <w:pPr>
        <w:spacing w:after="0" w:line="360" w:lineRule="auto"/>
        <w:ind w:right="-2" w:firstLine="708"/>
        <w:jc w:val="both"/>
        <w:rPr>
          <w:rFonts w:eastAsia="SimSun" w:cs="Times New Roman"/>
          <w:b/>
          <w:lang w:eastAsia="zh-CN"/>
        </w:rPr>
      </w:pPr>
      <w:bookmarkStart w:id="32" w:name="_Hlk130918715"/>
      <w:r w:rsidRPr="00CF457C">
        <w:rPr>
          <w:rFonts w:eastAsia="SimSun" w:cs="Times New Roman"/>
          <w:b/>
          <w:lang w:eastAsia="zh-CN"/>
        </w:rPr>
        <w:t>Риски, связанные с возможным изменением цен на продукцию и/или услуги Эмитента (отдельно на внутреннем и внешнем рынках), и их влияние на деятельность Общества и исполнение о</w:t>
      </w:r>
      <w:r w:rsidR="005D0DF9" w:rsidRPr="00CF457C">
        <w:rPr>
          <w:rFonts w:eastAsia="SimSun" w:cs="Times New Roman"/>
          <w:b/>
          <w:lang w:eastAsia="zh-CN"/>
        </w:rPr>
        <w:t>бязательств по ценным бумагам</w:t>
      </w:r>
      <w:bookmarkEnd w:id="32"/>
      <w:r w:rsidR="005D0DF9" w:rsidRPr="00CF457C">
        <w:rPr>
          <w:rFonts w:eastAsia="SimSun" w:cs="Times New Roman"/>
          <w:b/>
          <w:lang w:eastAsia="zh-CN"/>
        </w:rPr>
        <w:t>.</w:t>
      </w:r>
    </w:p>
    <w:p w14:paraId="646E85D5" w14:textId="77777777" w:rsidR="00442F8D" w:rsidRPr="00CF457C" w:rsidRDefault="00442F8D" w:rsidP="00442F8D">
      <w:pPr>
        <w:spacing w:after="0" w:line="360" w:lineRule="auto"/>
        <w:ind w:right="-2"/>
        <w:jc w:val="both"/>
        <w:rPr>
          <w:rFonts w:eastAsia="SimSun" w:cs="Times New Roman"/>
          <w:b/>
          <w:i/>
          <w:lang w:eastAsia="zh-CN"/>
        </w:rPr>
      </w:pPr>
      <w:r w:rsidRPr="00CF457C">
        <w:rPr>
          <w:rFonts w:eastAsia="SimSun" w:cs="Times New Roman"/>
          <w:b/>
          <w:i/>
          <w:lang w:eastAsia="zh-CN"/>
        </w:rPr>
        <w:t>Внутренний рынок:</w:t>
      </w:r>
    </w:p>
    <w:p w14:paraId="7F113AC8" w14:textId="77777777"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Общество создавалось как холдинговая компания, осуществляющая деятельность по руководству холдингом «</w:t>
      </w:r>
      <w:proofErr w:type="spellStart"/>
      <w:r w:rsidRPr="00CF457C">
        <w:rPr>
          <w:rFonts w:eastAsia="SimSun" w:cs="Times New Roman"/>
          <w:lang w:eastAsia="zh-CN"/>
        </w:rPr>
        <w:t>Глобалтрак</w:t>
      </w:r>
      <w:proofErr w:type="spellEnd"/>
      <w:r w:rsidRPr="00CF457C">
        <w:rPr>
          <w:rFonts w:eastAsia="SimSun" w:cs="Times New Roman"/>
          <w:lang w:eastAsia="zh-CN"/>
        </w:rPr>
        <w:t xml:space="preserve">». В связи с этим риски, связанные с изменением цен на услуги Общества, отсутствуют. </w:t>
      </w:r>
    </w:p>
    <w:p w14:paraId="5308F4E7" w14:textId="39BACF6A"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В отношении цен на услуги операционных компаний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существует риск снижения цен на грузоперевозки, что обусловлено в первую очередь макроэкономическими факторами.</w:t>
      </w:r>
    </w:p>
    <w:p w14:paraId="19A831A4" w14:textId="77777777" w:rsidR="00442F8D" w:rsidRPr="00CF457C" w:rsidRDefault="00442F8D" w:rsidP="00442F8D">
      <w:pPr>
        <w:spacing w:after="0" w:line="360" w:lineRule="auto"/>
        <w:rPr>
          <w:rFonts w:eastAsia="SimSun" w:cs="Times New Roman"/>
          <w:lang w:eastAsia="zh-CN"/>
        </w:rPr>
      </w:pPr>
    </w:p>
    <w:p w14:paraId="64850D62" w14:textId="0957FE6B" w:rsidR="00442F8D" w:rsidRPr="00CF457C" w:rsidRDefault="0058619A" w:rsidP="00442F8D">
      <w:pPr>
        <w:spacing w:after="0" w:line="360" w:lineRule="auto"/>
        <w:rPr>
          <w:rFonts w:eastAsia="SimSun" w:cs="Times New Roman"/>
          <w:b/>
          <w:i/>
          <w:lang w:eastAsia="zh-CN"/>
        </w:rPr>
      </w:pPr>
      <w:r w:rsidRPr="00CF457C">
        <w:rPr>
          <w:rFonts w:eastAsia="SimSun" w:cs="Times New Roman"/>
          <w:b/>
          <w:i/>
          <w:lang w:eastAsia="zh-CN"/>
        </w:rPr>
        <w:t>Страновые,</w:t>
      </w:r>
      <w:r w:rsidR="00183B15" w:rsidRPr="00CF457C">
        <w:rPr>
          <w:rFonts w:eastAsia="SimSun" w:cs="Times New Roman"/>
          <w:b/>
          <w:i/>
          <w:lang w:eastAsia="zh-CN"/>
        </w:rPr>
        <w:t xml:space="preserve"> </w:t>
      </w:r>
      <w:r w:rsidR="00442F8D" w:rsidRPr="00CF457C">
        <w:rPr>
          <w:rFonts w:eastAsia="SimSun" w:cs="Times New Roman"/>
          <w:b/>
          <w:i/>
          <w:lang w:eastAsia="zh-CN"/>
        </w:rPr>
        <w:t xml:space="preserve">региональные </w:t>
      </w:r>
      <w:r w:rsidRPr="00CF457C">
        <w:rPr>
          <w:rFonts w:eastAsia="SimSun" w:cs="Times New Roman"/>
          <w:b/>
          <w:i/>
          <w:lang w:eastAsia="zh-CN"/>
        </w:rPr>
        <w:t xml:space="preserve">и санкционные </w:t>
      </w:r>
      <w:r w:rsidR="00442F8D" w:rsidRPr="00CF457C">
        <w:rPr>
          <w:rFonts w:eastAsia="SimSun" w:cs="Times New Roman"/>
          <w:b/>
          <w:i/>
          <w:lang w:eastAsia="zh-CN"/>
        </w:rPr>
        <w:t>риски</w:t>
      </w:r>
    </w:p>
    <w:p w14:paraId="4E73ADD4" w14:textId="3730E74A" w:rsidR="00442F8D" w:rsidRPr="00CF457C" w:rsidRDefault="00F40BC9" w:rsidP="00442F8D">
      <w:pPr>
        <w:spacing w:after="0" w:line="360" w:lineRule="auto"/>
        <w:rPr>
          <w:rFonts w:eastAsia="SimSun" w:cs="Times New Roman"/>
          <w:b/>
          <w:i/>
          <w:lang w:eastAsia="zh-CN"/>
        </w:rPr>
      </w:pPr>
      <w:r w:rsidRPr="00CF457C">
        <w:rPr>
          <w:rFonts w:eastAsia="SimSun" w:cs="Times New Roman"/>
          <w:b/>
          <w:i/>
          <w:lang w:eastAsia="zh-CN"/>
        </w:rPr>
        <w:t xml:space="preserve">Страновые </w:t>
      </w:r>
      <w:r w:rsidR="0058619A" w:rsidRPr="00CF457C">
        <w:rPr>
          <w:rFonts w:eastAsia="SimSun" w:cs="Times New Roman"/>
          <w:b/>
          <w:i/>
          <w:lang w:eastAsia="zh-CN"/>
        </w:rPr>
        <w:t>риски:</w:t>
      </w:r>
    </w:p>
    <w:p w14:paraId="33453CD9" w14:textId="77777777" w:rsidR="00D35BF0" w:rsidRPr="00CF457C" w:rsidRDefault="00442F8D" w:rsidP="00453DF1">
      <w:pPr>
        <w:spacing w:after="0" w:line="360" w:lineRule="auto"/>
        <w:ind w:firstLine="709"/>
        <w:jc w:val="both"/>
        <w:rPr>
          <w:rFonts w:eastAsia="SimSun" w:cs="Times New Roman"/>
          <w:lang w:eastAsia="zh-CN"/>
        </w:rPr>
      </w:pPr>
      <w:r w:rsidRPr="00CF457C">
        <w:rPr>
          <w:rFonts w:eastAsia="SimSun" w:cs="Times New Roman"/>
          <w:lang w:eastAsia="zh-CN"/>
        </w:rPr>
        <w:t xml:space="preserve">Экономика Российской Федерации проявляет некоторые характерные особенности, присущие развивающимся рынкам. Она особенно чувствительна к колебаниям цен на нефть и газ. Правовая, налоговая и нормативная система продолжают развиваться и подвержены часто вносимым изменениям, а также допускают возможность разных толкований. Сохраняющаяся политическая напряженность в регионе, а также международные санкции в отношении некоторых российских компаний и граждан по-прежнему оказывают негативное влияние на российскую экономику. </w:t>
      </w:r>
    </w:p>
    <w:p w14:paraId="1C2DED49" w14:textId="1381273C" w:rsidR="00D35BF0" w:rsidRPr="00CF457C" w:rsidRDefault="00442F8D" w:rsidP="00453DF1">
      <w:pPr>
        <w:spacing w:after="0" w:line="360" w:lineRule="auto"/>
        <w:ind w:firstLine="709"/>
        <w:jc w:val="both"/>
        <w:rPr>
          <w:rFonts w:eastAsia="SimSun" w:cs="Times New Roman"/>
          <w:lang w:eastAsia="zh-CN"/>
        </w:rPr>
      </w:pPr>
      <w:r w:rsidRPr="00CF457C">
        <w:rPr>
          <w:rFonts w:eastAsia="SimSun" w:cs="Times New Roman"/>
          <w:lang w:eastAsia="zh-CN"/>
        </w:rPr>
        <w:lastRenderedPageBreak/>
        <w:t xml:space="preserve">В совокупности со снижением мировых цен на нефть, ростом курса иностранных валют к российскому рублю и снижением покупательной способности населения, данные обстоятельства оказали влияние на бизнес Группы. Большинство ограничений не затронули напрямую грузоперевозки, тем не менее они оказывали влияние на деятельность многих грузоотправителей и получателей и, соответственно, спрос на услуги Группы. Закрытие границ РФ привело к существенному снижению объема международных перевозок. </w:t>
      </w:r>
    </w:p>
    <w:p w14:paraId="47080013" w14:textId="77777777" w:rsidR="00D35BF0" w:rsidRPr="00CF457C" w:rsidRDefault="00442F8D" w:rsidP="00453DF1">
      <w:pPr>
        <w:spacing w:after="0" w:line="360" w:lineRule="auto"/>
        <w:ind w:firstLine="709"/>
        <w:jc w:val="both"/>
        <w:rPr>
          <w:rFonts w:eastAsia="SimSun" w:cs="Times New Roman"/>
          <w:lang w:eastAsia="zh-CN"/>
        </w:rPr>
      </w:pPr>
      <w:r w:rsidRPr="00CF457C">
        <w:rPr>
          <w:rFonts w:eastAsia="SimSun" w:cs="Times New Roman"/>
          <w:lang w:eastAsia="zh-CN"/>
        </w:rPr>
        <w:t xml:space="preserve">Руководство Группы проводило анализ влияния сложившейся ситуации на финансовое положение и финансовые результаты Группы с учётом различных сценариев дальнейшего развития, обновляло его на ежедневной основе с учетом изменяющейся ситуации и оценивало возможные сценарии ее влияния на показатели деятельности Группы. </w:t>
      </w:r>
    </w:p>
    <w:p w14:paraId="56980666" w14:textId="06FEB614" w:rsidR="00442F8D" w:rsidRPr="00CF457C" w:rsidRDefault="00442F8D" w:rsidP="00453DF1">
      <w:pPr>
        <w:spacing w:after="0" w:line="360" w:lineRule="auto"/>
        <w:ind w:firstLine="709"/>
        <w:jc w:val="both"/>
        <w:rPr>
          <w:rFonts w:eastAsia="SimSun" w:cs="Times New Roman"/>
          <w:b/>
          <w:lang w:eastAsia="zh-CN"/>
        </w:rPr>
      </w:pPr>
      <w:r w:rsidRPr="00CF457C">
        <w:rPr>
          <w:rFonts w:eastAsia="SimSun" w:cs="Times New Roman"/>
          <w:b/>
          <w:lang w:eastAsia="zh-CN"/>
        </w:rPr>
        <w:t>Санкционные риски:</w:t>
      </w:r>
    </w:p>
    <w:p w14:paraId="213A4D39" w14:textId="2A82AB9A" w:rsidR="00442F8D" w:rsidRPr="00CF457C" w:rsidRDefault="00442F8D" w:rsidP="00453DF1">
      <w:pPr>
        <w:spacing w:after="0" w:line="360" w:lineRule="auto"/>
        <w:ind w:firstLine="709"/>
        <w:jc w:val="both"/>
        <w:rPr>
          <w:rFonts w:eastAsia="SimSun" w:cs="Times New Roman"/>
          <w:lang w:eastAsia="zh-CN"/>
        </w:rPr>
      </w:pPr>
      <w:r w:rsidRPr="00CF457C">
        <w:rPr>
          <w:rFonts w:eastAsia="SimSun" w:cs="Times New Roman"/>
          <w:lang w:eastAsia="zh-CN"/>
        </w:rPr>
        <w:t xml:space="preserve">Правовая, налоговая и нормативная система продолжают развиваться и подвержены часто вносимым изменениям, а также допускают возможность разных толкований. Сохраняющаяся политическая напряженность в регионе, а также международные санкции в отношении некоторых российских компаний и граждан по-прежнему оказывают негативное влияние на российскую экономику. В </w:t>
      </w:r>
      <w:r w:rsidR="0003129D" w:rsidRPr="00CF457C">
        <w:rPr>
          <w:rFonts w:eastAsia="SimSun" w:cs="Times New Roman"/>
          <w:lang w:eastAsia="zh-CN"/>
        </w:rPr>
        <w:t xml:space="preserve">течение </w:t>
      </w:r>
      <w:r w:rsidRPr="00CF457C">
        <w:rPr>
          <w:rFonts w:eastAsia="SimSun" w:cs="Times New Roman"/>
          <w:lang w:eastAsia="zh-CN"/>
        </w:rPr>
        <w:t>2022 года некоторыми странами были объявлены новые пакеты санкций в отношении Российской Федерации, в том числе для российских банков и персональные санкции в отношении ряда физических лиц. С 28 февраля по 28 марта 2022 были приостановлены торги на Московской бирже. Данные события оказали негативное воздействие на стоимость акций</w:t>
      </w:r>
      <w:r w:rsidR="0058619A" w:rsidRPr="00CF457C">
        <w:rPr>
          <w:rFonts w:eastAsia="SimSun" w:cs="Times New Roman"/>
          <w:lang w:eastAsia="zh-CN"/>
        </w:rPr>
        <w:t xml:space="preserve"> </w:t>
      </w:r>
      <w:r w:rsidRPr="00CF457C">
        <w:rPr>
          <w:rFonts w:eastAsia="SimSun" w:cs="Times New Roman"/>
          <w:lang w:eastAsia="zh-CN"/>
        </w:rPr>
        <w:t>Общества.</w:t>
      </w:r>
    </w:p>
    <w:p w14:paraId="47F718A6" w14:textId="77777777" w:rsidR="002B78C8" w:rsidRPr="00CF457C" w:rsidRDefault="002B78C8" w:rsidP="00453DF1">
      <w:pPr>
        <w:spacing w:after="0" w:line="360" w:lineRule="auto"/>
        <w:ind w:firstLine="709"/>
        <w:jc w:val="both"/>
        <w:rPr>
          <w:rFonts w:eastAsia="SimSun" w:cs="Times New Roman"/>
          <w:lang w:eastAsia="zh-CN"/>
        </w:rPr>
      </w:pPr>
    </w:p>
    <w:p w14:paraId="54B15933" w14:textId="77777777" w:rsidR="00442F8D" w:rsidRPr="00CF457C" w:rsidRDefault="00442F8D" w:rsidP="00453DF1">
      <w:pPr>
        <w:spacing w:after="0" w:line="360" w:lineRule="auto"/>
        <w:ind w:right="-2"/>
        <w:jc w:val="both"/>
        <w:rPr>
          <w:rFonts w:eastAsia="SimSun" w:cs="Times New Roman"/>
          <w:b/>
          <w:lang w:eastAsia="zh-CN"/>
        </w:rPr>
      </w:pPr>
      <w:r w:rsidRPr="00CF457C">
        <w:rPr>
          <w:rFonts w:eastAsia="SimSun" w:cs="Times New Roman"/>
          <w:b/>
          <w:lang w:eastAsia="zh-CN"/>
        </w:rPr>
        <w:t>Региональные риски:</w:t>
      </w:r>
    </w:p>
    <w:p w14:paraId="32B7DD09" w14:textId="77777777" w:rsidR="00442F8D" w:rsidRPr="00CF457C" w:rsidRDefault="00442F8D" w:rsidP="00442F8D">
      <w:pPr>
        <w:spacing w:after="0" w:line="360" w:lineRule="auto"/>
        <w:ind w:right="-2" w:firstLine="708"/>
        <w:jc w:val="both"/>
        <w:rPr>
          <w:rFonts w:eastAsia="SimSun" w:cs="Times New Roman"/>
          <w:lang w:eastAsia="zh-CN"/>
        </w:rPr>
      </w:pPr>
      <w:r w:rsidRPr="00CF457C">
        <w:rPr>
          <w:rFonts w:eastAsia="SimSun" w:cs="Times New Roman"/>
          <w:lang w:eastAsia="zh-CN"/>
        </w:rPr>
        <w:t>Город Москва, в котором Общество зарегистрировано в качестве налогоплательщика, является одним из наиболее развитых в экономическом плане и, следовательно, наименее подвержен риску неожиданного регионального экономического и финансового спада. Экономические перспективы этого региона и рейтинг надежности субъекта в известных Обществу оценках практически совпадают со страновыми.</w:t>
      </w:r>
    </w:p>
    <w:p w14:paraId="52A75E23" w14:textId="77777777" w:rsidR="00442F8D" w:rsidRPr="00CF457C" w:rsidRDefault="00442F8D" w:rsidP="00442F8D">
      <w:pPr>
        <w:spacing w:after="0" w:line="360" w:lineRule="auto"/>
        <w:ind w:right="-2" w:firstLine="708"/>
        <w:jc w:val="both"/>
        <w:rPr>
          <w:rFonts w:eastAsia="SimSun" w:cs="Times New Roman"/>
          <w:lang w:eastAsia="zh-CN"/>
        </w:rPr>
      </w:pPr>
      <w:r w:rsidRPr="00CF457C">
        <w:rPr>
          <w:rFonts w:eastAsia="SimSun" w:cs="Times New Roman"/>
          <w:lang w:eastAsia="zh-CN"/>
        </w:rPr>
        <w:t>Учитывая все вышеизложенные обстоятельства, можно сделать вывод о том, что специфические региональные риски не оказывают существенного влияния на деятельность Общества.</w:t>
      </w:r>
    </w:p>
    <w:p w14:paraId="21FD3FA1" w14:textId="77777777" w:rsidR="00ED32B2" w:rsidRPr="00CF457C" w:rsidRDefault="00ED32B2" w:rsidP="00442F8D">
      <w:pPr>
        <w:spacing w:after="0" w:line="360" w:lineRule="auto"/>
        <w:rPr>
          <w:rFonts w:eastAsia="SimSun" w:cs="Times New Roman"/>
          <w:b/>
          <w:i/>
          <w:lang w:eastAsia="zh-CN"/>
        </w:rPr>
      </w:pPr>
    </w:p>
    <w:p w14:paraId="79D34392" w14:textId="0B7ED05E" w:rsidR="00442F8D" w:rsidRPr="00CF457C" w:rsidRDefault="00442F8D" w:rsidP="00442F8D">
      <w:pPr>
        <w:spacing w:after="0" w:line="360" w:lineRule="auto"/>
        <w:rPr>
          <w:rFonts w:eastAsia="SimSun" w:cs="Times New Roman"/>
          <w:b/>
          <w:i/>
          <w:lang w:eastAsia="zh-CN"/>
        </w:rPr>
      </w:pPr>
      <w:r w:rsidRPr="00CF457C">
        <w:rPr>
          <w:rFonts w:eastAsia="SimSun" w:cs="Times New Roman"/>
          <w:b/>
          <w:i/>
          <w:lang w:eastAsia="zh-CN"/>
        </w:rPr>
        <w:t>Финансовые риски</w:t>
      </w:r>
    </w:p>
    <w:p w14:paraId="38D43698" w14:textId="77777777"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Подверженность Общества рискам, связанным с изменением процентных ставок, курса обмена иностранных валют, в связи с деятельностью Общества либо в связи с хеджированием, осуществляемым Обществом в целях снижения неблагоприятных последствий влияния вышеуказанных рисков:</w:t>
      </w:r>
    </w:p>
    <w:p w14:paraId="403F371E" w14:textId="77777777"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lastRenderedPageBreak/>
        <w:t>Отрасль грузоперевозок в целом, и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в частности, являются капиталоемкой, и политика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в отношении эксплуатации нового оборудования требует значительных ежегодных затрат. Холдинг «</w:t>
      </w:r>
      <w:proofErr w:type="spellStart"/>
      <w:r w:rsidRPr="00CF457C">
        <w:rPr>
          <w:rFonts w:eastAsia="SimSun" w:cs="Times New Roman"/>
          <w:lang w:eastAsia="zh-CN"/>
        </w:rPr>
        <w:t>Глобалтрак</w:t>
      </w:r>
      <w:proofErr w:type="spellEnd"/>
      <w:r w:rsidRPr="00CF457C">
        <w:rPr>
          <w:rFonts w:eastAsia="SimSun" w:cs="Times New Roman"/>
          <w:lang w:eastAsia="zh-CN"/>
        </w:rPr>
        <w:t xml:space="preserve">» планирует оплачивать прогнозируемые расходы капитала, используя потоки денежных средств от текущих операций или финансирование в рамках имеющихся кредитных линий. </w:t>
      </w:r>
    </w:p>
    <w:p w14:paraId="543241D4" w14:textId="77777777"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Некоторые текущие кредитные соглашения компаний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содержат финансовые обязательства, нарушение которых может привести к, помимо прочего, сокращению срока выплаты кредита.</w:t>
      </w:r>
    </w:p>
    <w:p w14:paraId="27144A3E" w14:textId="77777777"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Если холдинг «</w:t>
      </w:r>
      <w:proofErr w:type="spellStart"/>
      <w:r w:rsidRPr="00CF457C">
        <w:rPr>
          <w:rFonts w:eastAsia="SimSun" w:cs="Times New Roman"/>
          <w:lang w:eastAsia="zh-CN"/>
        </w:rPr>
        <w:t>Глобалтрак</w:t>
      </w:r>
      <w:proofErr w:type="spellEnd"/>
      <w:r w:rsidRPr="00CF457C">
        <w:rPr>
          <w:rFonts w:eastAsia="SimSun" w:cs="Times New Roman"/>
          <w:lang w:eastAsia="zh-CN"/>
        </w:rPr>
        <w:t xml:space="preserve">» будет не в состоянии генерировать достаточно денежных средств от операционной деятельности или получать финансирование по существующим кредитным линиям, то он будет вынужден искать альтернативные источники финансирования, что может в конечном итоге привести к увеличению расходов. </w:t>
      </w:r>
    </w:p>
    <w:p w14:paraId="5070F966" w14:textId="77777777"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Деятельность Общества и компаний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xml:space="preserve">» сопряжена с финансовыми рисками, которые зависят от изменения экономической ситуации и конъюнктуры финансовых рынков. </w:t>
      </w:r>
    </w:p>
    <w:p w14:paraId="191CA5D5" w14:textId="77777777" w:rsidR="00442F8D" w:rsidRPr="00CF457C" w:rsidRDefault="00442F8D" w:rsidP="00442F8D">
      <w:pPr>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Общество непосредственно подвержено влиянию следующих финансовых рисков: </w:t>
      </w:r>
    </w:p>
    <w:p w14:paraId="7B12A5CE" w14:textId="77777777" w:rsidR="00442F8D" w:rsidRPr="00CF457C" w:rsidRDefault="00442F8D" w:rsidP="00442F8D">
      <w:pPr>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 риски колебаний плавающих процентных ставок; </w:t>
      </w:r>
    </w:p>
    <w:p w14:paraId="156FD057" w14:textId="77777777" w:rsidR="00442F8D" w:rsidRPr="00CF457C" w:rsidRDefault="00442F8D" w:rsidP="00442F8D">
      <w:pPr>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 риски удорожания финансирования: увеличения процентных ставок; </w:t>
      </w:r>
    </w:p>
    <w:p w14:paraId="7D9860DC" w14:textId="77777777" w:rsidR="00442F8D" w:rsidRPr="00CF457C" w:rsidRDefault="00442F8D" w:rsidP="00442F8D">
      <w:pPr>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 иные рыночные риски, в том числе риски ликвидности; </w:t>
      </w:r>
    </w:p>
    <w:p w14:paraId="59C8CE28" w14:textId="77777777" w:rsidR="00442F8D" w:rsidRPr="00CF457C" w:rsidRDefault="00442F8D" w:rsidP="00442F8D">
      <w:pPr>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 риск роста темпов инфляции;</w:t>
      </w:r>
    </w:p>
    <w:p w14:paraId="0799C6A7" w14:textId="77777777" w:rsidR="00442F8D" w:rsidRPr="00CF457C" w:rsidRDefault="00442F8D" w:rsidP="00442F8D">
      <w:pPr>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 кредитный риск.</w:t>
      </w:r>
    </w:p>
    <w:p w14:paraId="31669A48" w14:textId="77777777" w:rsidR="00442F8D" w:rsidRPr="00CF457C" w:rsidRDefault="00442F8D" w:rsidP="00442F8D">
      <w:pPr>
        <w:autoSpaceDE w:val="0"/>
        <w:autoSpaceDN w:val="0"/>
        <w:adjustRightInd w:val="0"/>
        <w:spacing w:after="0" w:line="360" w:lineRule="auto"/>
        <w:ind w:right="-2"/>
        <w:jc w:val="both"/>
        <w:rPr>
          <w:rFonts w:eastAsia="SimSun" w:cs="Times New Roman"/>
          <w:b/>
          <w:i/>
          <w:lang w:eastAsia="zh-CN"/>
        </w:rPr>
      </w:pPr>
    </w:p>
    <w:p w14:paraId="48399D0A" w14:textId="77777777" w:rsidR="00442F8D" w:rsidRPr="00CF457C" w:rsidRDefault="00442F8D" w:rsidP="00442F8D">
      <w:pPr>
        <w:autoSpaceDE w:val="0"/>
        <w:autoSpaceDN w:val="0"/>
        <w:adjustRightInd w:val="0"/>
        <w:spacing w:after="0" w:line="360" w:lineRule="auto"/>
        <w:ind w:right="-2"/>
        <w:jc w:val="both"/>
        <w:rPr>
          <w:rFonts w:eastAsia="SimSun" w:cs="Times New Roman"/>
          <w:b/>
          <w:i/>
          <w:lang w:eastAsia="zh-CN"/>
        </w:rPr>
      </w:pPr>
      <w:r w:rsidRPr="00CF457C">
        <w:rPr>
          <w:rFonts w:eastAsia="SimSun" w:cs="Times New Roman"/>
          <w:b/>
          <w:i/>
          <w:lang w:eastAsia="zh-CN"/>
        </w:rPr>
        <w:t>Процентный риск</w:t>
      </w:r>
    </w:p>
    <w:p w14:paraId="654A5D26" w14:textId="77777777"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 xml:space="preserve">Процентный риск – это риск, связанный с изменением процентных ставок, в основном по банковским кредитам, так как в случае увеличения процентных ставок возрастают затраты по обслуживанию заемных средств с переменными ставками и новым заимствованиям, а в случае уменьшения – возникают переплаты по уже имеющимся заемным средствам с фиксированными ставками, которые можно сократить только путем досрочного погашения. </w:t>
      </w:r>
    </w:p>
    <w:p w14:paraId="70E476CF" w14:textId="2272AED6" w:rsidR="00442F8D" w:rsidRPr="00CF457C" w:rsidRDefault="00442F8D" w:rsidP="00442F8D">
      <w:pPr>
        <w:autoSpaceDE w:val="0"/>
        <w:autoSpaceDN w:val="0"/>
        <w:adjustRightInd w:val="0"/>
        <w:spacing w:after="0" w:line="360" w:lineRule="auto"/>
        <w:ind w:right="-2" w:firstLine="708"/>
        <w:jc w:val="both"/>
        <w:rPr>
          <w:rFonts w:eastAsia="SimSun" w:cs="Times New Roman"/>
          <w:lang w:eastAsia="zh-CN"/>
        </w:rPr>
      </w:pPr>
    </w:p>
    <w:p w14:paraId="44838F94" w14:textId="69FEE3A0" w:rsidR="00D35BF0" w:rsidRPr="00CF457C" w:rsidRDefault="00442F8D" w:rsidP="005D0DF9">
      <w:pPr>
        <w:autoSpaceDE w:val="0"/>
        <w:autoSpaceDN w:val="0"/>
        <w:adjustRightInd w:val="0"/>
        <w:spacing w:after="0" w:line="360" w:lineRule="auto"/>
        <w:ind w:right="-2" w:firstLine="708"/>
        <w:jc w:val="both"/>
        <w:rPr>
          <w:rFonts w:eastAsia="SimSun" w:cs="Times New Roman"/>
          <w:lang w:eastAsia="zh-CN"/>
        </w:rPr>
      </w:pPr>
      <w:r w:rsidRPr="00CF457C">
        <w:rPr>
          <w:rFonts w:eastAsia="SimSun" w:cs="Times New Roman"/>
          <w:lang w:eastAsia="zh-CN"/>
        </w:rPr>
        <w:t>Также существует общий риск увеличения ставок банковского кредитования, который может привести к увеличению затрат на привлечение финансирования деятельности группы «</w:t>
      </w:r>
      <w:proofErr w:type="spellStart"/>
      <w:r w:rsidRPr="00CF457C">
        <w:rPr>
          <w:rFonts w:eastAsia="SimSun" w:cs="Times New Roman"/>
          <w:lang w:eastAsia="zh-CN"/>
        </w:rPr>
        <w:t>Глобалтрак</w:t>
      </w:r>
      <w:proofErr w:type="spellEnd"/>
      <w:r w:rsidRPr="00CF457C">
        <w:rPr>
          <w:rFonts w:eastAsia="SimSun" w:cs="Times New Roman"/>
          <w:lang w:eastAsia="zh-CN"/>
        </w:rPr>
        <w:t>» по вновь заключаемым кредитным договорам и договорам лизинга.</w:t>
      </w:r>
    </w:p>
    <w:p w14:paraId="78CD4B7F" w14:textId="4FF35152" w:rsidR="00442F8D" w:rsidRPr="00CF457C" w:rsidRDefault="00442F8D" w:rsidP="00442F8D">
      <w:pPr>
        <w:spacing w:after="0" w:line="360" w:lineRule="auto"/>
        <w:ind w:right="-2"/>
        <w:jc w:val="both"/>
        <w:rPr>
          <w:rFonts w:eastAsia="SimSun" w:cs="Times New Roman"/>
          <w:b/>
          <w:i/>
          <w:lang w:eastAsia="zh-CN"/>
        </w:rPr>
      </w:pPr>
      <w:r w:rsidRPr="00CF457C">
        <w:rPr>
          <w:rFonts w:eastAsia="SimSun" w:cs="Times New Roman"/>
          <w:b/>
          <w:i/>
          <w:lang w:eastAsia="zh-CN"/>
        </w:rPr>
        <w:t>Риски, связанные с изменением налогового законодательства:</w:t>
      </w:r>
    </w:p>
    <w:p w14:paraId="76D65187" w14:textId="77777777" w:rsidR="00442F8D" w:rsidRPr="00CF457C" w:rsidRDefault="00442F8D" w:rsidP="00442F8D">
      <w:pPr>
        <w:spacing w:after="0" w:line="360" w:lineRule="auto"/>
        <w:ind w:right="-2"/>
        <w:jc w:val="both"/>
        <w:rPr>
          <w:rFonts w:eastAsia="SimSun" w:cs="Times New Roman"/>
          <w:b/>
          <w:lang w:eastAsia="zh-CN"/>
        </w:rPr>
      </w:pPr>
      <w:r w:rsidRPr="00CF457C">
        <w:rPr>
          <w:rFonts w:eastAsia="SimSun" w:cs="Times New Roman"/>
          <w:b/>
          <w:lang w:eastAsia="zh-CN"/>
        </w:rPr>
        <w:t>Внутренний рынок:</w:t>
      </w:r>
    </w:p>
    <w:p w14:paraId="170294C4" w14:textId="2AD1E597" w:rsidR="00442F8D" w:rsidRPr="00CF457C" w:rsidRDefault="00442F8D" w:rsidP="00442F8D">
      <w:pPr>
        <w:spacing w:after="0" w:line="360" w:lineRule="auto"/>
        <w:ind w:right="-2"/>
        <w:jc w:val="both"/>
        <w:rPr>
          <w:rFonts w:eastAsia="SimSun" w:cs="Times New Roman"/>
          <w:lang w:eastAsia="zh-CN"/>
        </w:rPr>
      </w:pPr>
      <w:r w:rsidRPr="00CF457C">
        <w:rPr>
          <w:rFonts w:eastAsia="SimSun" w:cs="Times New Roman"/>
          <w:lang w:eastAsia="zh-CN"/>
        </w:rPr>
        <w:t xml:space="preserve">              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w:t>
      </w:r>
      <w:r w:rsidRPr="00CF457C">
        <w:rPr>
          <w:rFonts w:eastAsia="SimSun" w:cs="Times New Roman"/>
          <w:lang w:eastAsia="zh-CN"/>
        </w:rPr>
        <w:lastRenderedPageBreak/>
        <w:t xml:space="preserve">субъектов федерации и местном уровне. Применимые налоги включают в себя, в частности, налог на добавленную стоимость, налог на прибыль, налог на имущество, акцизы, и иные налоги и сборы, транспортный налог. </w:t>
      </w:r>
    </w:p>
    <w:p w14:paraId="115DB201" w14:textId="067C9CD7" w:rsidR="00442F8D" w:rsidRPr="00CF457C" w:rsidRDefault="00442F8D" w:rsidP="00442F8D">
      <w:pPr>
        <w:spacing w:after="0" w:line="360" w:lineRule="auto"/>
        <w:ind w:right="-2"/>
        <w:jc w:val="both"/>
        <w:rPr>
          <w:rFonts w:eastAsia="SimSun" w:cs="Times New Roman"/>
          <w:lang w:eastAsia="zh-CN"/>
        </w:rPr>
      </w:pPr>
      <w:r w:rsidRPr="00CF457C">
        <w:rPr>
          <w:rFonts w:eastAsia="SimSun" w:cs="Times New Roman"/>
          <w:lang w:eastAsia="zh-CN"/>
        </w:rPr>
        <w:t xml:space="preserve">                Поскольку к деятельности Общества и компаний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не применяются какие</w:t>
      </w:r>
      <w:r w:rsidRPr="00CF457C">
        <w:rPr>
          <w:rFonts w:eastAsia="SimSun" w:cs="Times New Roman"/>
          <w:lang w:eastAsia="zh-CN"/>
        </w:rPr>
        <w:noBreakHyphen/>
        <w:t>либо особые режимы налогообложения, а также в связи с тем, что Общество и компании группы «</w:t>
      </w:r>
      <w:proofErr w:type="spellStart"/>
      <w:r w:rsidRPr="00CF457C">
        <w:rPr>
          <w:rFonts w:eastAsia="SimSun" w:cs="Times New Roman"/>
          <w:lang w:eastAsia="zh-CN"/>
        </w:rPr>
        <w:t>Глобалтрак</w:t>
      </w:r>
      <w:proofErr w:type="spellEnd"/>
      <w:r w:rsidRPr="00CF457C">
        <w:rPr>
          <w:rFonts w:eastAsia="SimSun" w:cs="Times New Roman"/>
          <w:lang w:eastAsia="zh-CN"/>
        </w:rPr>
        <w:t>» не имеют просроченной задолженности по налогам и сборам в бюджеты всех уровней, налоговые риски рассматриваются Обществом</w:t>
      </w:r>
      <w:r w:rsidR="0058619A" w:rsidRPr="00CF457C">
        <w:rPr>
          <w:rFonts w:eastAsia="SimSun" w:cs="Times New Roman"/>
          <w:lang w:eastAsia="zh-CN"/>
        </w:rPr>
        <w:t xml:space="preserve"> как минимальные.</w:t>
      </w:r>
    </w:p>
    <w:p w14:paraId="52829765" w14:textId="77777777" w:rsidR="00442F8D" w:rsidRPr="00CF457C" w:rsidRDefault="00442F8D" w:rsidP="00442F8D">
      <w:pPr>
        <w:spacing w:after="0" w:line="360" w:lineRule="auto"/>
        <w:rPr>
          <w:rFonts w:eastAsia="SimSun" w:cs="Times New Roman"/>
          <w:lang w:eastAsia="zh-CN"/>
        </w:rPr>
      </w:pPr>
    </w:p>
    <w:p w14:paraId="77D6C124" w14:textId="5FB5F48F" w:rsidR="00442F8D" w:rsidRPr="00CF457C" w:rsidRDefault="00442F8D" w:rsidP="00453DF1">
      <w:pPr>
        <w:pStyle w:val="3"/>
        <w:spacing w:before="0" w:line="360" w:lineRule="auto"/>
        <w:jc w:val="both"/>
        <w:rPr>
          <w:rFonts w:eastAsia="SimSun" w:cs="Times New Roman"/>
          <w:i/>
          <w:lang w:eastAsia="zh-CN"/>
        </w:rPr>
      </w:pPr>
      <w:r w:rsidRPr="00CF457C">
        <w:rPr>
          <w:rFonts w:asciiTheme="minorHAnsi" w:eastAsia="SimSun" w:hAnsiTheme="minorHAnsi" w:cs="Times New Roman"/>
          <w:bCs w:val="0"/>
          <w:i/>
          <w:color w:val="auto"/>
          <w:lang w:eastAsia="zh-CN"/>
        </w:rPr>
        <w:t xml:space="preserve">Риск потери деловой репутации (репутационный риск) </w:t>
      </w:r>
    </w:p>
    <w:p w14:paraId="04BC8BE0" w14:textId="77777777" w:rsidR="00442F8D" w:rsidRPr="00CF457C" w:rsidRDefault="00442F8D" w:rsidP="00442F8D">
      <w:pPr>
        <w:spacing w:after="0" w:line="360" w:lineRule="auto"/>
        <w:ind w:right="-2"/>
        <w:jc w:val="both"/>
        <w:rPr>
          <w:rFonts w:eastAsia="SimSun" w:cs="Times New Roman"/>
          <w:lang w:eastAsia="zh-CN"/>
        </w:rPr>
      </w:pPr>
      <w:r w:rsidRPr="00CF457C">
        <w:rPr>
          <w:rFonts w:eastAsia="SimSun" w:cs="Times New Roman"/>
          <w:lang w:eastAsia="zh-CN"/>
        </w:rPr>
        <w:t xml:space="preserve">                В качестве риска потери деловой репутации Общество рассматривает риск возникновения убытков в результате уменьшения числа клиентов в связи с формированием в обществе негативного представления о финансовой устойчивости Эмитента, качестве оказываемых услуг или характере деятельности в целом. </w:t>
      </w:r>
    </w:p>
    <w:p w14:paraId="504EC559" w14:textId="77777777" w:rsidR="00442F8D" w:rsidRPr="00CF457C" w:rsidRDefault="00442F8D" w:rsidP="00442F8D">
      <w:pPr>
        <w:spacing w:after="0" w:line="360" w:lineRule="auto"/>
        <w:ind w:right="-2"/>
        <w:jc w:val="both"/>
        <w:rPr>
          <w:rFonts w:eastAsia="SimSun" w:cs="Times New Roman"/>
          <w:lang w:eastAsia="zh-CN"/>
        </w:rPr>
      </w:pPr>
      <w:r w:rsidRPr="00CF457C">
        <w:rPr>
          <w:rFonts w:eastAsia="SimSun" w:cs="Times New Roman"/>
          <w:lang w:eastAsia="zh-CN"/>
        </w:rPr>
        <w:t xml:space="preserve">               Ниже приведен перечень факторов (причин), которые могут привести к возникновению репутационных рисков, которые одновременно могут относиться к деятельности Общества:</w:t>
      </w:r>
    </w:p>
    <w:p w14:paraId="78F5D147" w14:textId="77777777" w:rsidR="00442F8D" w:rsidRPr="00CF457C"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несоблюдение Обществом и компаниями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законодательства Российской Федерации, учредительных и внутренних документов обществ, несоблюдение принципов профессиональной этики;</w:t>
      </w:r>
    </w:p>
    <w:p w14:paraId="096A8ADB" w14:textId="77777777" w:rsidR="00442F8D" w:rsidRPr="00CF457C"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неисполнение обществами законодательства в области противодействия легализации (отмыванию) доходов, полученных преступным путем, и финансированию терроризма; </w:t>
      </w:r>
    </w:p>
    <w:p w14:paraId="575DA2FD" w14:textId="77777777" w:rsidR="00442F8D" w:rsidRPr="00CF457C"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неспособность обществ противодействовать иной противоправной деятельности, осуществляемой недобросовестными клиентами, контрагентами;</w:t>
      </w:r>
    </w:p>
    <w:p w14:paraId="3E429CED" w14:textId="77777777" w:rsidR="00442F8D" w:rsidRPr="00CF457C"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неисполнение обществами договорных обязательств перед кредиторами, клиентами и контрагентами;</w:t>
      </w:r>
    </w:p>
    <w:p w14:paraId="1C8B01D9" w14:textId="77777777" w:rsidR="00442F8D" w:rsidRPr="00CF457C"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отсутствие во внутренних документах обществ механизмов, позволяющих эффективно регулировать конфликт интересов клиентов и контрагентов, акционера, а также минимизировать негативные последствия конфликта интересов, в том числе предотвращение предъявления жалоб, судебных исков со стороны клиентов и контрагентов и (или) применение мер воздействия со стороны органов регулирования и надзора;</w:t>
      </w:r>
    </w:p>
    <w:p w14:paraId="1BD29BD4" w14:textId="77777777" w:rsidR="00442F8D" w:rsidRPr="00CF457C"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недостатки в управлении финансовыми рисками обществ, приводящие к возможности нанесения ущерба деловой репутации;</w:t>
      </w:r>
    </w:p>
    <w:p w14:paraId="79B0DE1E" w14:textId="77777777" w:rsidR="00442F8D" w:rsidRPr="00CF457C"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осуществление обществами рискованной кредитной, инвестиционной и рыночной политики, высокий уровень операционного риска; </w:t>
      </w:r>
    </w:p>
    <w:p w14:paraId="11461764" w14:textId="77777777" w:rsidR="00442F8D" w:rsidRPr="00CF457C"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опубликование негативной информации об обществах в средствах массовой информации.</w:t>
      </w:r>
    </w:p>
    <w:p w14:paraId="48FC1FC9" w14:textId="77777777" w:rsidR="00442F8D" w:rsidRPr="00CF457C" w:rsidRDefault="00442F8D" w:rsidP="00442F8D">
      <w:pPr>
        <w:spacing w:after="0" w:line="360" w:lineRule="auto"/>
        <w:rPr>
          <w:rFonts w:eastAsia="SimSun" w:cs="Times New Roman"/>
          <w:lang w:eastAsia="zh-CN"/>
        </w:rPr>
      </w:pPr>
    </w:p>
    <w:p w14:paraId="0B5C2E4D" w14:textId="77777777" w:rsidR="00442F8D" w:rsidRPr="00CF457C" w:rsidRDefault="00442F8D" w:rsidP="00442F8D">
      <w:pPr>
        <w:pStyle w:val="3"/>
        <w:spacing w:before="0" w:line="360" w:lineRule="auto"/>
        <w:rPr>
          <w:rFonts w:asciiTheme="minorHAnsi" w:eastAsia="SimSun" w:hAnsiTheme="minorHAnsi" w:cs="Times New Roman"/>
          <w:bCs w:val="0"/>
          <w:i/>
          <w:color w:val="auto"/>
          <w:lang w:eastAsia="zh-CN"/>
        </w:rPr>
      </w:pPr>
      <w:r w:rsidRPr="00CF457C">
        <w:rPr>
          <w:rFonts w:asciiTheme="minorHAnsi" w:eastAsia="SimSun" w:hAnsiTheme="minorHAnsi" w:cs="Times New Roman"/>
          <w:bCs w:val="0"/>
          <w:i/>
          <w:color w:val="auto"/>
          <w:lang w:eastAsia="zh-CN"/>
        </w:rPr>
        <w:lastRenderedPageBreak/>
        <w:t xml:space="preserve">Стратегический риск </w:t>
      </w:r>
    </w:p>
    <w:p w14:paraId="6A68F000" w14:textId="77777777" w:rsidR="00442F8D" w:rsidRPr="00CF457C" w:rsidRDefault="00442F8D" w:rsidP="00442F8D">
      <w:pPr>
        <w:widowControl w:val="0"/>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               Стратегический риск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xml:space="preserve">» связан с возникновением убытков в результате ошибок (недостатков), допущенных при принятии решений Обществом, определяющих стратегию деятельности и развития (стратегическое управление) и выражающихся в </w:t>
      </w:r>
      <w:proofErr w:type="spellStart"/>
      <w:r w:rsidRPr="00CF457C">
        <w:rPr>
          <w:rFonts w:eastAsia="SimSun" w:cs="Times New Roman"/>
          <w:lang w:eastAsia="zh-CN"/>
        </w:rPr>
        <w:t>неучете</w:t>
      </w:r>
      <w:proofErr w:type="spellEnd"/>
      <w:r w:rsidRPr="00CF457C">
        <w:rPr>
          <w:rFonts w:eastAsia="SimSun" w:cs="Times New Roman"/>
          <w:lang w:eastAsia="zh-CN"/>
        </w:rPr>
        <w:t xml:space="preserve"> или недостаточном учете возможных опасностей, которые могут угрожать деятельности операционных компаний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неправильном или недостаточно обоснованном определении перспективных направлений деятельности, в которых данные компании</w:t>
      </w:r>
      <w:r w:rsidRPr="00CF457C" w:rsidDel="00D8509E">
        <w:rPr>
          <w:rFonts w:eastAsia="SimSun" w:cs="Times New Roman"/>
          <w:lang w:eastAsia="zh-CN"/>
        </w:rPr>
        <w:t xml:space="preserve"> </w:t>
      </w:r>
      <w:r w:rsidRPr="00CF457C">
        <w:rPr>
          <w:rFonts w:eastAsia="SimSun" w:cs="Times New Roman"/>
          <w:lang w:eastAsia="zh-CN"/>
        </w:rPr>
        <w:t xml:space="preserve"> могут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и его подконтрольных обществ.</w:t>
      </w:r>
    </w:p>
    <w:p w14:paraId="56CC1A66" w14:textId="77777777" w:rsidR="00442F8D" w:rsidRPr="00CF457C" w:rsidRDefault="00442F8D" w:rsidP="00442F8D">
      <w:pPr>
        <w:widowControl w:val="0"/>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               Развитие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xml:space="preserve">» направлено на рост и сохранение лидирующих позиций на рынке. Стратегические задачи определяются Обществом с учетом существующих и прогнозируемых трендов на рынке. Одним из таких трендов является рост </w:t>
      </w:r>
      <w:proofErr w:type="spellStart"/>
      <w:r w:rsidRPr="00CF457C">
        <w:rPr>
          <w:rFonts w:eastAsia="SimSun" w:cs="Times New Roman"/>
          <w:lang w:eastAsia="zh-CN"/>
        </w:rPr>
        <w:t>Ecommerce</w:t>
      </w:r>
      <w:proofErr w:type="spellEnd"/>
      <w:r w:rsidRPr="00CF457C">
        <w:rPr>
          <w:rFonts w:eastAsia="SimSun" w:cs="Times New Roman"/>
          <w:lang w:eastAsia="zh-CN"/>
        </w:rPr>
        <w:t>-сектора в данной отрасли. В этой связи холдинг «</w:t>
      </w:r>
      <w:proofErr w:type="spellStart"/>
      <w:r w:rsidRPr="00CF457C">
        <w:rPr>
          <w:rFonts w:eastAsia="SimSun" w:cs="Times New Roman"/>
          <w:lang w:eastAsia="zh-CN"/>
        </w:rPr>
        <w:t>Глобалтрак</w:t>
      </w:r>
      <w:proofErr w:type="spellEnd"/>
      <w:r w:rsidRPr="00CF457C">
        <w:rPr>
          <w:rFonts w:eastAsia="SimSun" w:cs="Times New Roman"/>
          <w:lang w:eastAsia="zh-CN"/>
        </w:rPr>
        <w:t xml:space="preserve">» активно интегрирует стандартные транспортные услуги с возможностями интернет-сервисов. </w:t>
      </w:r>
    </w:p>
    <w:p w14:paraId="6F1D9232" w14:textId="77777777" w:rsidR="00442F8D" w:rsidRPr="00CF457C" w:rsidRDefault="00442F8D" w:rsidP="00442F8D">
      <w:pPr>
        <w:pStyle w:val="3"/>
        <w:spacing w:before="0" w:line="360" w:lineRule="auto"/>
        <w:rPr>
          <w:rFonts w:asciiTheme="minorHAnsi" w:eastAsia="SimSun" w:hAnsiTheme="minorHAnsi" w:cs="Times New Roman"/>
          <w:b w:val="0"/>
          <w:bCs w:val="0"/>
          <w:color w:val="auto"/>
          <w:lang w:eastAsia="zh-CN"/>
        </w:rPr>
      </w:pPr>
    </w:p>
    <w:p w14:paraId="5C7E6B85" w14:textId="77777777" w:rsidR="00442F8D" w:rsidRPr="00CF457C" w:rsidRDefault="00442F8D" w:rsidP="00442F8D">
      <w:pPr>
        <w:pStyle w:val="3"/>
        <w:spacing w:before="0" w:line="360" w:lineRule="auto"/>
        <w:rPr>
          <w:rFonts w:asciiTheme="minorHAnsi" w:eastAsia="SimSun" w:hAnsiTheme="minorHAnsi" w:cs="Times New Roman"/>
          <w:bCs w:val="0"/>
          <w:i/>
          <w:color w:val="auto"/>
          <w:lang w:eastAsia="zh-CN"/>
        </w:rPr>
      </w:pPr>
      <w:r w:rsidRPr="00CF457C">
        <w:rPr>
          <w:rFonts w:asciiTheme="minorHAnsi" w:eastAsia="SimSun" w:hAnsiTheme="minorHAnsi" w:cs="Times New Roman"/>
          <w:bCs w:val="0"/>
          <w:i/>
          <w:color w:val="auto"/>
          <w:lang w:eastAsia="zh-CN"/>
        </w:rPr>
        <w:t xml:space="preserve">Риски, связанные с деятельностью Общества </w:t>
      </w:r>
    </w:p>
    <w:p w14:paraId="78EFA1C2" w14:textId="77777777" w:rsidR="00442F8D" w:rsidRPr="00CF457C" w:rsidRDefault="00442F8D" w:rsidP="00442F8D">
      <w:pPr>
        <w:spacing w:after="0" w:line="360" w:lineRule="auto"/>
        <w:ind w:right="-2"/>
        <w:jc w:val="both"/>
        <w:rPr>
          <w:rFonts w:eastAsia="SimSun" w:cs="Times New Roman"/>
          <w:lang w:eastAsia="zh-CN"/>
        </w:rPr>
      </w:pPr>
      <w:r w:rsidRPr="00CF457C">
        <w:rPr>
          <w:rFonts w:eastAsia="SimSun" w:cs="Times New Roman"/>
          <w:lang w:eastAsia="zh-CN"/>
        </w:rPr>
        <w:t xml:space="preserve">            Риски, свойственные исключительно Обществу или связанные с осуществляемой Обществом основной финансово-хозяйственной деятельностью:</w:t>
      </w:r>
    </w:p>
    <w:p w14:paraId="1C1D8484" w14:textId="77777777" w:rsidR="00442F8D" w:rsidRPr="00CF457C" w:rsidRDefault="00442F8D" w:rsidP="00442F8D">
      <w:pPr>
        <w:autoSpaceDE w:val="0"/>
        <w:autoSpaceDN w:val="0"/>
        <w:spacing w:after="0" w:line="360" w:lineRule="auto"/>
        <w:ind w:right="-2"/>
        <w:jc w:val="both"/>
        <w:rPr>
          <w:rFonts w:eastAsia="SimSun" w:cs="Times New Roman"/>
          <w:b/>
          <w:i/>
          <w:lang w:eastAsia="zh-CN"/>
        </w:rPr>
      </w:pPr>
      <w:r w:rsidRPr="00CF457C">
        <w:rPr>
          <w:rFonts w:eastAsia="SimSun" w:cs="Times New Roman"/>
          <w:b/>
          <w:i/>
          <w:lang w:eastAsia="zh-CN"/>
        </w:rPr>
        <w:t>Риски, связанные с текущими судебными процессами, в которых участвует Общество:</w:t>
      </w:r>
    </w:p>
    <w:p w14:paraId="33718B4E" w14:textId="367D37E3" w:rsidR="00442F8D" w:rsidRPr="00CF457C" w:rsidRDefault="00442F8D" w:rsidP="00442F8D">
      <w:pPr>
        <w:spacing w:after="0" w:line="360" w:lineRule="auto"/>
        <w:ind w:right="-2"/>
        <w:jc w:val="both"/>
        <w:rPr>
          <w:rFonts w:eastAsia="SimSun" w:cs="Times New Roman"/>
          <w:lang w:eastAsia="zh-CN"/>
        </w:rPr>
      </w:pPr>
      <w:r w:rsidRPr="00CF457C">
        <w:rPr>
          <w:rFonts w:eastAsia="SimSun" w:cs="Times New Roman"/>
          <w:lang w:eastAsia="zh-CN"/>
        </w:rPr>
        <w:t xml:space="preserve">                Эмитент не исключает, что в ходе своей обычной деятельности Общество и иные компании группы «</w:t>
      </w:r>
      <w:proofErr w:type="spellStart"/>
      <w:r w:rsidRPr="00CF457C">
        <w:rPr>
          <w:rFonts w:eastAsia="SimSun" w:cs="Times New Roman"/>
          <w:lang w:eastAsia="zh-CN"/>
        </w:rPr>
        <w:t>Глобалтрак</w:t>
      </w:r>
      <w:proofErr w:type="spellEnd"/>
      <w:r w:rsidRPr="00CF457C">
        <w:rPr>
          <w:rFonts w:eastAsia="SimSun" w:cs="Times New Roman"/>
          <w:lang w:eastAsia="zh-CN"/>
        </w:rPr>
        <w:t>» могут стать участниками различных разбирательств по юридическим и налоговым вопросам и объектом претензий, некоторые из которых связаны с развитием рынков и изменениями в условиях налогообложения и нормативного регулирования, в которых Общество и иные компании группы «</w:t>
      </w:r>
      <w:proofErr w:type="spellStart"/>
      <w:r w:rsidRPr="00CF457C">
        <w:rPr>
          <w:rFonts w:eastAsia="SimSun" w:cs="Times New Roman"/>
          <w:lang w:eastAsia="zh-CN"/>
        </w:rPr>
        <w:t>Глобалтрак</w:t>
      </w:r>
      <w:proofErr w:type="spellEnd"/>
      <w:r w:rsidRPr="00CF457C">
        <w:rPr>
          <w:rFonts w:eastAsia="SimSun" w:cs="Times New Roman"/>
          <w:lang w:eastAsia="zh-CN"/>
        </w:rPr>
        <w:t>» осуществляют свою деятельность. Таким образом, обязательства Общества и иных компаний группы «</w:t>
      </w:r>
      <w:proofErr w:type="spellStart"/>
      <w:r w:rsidRPr="00CF457C">
        <w:rPr>
          <w:rFonts w:eastAsia="SimSun" w:cs="Times New Roman"/>
          <w:lang w:eastAsia="zh-CN"/>
        </w:rPr>
        <w:t>Глобалтрак</w:t>
      </w:r>
      <w:proofErr w:type="spellEnd"/>
      <w:r w:rsidRPr="00CF457C">
        <w:rPr>
          <w:rFonts w:eastAsia="SimSun" w:cs="Times New Roman"/>
          <w:lang w:eastAsia="zh-CN"/>
        </w:rPr>
        <w:t>» в рамках всех потенциальных судебных разбирательств, других процессуальных действий юридического характера или в связи с другими вопросами, могут оказать существенное влияние на финансовое положение, результаты деятельности или ликвидность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Общество и иные компании группы «</w:t>
      </w:r>
      <w:proofErr w:type="spellStart"/>
      <w:r w:rsidRPr="00CF457C">
        <w:rPr>
          <w:rFonts w:eastAsia="SimSun" w:cs="Times New Roman"/>
          <w:lang w:eastAsia="zh-CN"/>
        </w:rPr>
        <w:t>Глобалтрак</w:t>
      </w:r>
      <w:proofErr w:type="spellEnd"/>
      <w:r w:rsidRPr="00CF457C">
        <w:rPr>
          <w:rFonts w:eastAsia="SimSun" w:cs="Times New Roman"/>
          <w:lang w:eastAsia="zh-CN"/>
        </w:rPr>
        <w:t>» планирует своевременно принимать все необходимые меры к тому, чтобы минимизировать вероятность привлечения Общества и / или иных компании группы «</w:t>
      </w:r>
      <w:proofErr w:type="spellStart"/>
      <w:r w:rsidRPr="00CF457C">
        <w:rPr>
          <w:rFonts w:eastAsia="SimSun" w:cs="Times New Roman"/>
          <w:lang w:eastAsia="zh-CN"/>
        </w:rPr>
        <w:t>Глобалтрак</w:t>
      </w:r>
      <w:proofErr w:type="spellEnd"/>
      <w:r w:rsidRPr="00CF457C">
        <w:rPr>
          <w:rFonts w:eastAsia="SimSun" w:cs="Times New Roman"/>
          <w:lang w:eastAsia="zh-CN"/>
        </w:rPr>
        <w:t>» к участию в процессах, которые могут повлечь необходимость значительных выплат, включая мониторинг и точное исполнение принятых налоговых и гражданско-правовых обязательств.</w:t>
      </w:r>
    </w:p>
    <w:p w14:paraId="25F9F087" w14:textId="77777777" w:rsidR="00442F8D" w:rsidRPr="00CF457C" w:rsidRDefault="00442F8D" w:rsidP="00442F8D">
      <w:pPr>
        <w:spacing w:after="0" w:line="360" w:lineRule="auto"/>
        <w:ind w:right="-2"/>
        <w:jc w:val="both"/>
        <w:rPr>
          <w:rFonts w:eastAsia="SimSun" w:cs="Times New Roman"/>
          <w:lang w:eastAsia="zh-CN"/>
        </w:rPr>
      </w:pPr>
      <w:r w:rsidRPr="00CF457C">
        <w:rPr>
          <w:rFonts w:eastAsia="SimSun" w:cs="Times New Roman"/>
          <w:lang w:eastAsia="zh-CN"/>
        </w:rPr>
        <w:lastRenderedPageBreak/>
        <w:t>Риски, связанные с отсутствием возможности продлить действие лицензии Общества на ведение определенного вида деятельности либо на использование объектов, нахождение которых в обороте ограничено (включая природные ресурсы):</w:t>
      </w:r>
    </w:p>
    <w:p w14:paraId="008D1F92" w14:textId="77777777" w:rsidR="00442F8D" w:rsidRPr="00CF457C" w:rsidRDefault="00442F8D" w:rsidP="00442F8D">
      <w:pPr>
        <w:spacing w:after="0" w:line="360" w:lineRule="auto"/>
        <w:ind w:right="-2"/>
        <w:jc w:val="both"/>
        <w:rPr>
          <w:rFonts w:eastAsia="SimSun" w:cs="Times New Roman"/>
          <w:lang w:eastAsia="zh-CN"/>
        </w:rPr>
      </w:pPr>
      <w:r w:rsidRPr="00CF457C">
        <w:rPr>
          <w:rFonts w:eastAsia="SimSun" w:cs="Times New Roman"/>
          <w:lang w:eastAsia="zh-CN"/>
        </w:rPr>
        <w:t xml:space="preserve">            Общество является холдинговой компанией, осуществляющей руководство холдингом «</w:t>
      </w:r>
      <w:proofErr w:type="spellStart"/>
      <w:r w:rsidRPr="00CF457C">
        <w:rPr>
          <w:rFonts w:eastAsia="SimSun" w:cs="Times New Roman"/>
          <w:lang w:eastAsia="zh-CN"/>
        </w:rPr>
        <w:t>Глобалтрак</w:t>
      </w:r>
      <w:proofErr w:type="spellEnd"/>
      <w:r w:rsidRPr="00CF457C">
        <w:rPr>
          <w:rFonts w:eastAsia="SimSun" w:cs="Times New Roman"/>
          <w:lang w:eastAsia="zh-CN"/>
        </w:rPr>
        <w:t>». Общество не осуществляет лицензируемые виды деятельности. Основной вид деятельности компаний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 перевозка грузов автомобильным транспортом – не требует лицензирования. Соответственно, риск, связанный с отсутствием возможности продлить действие лицензии, отсутствует.</w:t>
      </w:r>
    </w:p>
    <w:p w14:paraId="4100E42E" w14:textId="77777777" w:rsidR="00442F8D" w:rsidRPr="00CF457C" w:rsidRDefault="00442F8D" w:rsidP="00442F8D">
      <w:pPr>
        <w:spacing w:after="0" w:line="360" w:lineRule="auto"/>
        <w:ind w:right="-2"/>
        <w:jc w:val="both"/>
        <w:rPr>
          <w:rFonts w:eastAsia="SimSun" w:cs="Times New Roman"/>
          <w:i/>
          <w:lang w:eastAsia="zh-CN"/>
        </w:rPr>
      </w:pPr>
      <w:r w:rsidRPr="00CF457C">
        <w:rPr>
          <w:rFonts w:eastAsia="SimSun" w:cs="Times New Roman"/>
          <w:i/>
          <w:lang w:eastAsia="zh-CN"/>
        </w:rPr>
        <w:t xml:space="preserve">               Риски, связанные с возможной ответственностью Эмитента по долгам третьих лиц, в том числе дочерних обществ Общества:</w:t>
      </w:r>
    </w:p>
    <w:p w14:paraId="5A3E7EC5" w14:textId="77777777" w:rsidR="00442F8D" w:rsidRPr="00CF457C" w:rsidRDefault="00442F8D" w:rsidP="00442F8D">
      <w:pPr>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Ответственность Общества по долгам третьих лиц может возникнуть в следующих предусмотренных законом случаях:</w:t>
      </w:r>
    </w:p>
    <w:p w14:paraId="2A922A81" w14:textId="77777777" w:rsidR="00442F8D" w:rsidRPr="00CF457C" w:rsidRDefault="00442F8D" w:rsidP="00442F8D">
      <w:pPr>
        <w:spacing w:after="0" w:line="360" w:lineRule="auto"/>
        <w:ind w:right="-2"/>
        <w:jc w:val="both"/>
        <w:rPr>
          <w:rFonts w:eastAsia="SimSun" w:cs="Times New Roman"/>
          <w:lang w:eastAsia="zh-CN"/>
        </w:rPr>
      </w:pPr>
      <w:r w:rsidRPr="00CF457C">
        <w:rPr>
          <w:rFonts w:eastAsia="SimSun" w:cs="Times New Roman"/>
          <w:lang w:eastAsia="zh-CN"/>
        </w:rPr>
        <w:t>- Общество отвечает солидарно по сделкам, заключенным дочерним обществом во исполнение указаний или с согласия Общества (п. 2 ст. 67.3 Гражданского кодекса);</w:t>
      </w:r>
    </w:p>
    <w:p w14:paraId="44754FA9" w14:textId="77777777" w:rsidR="00442F8D" w:rsidRPr="00CF457C" w:rsidRDefault="00442F8D" w:rsidP="00442F8D">
      <w:pPr>
        <w:spacing w:after="0" w:line="360" w:lineRule="auto"/>
        <w:ind w:right="-2"/>
        <w:jc w:val="both"/>
        <w:rPr>
          <w:rFonts w:eastAsia="SimSun" w:cs="Times New Roman"/>
          <w:lang w:eastAsia="zh-CN"/>
        </w:rPr>
      </w:pPr>
      <w:r w:rsidRPr="00CF457C">
        <w:rPr>
          <w:rFonts w:eastAsia="SimSun" w:cs="Times New Roman"/>
          <w:lang w:eastAsia="zh-CN"/>
        </w:rPr>
        <w:t>- Общество несет субсидиарную ответственность по долгам дочернего общества в случае несостоятельности (банкротства) дочернего общества по вине Общества.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 (п. 3 ст. 6 Федерального закона «Об акционерных обществах»).</w:t>
      </w:r>
    </w:p>
    <w:p w14:paraId="637DD418" w14:textId="77777777" w:rsidR="00442F8D" w:rsidRPr="00CF457C" w:rsidRDefault="00442F8D" w:rsidP="00442F8D">
      <w:pPr>
        <w:autoSpaceDE w:val="0"/>
        <w:autoSpaceDN w:val="0"/>
        <w:adjustRightInd w:val="0"/>
        <w:spacing w:after="0" w:line="360" w:lineRule="auto"/>
        <w:ind w:right="-2"/>
        <w:jc w:val="both"/>
        <w:rPr>
          <w:rFonts w:eastAsia="SimSun" w:cs="Times New Roman"/>
          <w:lang w:eastAsia="zh-CN"/>
        </w:rPr>
      </w:pPr>
      <w:r w:rsidRPr="00CF457C">
        <w:rPr>
          <w:rFonts w:eastAsia="SimSun" w:cs="Times New Roman"/>
          <w:lang w:eastAsia="zh-CN"/>
        </w:rPr>
        <w:t xml:space="preserve">              Вероятность наступления рисков, связанных с возможностью ответственности Общества по долгам своих дочерних обществ, представляется низкой. В процессе осуществления своей деятельности Общество может выдавать поручительства за компании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в обеспечение исполнения ими своих договорных обязательств перед третьими лицами. Общество расценивает риск наступления ответственности по таким договорам поручительства как низкий и не способный оказать существенное неблагоприятное воздействие на деятельность или финансовое положение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w:t>
      </w:r>
    </w:p>
    <w:p w14:paraId="6D3E846B" w14:textId="77777777" w:rsidR="00442F8D" w:rsidRPr="00CF457C" w:rsidRDefault="00442F8D" w:rsidP="00442F8D">
      <w:pPr>
        <w:spacing w:after="0" w:line="360" w:lineRule="auto"/>
        <w:ind w:right="-2"/>
        <w:jc w:val="both"/>
        <w:rPr>
          <w:rFonts w:eastAsia="SimSun" w:cs="Times New Roman"/>
          <w:lang w:eastAsia="zh-CN"/>
        </w:rPr>
      </w:pPr>
      <w:r w:rsidRPr="00CF457C">
        <w:rPr>
          <w:rFonts w:eastAsia="SimSun" w:cs="Times New Roman"/>
          <w:lang w:eastAsia="zh-CN"/>
        </w:rPr>
        <w:t xml:space="preserve">                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Общества:</w:t>
      </w:r>
    </w:p>
    <w:p w14:paraId="126AE5B3" w14:textId="77777777" w:rsidR="00442F8D" w:rsidRPr="00CF457C" w:rsidRDefault="00442F8D" w:rsidP="00442F8D">
      <w:pPr>
        <w:spacing w:after="0" w:line="360" w:lineRule="auto"/>
        <w:ind w:right="-2"/>
        <w:jc w:val="both"/>
        <w:rPr>
          <w:rFonts w:eastAsia="SimSun" w:cs="Times New Roman"/>
          <w:lang w:eastAsia="zh-CN"/>
        </w:rPr>
      </w:pPr>
      <w:r w:rsidRPr="00CF457C">
        <w:rPr>
          <w:rFonts w:eastAsia="SimSun" w:cs="Times New Roman"/>
          <w:lang w:eastAsia="zh-CN"/>
        </w:rPr>
        <w:t xml:space="preserve">               Общество не производит никакие виды продукции и не оказывает услуг потребителям. Таким образом, указанные риски в отношении Общества отсутствуют. </w:t>
      </w:r>
    </w:p>
    <w:p w14:paraId="2C2B6C66" w14:textId="3C2D44F9" w:rsidR="007D0FD2" w:rsidRPr="00CF457C" w:rsidRDefault="00442F8D" w:rsidP="005D0DF9">
      <w:pPr>
        <w:spacing w:after="0" w:line="360" w:lineRule="auto"/>
        <w:ind w:right="-2"/>
        <w:jc w:val="both"/>
        <w:rPr>
          <w:rFonts w:eastAsia="SimSun" w:cs="Times New Roman"/>
          <w:lang w:eastAsia="zh-CN"/>
        </w:rPr>
      </w:pPr>
      <w:r w:rsidRPr="00CF457C">
        <w:rPr>
          <w:rFonts w:eastAsia="SimSun" w:cs="Times New Roman"/>
          <w:lang w:eastAsia="zh-CN"/>
        </w:rPr>
        <w:t xml:space="preserve">               Применительно к </w:t>
      </w:r>
      <w:proofErr w:type="spellStart"/>
      <w:r w:rsidRPr="00CF457C">
        <w:rPr>
          <w:rFonts w:eastAsia="SimSun" w:cs="Times New Roman"/>
          <w:lang w:eastAsia="zh-CN"/>
        </w:rPr>
        <w:t>грузоперевозочным</w:t>
      </w:r>
      <w:proofErr w:type="spellEnd"/>
      <w:r w:rsidRPr="00CF457C">
        <w:rPr>
          <w:rFonts w:eastAsia="SimSun" w:cs="Times New Roman"/>
          <w:lang w:eastAsia="zh-CN"/>
        </w:rPr>
        <w:t xml:space="preserve"> компаниям, которые входят в холдинг «</w:t>
      </w:r>
      <w:proofErr w:type="spellStart"/>
      <w:r w:rsidRPr="00CF457C">
        <w:rPr>
          <w:rFonts w:eastAsia="SimSun" w:cs="Times New Roman"/>
          <w:lang w:eastAsia="zh-CN"/>
        </w:rPr>
        <w:t>Глобалтрак</w:t>
      </w:r>
      <w:proofErr w:type="spellEnd"/>
      <w:r w:rsidRPr="00CF457C">
        <w:rPr>
          <w:rFonts w:eastAsia="SimSun" w:cs="Times New Roman"/>
          <w:lang w:eastAsia="zh-CN"/>
        </w:rPr>
        <w:t>», существует риск потери клиентов, на которых приходится не менее 10 % выручки, однако Эмитент оценивает такой риск как незначительный. Это связывается в первую очередь с тем, что Эмитент и компании холдинга «</w:t>
      </w:r>
      <w:proofErr w:type="spellStart"/>
      <w:r w:rsidRPr="00CF457C">
        <w:rPr>
          <w:rFonts w:eastAsia="SimSun" w:cs="Times New Roman"/>
          <w:lang w:eastAsia="zh-CN"/>
        </w:rPr>
        <w:t>Глобалтрак</w:t>
      </w:r>
      <w:proofErr w:type="spellEnd"/>
      <w:r w:rsidRPr="00CF457C">
        <w:rPr>
          <w:rFonts w:eastAsia="SimSun" w:cs="Times New Roman"/>
          <w:lang w:eastAsia="zh-CN"/>
        </w:rPr>
        <w:t xml:space="preserve">» входят в число немногих участников данного рынка, которые </w:t>
      </w:r>
      <w:r w:rsidRPr="00CF457C">
        <w:rPr>
          <w:rFonts w:eastAsia="SimSun" w:cs="Times New Roman"/>
          <w:lang w:eastAsia="zh-CN"/>
        </w:rPr>
        <w:lastRenderedPageBreak/>
        <w:t>отвечают наиболее высоким стандартам оказания услуг в своем секторе (наличие необходимого размера автопарка, соответствующее географическое присутствие, транспарентность функционирования компании в плане раскрытия финансовой отчетности и структуры владения, и т.д.).</w:t>
      </w:r>
    </w:p>
    <w:p w14:paraId="2FBBCCC4" w14:textId="77777777" w:rsidR="007633E9" w:rsidRPr="00CF457C" w:rsidRDefault="007633E9" w:rsidP="005D0DF9">
      <w:pPr>
        <w:spacing w:after="0" w:line="360" w:lineRule="auto"/>
        <w:ind w:right="-2"/>
        <w:jc w:val="both"/>
        <w:rPr>
          <w:rFonts w:eastAsia="SimSun" w:cs="Times New Roman"/>
          <w:lang w:eastAsia="zh-CN"/>
        </w:rPr>
      </w:pPr>
    </w:p>
    <w:p w14:paraId="4178E45D" w14:textId="77777777" w:rsidR="001C0F10" w:rsidRPr="00CF457C" w:rsidRDefault="001C0F10" w:rsidP="001C0F10">
      <w:pPr>
        <w:pStyle w:val="20"/>
        <w:spacing w:before="0" w:line="360" w:lineRule="auto"/>
        <w:jc w:val="center"/>
        <w:rPr>
          <w:rFonts w:asciiTheme="minorHAnsi" w:hAnsiTheme="minorHAnsi" w:cstheme="minorHAnsi"/>
          <w:color w:val="000000" w:themeColor="text1"/>
          <w:sz w:val="22"/>
          <w:szCs w:val="22"/>
        </w:rPr>
      </w:pPr>
      <w:r w:rsidRPr="00CF457C">
        <w:rPr>
          <w:rFonts w:asciiTheme="minorHAnsi" w:hAnsiTheme="minorHAnsi" w:cstheme="minorHAnsi"/>
          <w:color w:val="000000" w:themeColor="text1"/>
          <w:sz w:val="22"/>
          <w:szCs w:val="22"/>
        </w:rPr>
        <w:t xml:space="preserve">7. </w:t>
      </w:r>
      <w:r w:rsidRPr="00CF457C">
        <w:rPr>
          <w:rFonts w:asciiTheme="minorHAnsi" w:hAnsiTheme="minorHAnsi" w:cstheme="minorHAnsi"/>
          <w:caps/>
          <w:color w:val="000000" w:themeColor="text1"/>
          <w:sz w:val="22"/>
          <w:szCs w:val="22"/>
        </w:rPr>
        <w:t>Отчет Совета директоров (Единоличного исполнительного органа) Общества о результатах развития Общества по приоритетным направлениям его деятельности</w:t>
      </w:r>
    </w:p>
    <w:p w14:paraId="55DD90BC" w14:textId="77777777" w:rsidR="00DE28B2" w:rsidRPr="00CF457C" w:rsidRDefault="00DE28B2" w:rsidP="003875B5">
      <w:pPr>
        <w:spacing w:after="0" w:line="360" w:lineRule="auto"/>
        <w:rPr>
          <w:rFonts w:cstheme="minorHAnsi"/>
          <w:color w:val="000000" w:themeColor="text1"/>
        </w:rPr>
      </w:pPr>
    </w:p>
    <w:p w14:paraId="30066B0B" w14:textId="77777777" w:rsidR="00200092" w:rsidRPr="00CF457C" w:rsidRDefault="00200092" w:rsidP="00200092">
      <w:pPr>
        <w:spacing w:after="0" w:line="360" w:lineRule="auto"/>
        <w:contextualSpacing/>
        <w:mirrorIndents/>
        <w:jc w:val="both"/>
        <w:rPr>
          <w:rFonts w:eastAsia="SimSun" w:cs="Times New Roman"/>
          <w:b/>
          <w:i/>
          <w:lang w:eastAsia="zh-CN"/>
        </w:rPr>
      </w:pPr>
      <w:r w:rsidRPr="00CF457C">
        <w:rPr>
          <w:rFonts w:eastAsia="SimSun" w:cs="Times New Roman"/>
          <w:b/>
          <w:i/>
          <w:lang w:eastAsia="zh-CN"/>
        </w:rPr>
        <w:t>Операционные результаты</w:t>
      </w:r>
    </w:p>
    <w:p w14:paraId="48DA9B02" w14:textId="77777777" w:rsidR="00D949E2" w:rsidRPr="00CF457C" w:rsidRDefault="00D949E2" w:rsidP="00D949E2">
      <w:pPr>
        <w:spacing w:after="0" w:line="360" w:lineRule="auto"/>
        <w:ind w:firstLine="708"/>
        <w:contextualSpacing/>
        <w:mirrorIndents/>
        <w:jc w:val="both"/>
        <w:rPr>
          <w:rFonts w:eastAsia="SimSun" w:cs="Times New Roman"/>
          <w:lang w:eastAsia="zh-CN"/>
        </w:rPr>
      </w:pPr>
      <w:r w:rsidRPr="00CF457C">
        <w:rPr>
          <w:rFonts w:eastAsia="SimSun" w:cs="Times New Roman"/>
          <w:lang w:eastAsia="zh-CN"/>
        </w:rPr>
        <w:t xml:space="preserve">В 2022 г. Группа сконцентрировала свои усилия для того, чтобы выстоять в условиях жесткого санкционного нажима на российскую экономику. При этом важный упор был сделан на повышение конкурентоспособности и диверсификацию своих услуг, а также контроль над операционными расходами Группы. В частности, активная работа проводилась по следующим направлениям: </w:t>
      </w:r>
    </w:p>
    <w:p w14:paraId="0579726C" w14:textId="77777777" w:rsidR="00D949E2" w:rsidRPr="00CF457C" w:rsidRDefault="00D949E2" w:rsidP="00D949E2">
      <w:pPr>
        <w:spacing w:after="0" w:line="360" w:lineRule="auto"/>
        <w:contextualSpacing/>
        <w:mirrorIndents/>
        <w:jc w:val="both"/>
        <w:rPr>
          <w:rFonts w:eastAsia="SimSun" w:cs="Times New Roman"/>
          <w:lang w:eastAsia="zh-CN"/>
        </w:rPr>
      </w:pPr>
      <w:r w:rsidRPr="00CF457C">
        <w:rPr>
          <w:rFonts w:eastAsia="SimSun" w:cs="Times New Roman"/>
          <w:lang w:eastAsia="zh-CN"/>
        </w:rPr>
        <w:t xml:space="preserve">-  расширение и диверсификация клиентской базы по географии и сфере деятельности клиентов; </w:t>
      </w:r>
    </w:p>
    <w:p w14:paraId="1F2752C8" w14:textId="77777777" w:rsidR="00D949E2" w:rsidRPr="00CF457C" w:rsidRDefault="00D949E2" w:rsidP="00D949E2">
      <w:pPr>
        <w:spacing w:after="0" w:line="360" w:lineRule="auto"/>
        <w:contextualSpacing/>
        <w:mirrorIndents/>
        <w:jc w:val="both"/>
      </w:pPr>
      <w:r w:rsidRPr="00CF457C">
        <w:rPr>
          <w:rFonts w:eastAsia="SimSun" w:cs="Times New Roman"/>
          <w:lang w:eastAsia="zh-CN"/>
        </w:rPr>
        <w:t xml:space="preserve">- оптимизация маршрутной сети, в частности, за счет исключение нерентабельных маршрутов по международному </w:t>
      </w:r>
      <w:r w:rsidRPr="00CF457C">
        <w:t>направлению;</w:t>
      </w:r>
    </w:p>
    <w:p w14:paraId="429F8950" w14:textId="77777777" w:rsidR="00D949E2" w:rsidRPr="00CF457C" w:rsidRDefault="00D949E2" w:rsidP="00D949E2">
      <w:pPr>
        <w:spacing w:after="0" w:line="360" w:lineRule="auto"/>
        <w:contextualSpacing/>
        <w:mirrorIndents/>
        <w:jc w:val="both"/>
      </w:pPr>
      <w:r w:rsidRPr="00CF457C">
        <w:t>- модернизация системы диспетчеризации и контроля парка для повышения управляемости, сокращения простоев и расходов на обслуживание парка;</w:t>
      </w:r>
    </w:p>
    <w:p w14:paraId="7D63A6EA" w14:textId="77777777" w:rsidR="00D949E2" w:rsidRPr="00CF457C" w:rsidRDefault="00D949E2" w:rsidP="00D949E2">
      <w:pPr>
        <w:spacing w:after="0" w:line="360" w:lineRule="auto"/>
        <w:contextualSpacing/>
        <w:mirrorIndents/>
        <w:jc w:val="both"/>
      </w:pPr>
      <w:r w:rsidRPr="00CF457C">
        <w:t>- обновление систем навигации и телематического контроля;</w:t>
      </w:r>
    </w:p>
    <w:p w14:paraId="73074B93" w14:textId="77777777" w:rsidR="00D949E2" w:rsidRPr="00CF457C" w:rsidRDefault="00D949E2" w:rsidP="00D949E2">
      <w:pPr>
        <w:spacing w:after="0" w:line="360" w:lineRule="auto"/>
        <w:contextualSpacing/>
        <w:mirrorIndents/>
        <w:jc w:val="both"/>
      </w:pPr>
      <w:r w:rsidRPr="00CF457C">
        <w:t>- внедрение электронного документооборота и интеграция всех IT систем.</w:t>
      </w:r>
    </w:p>
    <w:p w14:paraId="79EB4E3E" w14:textId="77777777" w:rsidR="00D949E2" w:rsidRPr="00CF457C" w:rsidRDefault="00D949E2" w:rsidP="00D949E2">
      <w:pPr>
        <w:spacing w:after="0" w:line="360" w:lineRule="auto"/>
        <w:contextualSpacing/>
        <w:mirrorIndents/>
        <w:jc w:val="both"/>
      </w:pPr>
      <w:r w:rsidRPr="00CF457C">
        <w:t>- активное развитие платформы GT-2</w:t>
      </w:r>
    </w:p>
    <w:p w14:paraId="0B012504" w14:textId="77777777" w:rsidR="00C5067E" w:rsidRPr="00CF457C" w:rsidRDefault="00C5067E" w:rsidP="005D0DF9">
      <w:pPr>
        <w:spacing w:after="0" w:line="360" w:lineRule="auto"/>
        <w:contextualSpacing/>
        <w:mirrorIndents/>
        <w:jc w:val="both"/>
        <w:rPr>
          <w:rFonts w:eastAsia="SimSun" w:cs="Times New Roman"/>
          <w:lang w:eastAsia="zh-CN"/>
        </w:rPr>
      </w:pPr>
    </w:p>
    <w:p w14:paraId="3BD6A1D6" w14:textId="155F65A9" w:rsidR="00200092" w:rsidRPr="00CF457C" w:rsidRDefault="00200092" w:rsidP="00DD11C5">
      <w:pPr>
        <w:tabs>
          <w:tab w:val="left" w:pos="9355"/>
        </w:tabs>
        <w:spacing w:after="0" w:line="360" w:lineRule="auto"/>
        <w:contextualSpacing/>
        <w:mirrorIndents/>
        <w:jc w:val="both"/>
        <w:rPr>
          <w:rFonts w:eastAsia="SimSun" w:cs="Times New Roman"/>
          <w:b/>
          <w:i/>
          <w:lang w:eastAsia="zh-CN"/>
        </w:rPr>
      </w:pPr>
      <w:r w:rsidRPr="00CF457C">
        <w:rPr>
          <w:rFonts w:eastAsia="SimSun" w:cs="Times New Roman"/>
          <w:b/>
          <w:i/>
          <w:lang w:eastAsia="zh-CN"/>
        </w:rPr>
        <w:t>Финансовые результаты</w:t>
      </w:r>
    </w:p>
    <w:p w14:paraId="42520C67" w14:textId="77777777" w:rsidR="005B6FB2" w:rsidRPr="00CF457C" w:rsidRDefault="005B6FB2" w:rsidP="00453DF1">
      <w:pPr>
        <w:spacing w:after="0" w:line="360" w:lineRule="auto"/>
        <w:contextualSpacing/>
        <w:mirrorIndents/>
        <w:jc w:val="both"/>
        <w:rPr>
          <w:rFonts w:eastAsia="SimSun" w:cs="Times New Roman"/>
          <w:b/>
          <w:lang w:eastAsia="zh-CN"/>
        </w:rPr>
      </w:pPr>
      <w:bookmarkStart w:id="33" w:name="_Hlk515282775"/>
      <w:r w:rsidRPr="00CF457C">
        <w:rPr>
          <w:rFonts w:eastAsia="SimSun" w:cs="Times New Roman"/>
          <w:b/>
          <w:lang w:eastAsia="zh-CN"/>
        </w:rPr>
        <w:t>Ключевые активы</w:t>
      </w:r>
    </w:p>
    <w:p w14:paraId="60B2B5F7" w14:textId="301F5CF5" w:rsidR="005B6FB2" w:rsidRPr="00CF457C" w:rsidRDefault="005B6FB2" w:rsidP="00453DF1">
      <w:pPr>
        <w:spacing w:after="0" w:line="360" w:lineRule="auto"/>
        <w:ind w:firstLine="709"/>
        <w:contextualSpacing/>
        <w:mirrorIndents/>
        <w:jc w:val="both"/>
        <w:rPr>
          <w:rFonts w:eastAsia="SimSun" w:cs="Times New Roman"/>
          <w:lang w:eastAsia="zh-CN"/>
        </w:rPr>
      </w:pPr>
      <w:r w:rsidRPr="00CF457C">
        <w:rPr>
          <w:rFonts w:eastAsia="SimSun" w:cs="Times New Roman"/>
          <w:lang w:eastAsia="zh-CN"/>
        </w:rPr>
        <w:t xml:space="preserve">Общее количество тягачей в эксплуатации на конец </w:t>
      </w:r>
      <w:r w:rsidR="00D949E2" w:rsidRPr="00CF457C">
        <w:rPr>
          <w:rFonts w:eastAsia="SimSun" w:cs="Times New Roman"/>
          <w:lang w:eastAsia="zh-CN"/>
        </w:rPr>
        <w:t xml:space="preserve">2022 </w:t>
      </w:r>
      <w:r w:rsidRPr="00CF457C">
        <w:rPr>
          <w:rFonts w:eastAsia="SimSun" w:cs="Times New Roman"/>
          <w:lang w:eastAsia="zh-CN"/>
        </w:rPr>
        <w:t xml:space="preserve">года снизилось на </w:t>
      </w:r>
      <w:bookmarkStart w:id="34" w:name="_bookmark0"/>
      <w:bookmarkEnd w:id="34"/>
      <w:r w:rsidR="00D949E2" w:rsidRPr="00CF457C">
        <w:rPr>
          <w:rFonts w:eastAsia="SimSun" w:cs="Times New Roman"/>
          <w:lang w:eastAsia="zh-CN"/>
        </w:rPr>
        <w:t>3,15</w:t>
      </w:r>
      <w:r w:rsidRPr="00CF457C">
        <w:rPr>
          <w:rFonts w:eastAsia="SimSun" w:cs="Times New Roman"/>
          <w:lang w:eastAsia="zh-CN"/>
        </w:rPr>
        <w:t xml:space="preserve"> % или </w:t>
      </w:r>
      <w:r w:rsidR="00D949E2" w:rsidRPr="00CF457C">
        <w:rPr>
          <w:rFonts w:eastAsia="SimSun" w:cs="Times New Roman"/>
          <w:lang w:eastAsia="zh-CN"/>
        </w:rPr>
        <w:t xml:space="preserve">40 </w:t>
      </w:r>
      <w:r w:rsidRPr="00CF457C">
        <w:rPr>
          <w:rFonts w:eastAsia="SimSun" w:cs="Times New Roman"/>
          <w:lang w:eastAsia="zh-CN"/>
        </w:rPr>
        <w:t>единиц – до 1 </w:t>
      </w:r>
      <w:r w:rsidR="00D949E2" w:rsidRPr="00CF457C">
        <w:rPr>
          <w:rFonts w:eastAsia="SimSun" w:cs="Times New Roman"/>
          <w:lang w:eastAsia="zh-CN"/>
        </w:rPr>
        <w:t xml:space="preserve">230 </w:t>
      </w:r>
      <w:r w:rsidRPr="00CF457C">
        <w:rPr>
          <w:rFonts w:eastAsia="SimSun" w:cs="Times New Roman"/>
          <w:lang w:eastAsia="zh-CN"/>
        </w:rPr>
        <w:t>единиц против 1 </w:t>
      </w:r>
      <w:r w:rsidR="00D949E2" w:rsidRPr="00CF457C">
        <w:rPr>
          <w:rFonts w:eastAsia="SimSun" w:cs="Times New Roman"/>
          <w:lang w:eastAsia="zh-CN"/>
        </w:rPr>
        <w:t xml:space="preserve">270 </w:t>
      </w:r>
      <w:r w:rsidRPr="00CF457C">
        <w:rPr>
          <w:rFonts w:eastAsia="SimSun" w:cs="Times New Roman"/>
          <w:lang w:eastAsia="zh-CN"/>
        </w:rPr>
        <w:t xml:space="preserve">единиц на конец </w:t>
      </w:r>
      <w:r w:rsidR="00D949E2" w:rsidRPr="00CF457C">
        <w:rPr>
          <w:rFonts w:eastAsia="SimSun" w:cs="Times New Roman"/>
          <w:lang w:eastAsia="zh-CN"/>
        </w:rPr>
        <w:t xml:space="preserve">2021 </w:t>
      </w:r>
      <w:r w:rsidRPr="00CF457C">
        <w:rPr>
          <w:rFonts w:eastAsia="SimSun" w:cs="Times New Roman"/>
          <w:lang w:eastAsia="zh-CN"/>
        </w:rPr>
        <w:t>года</w:t>
      </w:r>
      <w:r w:rsidRPr="00CF457C">
        <w:rPr>
          <w:rStyle w:val="afe"/>
          <w:rFonts w:eastAsia="SimSun" w:cs="Times New Roman"/>
          <w:lang w:eastAsia="zh-CN"/>
        </w:rPr>
        <w:footnoteReference w:id="3"/>
      </w:r>
      <w:r w:rsidRPr="00CF457C">
        <w:rPr>
          <w:rFonts w:eastAsia="SimSun" w:cs="Times New Roman"/>
          <w:lang w:eastAsia="zh-CN"/>
        </w:rPr>
        <w:t xml:space="preserve">. Среднее количество тягачей в эксплуатации за год снизилось на </w:t>
      </w:r>
      <w:r w:rsidR="00D949E2" w:rsidRPr="00CF457C">
        <w:rPr>
          <w:rFonts w:eastAsia="SimSun" w:cs="Times New Roman"/>
          <w:lang w:eastAsia="zh-CN"/>
        </w:rPr>
        <w:t>12,4</w:t>
      </w:r>
      <w:r w:rsidRPr="00CF457C">
        <w:rPr>
          <w:rFonts w:eastAsia="SimSun" w:cs="Times New Roman"/>
          <w:lang w:eastAsia="zh-CN"/>
        </w:rPr>
        <w:t xml:space="preserve"> %</w:t>
      </w:r>
      <w:hyperlink w:anchor="_bookmark0" w:history="1">
        <w:r w:rsidRPr="00CF457C">
          <w:rPr>
            <w:rFonts w:eastAsia="SimSun" w:cs="Times New Roman"/>
            <w:lang w:eastAsia="zh-CN"/>
          </w:rPr>
          <w:t xml:space="preserve">, </w:t>
        </w:r>
      </w:hyperlink>
      <w:r w:rsidRPr="00CF457C">
        <w:rPr>
          <w:rFonts w:eastAsia="SimSun" w:cs="Times New Roman"/>
          <w:lang w:eastAsia="zh-CN"/>
        </w:rPr>
        <w:t xml:space="preserve">с 1 </w:t>
      </w:r>
      <w:r w:rsidR="00D949E2" w:rsidRPr="00CF457C">
        <w:rPr>
          <w:rFonts w:eastAsia="SimSun" w:cs="Times New Roman"/>
          <w:lang w:eastAsia="zh-CN"/>
        </w:rPr>
        <w:t xml:space="preserve">284 </w:t>
      </w:r>
      <w:r w:rsidRPr="00CF457C">
        <w:rPr>
          <w:rFonts w:eastAsia="SimSun" w:cs="Times New Roman"/>
          <w:lang w:eastAsia="zh-CN"/>
        </w:rPr>
        <w:t>единиц</w:t>
      </w:r>
      <w:hyperlink w:anchor="_bookmark0" w:history="1">
        <w:r w:rsidRPr="00CF457C">
          <w:rPr>
            <w:rFonts w:eastAsia="SimSun" w:cs="Times New Roman"/>
            <w:lang w:eastAsia="zh-CN"/>
          </w:rPr>
          <w:t xml:space="preserve"> </w:t>
        </w:r>
      </w:hyperlink>
      <w:r w:rsidRPr="00CF457C">
        <w:rPr>
          <w:rFonts w:eastAsia="SimSun" w:cs="Times New Roman"/>
          <w:lang w:eastAsia="zh-CN"/>
        </w:rPr>
        <w:t xml:space="preserve">в </w:t>
      </w:r>
      <w:r w:rsidR="00D949E2" w:rsidRPr="00CF457C">
        <w:rPr>
          <w:rFonts w:eastAsia="SimSun" w:cs="Times New Roman"/>
          <w:lang w:eastAsia="zh-CN"/>
        </w:rPr>
        <w:t xml:space="preserve">2021 </w:t>
      </w:r>
      <w:r w:rsidRPr="00CF457C">
        <w:rPr>
          <w:rFonts w:eastAsia="SimSun" w:cs="Times New Roman"/>
          <w:lang w:eastAsia="zh-CN"/>
        </w:rPr>
        <w:t xml:space="preserve">году до 1 </w:t>
      </w:r>
      <w:r w:rsidR="00D949E2" w:rsidRPr="00CF457C">
        <w:rPr>
          <w:rFonts w:eastAsia="SimSun" w:cs="Times New Roman"/>
          <w:lang w:eastAsia="zh-CN"/>
        </w:rPr>
        <w:t xml:space="preserve">125 </w:t>
      </w:r>
      <w:r w:rsidRPr="00CF457C">
        <w:rPr>
          <w:rFonts w:eastAsia="SimSun" w:cs="Times New Roman"/>
          <w:lang w:eastAsia="zh-CN"/>
        </w:rPr>
        <w:t>единиц</w:t>
      </w:r>
      <w:hyperlink w:anchor="_bookmark0" w:history="1">
        <w:r w:rsidRPr="00CF457C">
          <w:rPr>
            <w:rFonts w:eastAsia="SimSun" w:cs="Times New Roman"/>
            <w:lang w:eastAsia="zh-CN"/>
          </w:rPr>
          <w:t xml:space="preserve"> </w:t>
        </w:r>
      </w:hyperlink>
      <w:r w:rsidRPr="00CF457C">
        <w:rPr>
          <w:rFonts w:eastAsia="SimSun" w:cs="Times New Roman"/>
          <w:lang w:eastAsia="zh-CN"/>
        </w:rPr>
        <w:t xml:space="preserve">в </w:t>
      </w:r>
      <w:r w:rsidR="00D949E2" w:rsidRPr="00CF457C">
        <w:rPr>
          <w:rFonts w:eastAsia="SimSun" w:cs="Times New Roman"/>
          <w:lang w:eastAsia="zh-CN"/>
        </w:rPr>
        <w:t xml:space="preserve">2022 </w:t>
      </w:r>
      <w:r w:rsidRPr="00CF457C">
        <w:rPr>
          <w:rFonts w:eastAsia="SimSun" w:cs="Times New Roman"/>
          <w:lang w:eastAsia="zh-CN"/>
        </w:rPr>
        <w:t xml:space="preserve">году. </w:t>
      </w:r>
      <w:r w:rsidR="00D949E2" w:rsidRPr="00CF457C">
        <w:rPr>
          <w:rFonts w:eastAsia="SimSun" w:cs="Times New Roman"/>
          <w:lang w:eastAsia="zh-CN"/>
        </w:rPr>
        <w:t>С</w:t>
      </w:r>
      <w:r w:rsidRPr="00CF457C">
        <w:rPr>
          <w:rFonts w:eastAsia="SimSun" w:cs="Times New Roman"/>
          <w:lang w:eastAsia="zh-CN"/>
        </w:rPr>
        <w:t xml:space="preserve">реднемесячный пробег на 1 тягач по итогам </w:t>
      </w:r>
      <w:r w:rsidR="00D949E2" w:rsidRPr="00CF457C">
        <w:rPr>
          <w:rFonts w:eastAsia="SimSun" w:cs="Times New Roman"/>
          <w:lang w:eastAsia="zh-CN"/>
        </w:rPr>
        <w:t xml:space="preserve">2022 </w:t>
      </w:r>
      <w:r w:rsidRPr="00CF457C">
        <w:rPr>
          <w:rFonts w:eastAsia="SimSun" w:cs="Times New Roman"/>
          <w:lang w:eastAsia="zh-CN"/>
        </w:rPr>
        <w:t xml:space="preserve">года составил </w:t>
      </w:r>
      <w:r w:rsidR="00D949E2" w:rsidRPr="00CF457C">
        <w:rPr>
          <w:rFonts w:eastAsia="SimSun" w:cs="Times New Roman"/>
          <w:lang w:eastAsia="zh-CN"/>
        </w:rPr>
        <w:t>16,2 тыс. км., что ниже показателя предыдущего года на 7,3</w:t>
      </w:r>
      <w:proofErr w:type="gramStart"/>
      <w:r w:rsidR="00D949E2" w:rsidRPr="00CF457C">
        <w:rPr>
          <w:rFonts w:eastAsia="SimSun" w:cs="Times New Roman"/>
          <w:lang w:eastAsia="zh-CN"/>
        </w:rPr>
        <w:t>%.</w:t>
      </w:r>
      <w:r w:rsidRPr="00CF457C">
        <w:rPr>
          <w:rFonts w:eastAsia="SimSun" w:cs="Times New Roman"/>
          <w:lang w:eastAsia="zh-CN"/>
        </w:rPr>
        <w:t>.</w:t>
      </w:r>
      <w:proofErr w:type="gramEnd"/>
      <w:r w:rsidRPr="00CF457C">
        <w:rPr>
          <w:rFonts w:eastAsia="SimSun" w:cs="Times New Roman"/>
          <w:lang w:eastAsia="zh-CN"/>
        </w:rPr>
        <w:t xml:space="preserve"> </w:t>
      </w:r>
    </w:p>
    <w:p w14:paraId="42FBA9CF" w14:textId="77777777" w:rsidR="005B6FB2" w:rsidRPr="00CF457C" w:rsidRDefault="005B6FB2" w:rsidP="00453DF1">
      <w:pPr>
        <w:spacing w:after="0" w:line="360" w:lineRule="auto"/>
        <w:contextualSpacing/>
        <w:mirrorIndents/>
        <w:jc w:val="both"/>
        <w:rPr>
          <w:rFonts w:eastAsia="SimSun" w:cs="Times New Roman"/>
          <w:b/>
          <w:lang w:eastAsia="zh-CN"/>
        </w:rPr>
      </w:pPr>
      <w:r w:rsidRPr="00CF457C">
        <w:rPr>
          <w:rFonts w:eastAsia="SimSun" w:cs="Times New Roman"/>
          <w:b/>
          <w:lang w:eastAsia="zh-CN"/>
        </w:rPr>
        <w:t>Выручка</w:t>
      </w:r>
    </w:p>
    <w:p w14:paraId="4BAE4550" w14:textId="18E91C19" w:rsidR="005B6FB2" w:rsidRPr="00CF457C" w:rsidRDefault="005B6FB2" w:rsidP="00453DF1">
      <w:pPr>
        <w:spacing w:after="0" w:line="360" w:lineRule="auto"/>
        <w:ind w:firstLine="709"/>
        <w:contextualSpacing/>
        <w:mirrorIndents/>
        <w:jc w:val="both"/>
        <w:rPr>
          <w:rFonts w:eastAsia="SimSun" w:cs="Times New Roman"/>
          <w:lang w:eastAsia="zh-CN"/>
        </w:rPr>
      </w:pPr>
      <w:r w:rsidRPr="00CF457C">
        <w:rPr>
          <w:rFonts w:eastAsia="SimSun" w:cs="Times New Roman"/>
          <w:lang w:eastAsia="zh-CN"/>
        </w:rPr>
        <w:t xml:space="preserve">Выручка </w:t>
      </w:r>
      <w:proofErr w:type="gramStart"/>
      <w:r w:rsidR="00D35BF0" w:rsidRPr="00CF457C">
        <w:rPr>
          <w:rFonts w:eastAsia="SimSun" w:cs="Times New Roman"/>
          <w:lang w:eastAsia="zh-CN"/>
        </w:rPr>
        <w:t>г</w:t>
      </w:r>
      <w:r w:rsidRPr="00CF457C">
        <w:rPr>
          <w:rFonts w:eastAsia="SimSun" w:cs="Times New Roman"/>
          <w:lang w:eastAsia="zh-CN"/>
        </w:rPr>
        <w:t xml:space="preserve">руппы </w:t>
      </w:r>
      <w:r w:rsidR="00D35BF0" w:rsidRPr="00CF457C">
        <w:rPr>
          <w:rFonts w:eastAsia="SimSun" w:cs="Times New Roman"/>
          <w:lang w:eastAsia="zh-CN"/>
        </w:rPr>
        <w:t xml:space="preserve"> «</w:t>
      </w:r>
      <w:proofErr w:type="spellStart"/>
      <w:proofErr w:type="gramEnd"/>
      <w:r w:rsidR="00D35BF0" w:rsidRPr="00CF457C">
        <w:rPr>
          <w:rFonts w:eastAsia="SimSun" w:cs="Times New Roman"/>
          <w:lang w:eastAsia="zh-CN"/>
        </w:rPr>
        <w:t>Глобалтрак</w:t>
      </w:r>
      <w:proofErr w:type="spellEnd"/>
      <w:r w:rsidR="00D35BF0" w:rsidRPr="00CF457C">
        <w:rPr>
          <w:rFonts w:eastAsia="SimSun" w:cs="Times New Roman"/>
          <w:lang w:eastAsia="zh-CN"/>
        </w:rPr>
        <w:t xml:space="preserve">» </w:t>
      </w:r>
      <w:r w:rsidRPr="00CF457C">
        <w:rPr>
          <w:rFonts w:eastAsia="SimSun" w:cs="Times New Roman"/>
          <w:lang w:eastAsia="zh-CN"/>
        </w:rPr>
        <w:t xml:space="preserve">за 12 месяцев </w:t>
      </w:r>
      <w:r w:rsidR="00D949E2" w:rsidRPr="00CF457C">
        <w:rPr>
          <w:rFonts w:eastAsia="SimSun" w:cs="Times New Roman"/>
          <w:lang w:eastAsia="zh-CN"/>
        </w:rPr>
        <w:t xml:space="preserve">2022 </w:t>
      </w:r>
      <w:r w:rsidRPr="00CF457C">
        <w:rPr>
          <w:rFonts w:eastAsia="SimSun" w:cs="Times New Roman"/>
          <w:lang w:eastAsia="zh-CN"/>
        </w:rPr>
        <w:t xml:space="preserve">года выросла на </w:t>
      </w:r>
      <w:r w:rsidR="00D949E2" w:rsidRPr="00CF457C">
        <w:rPr>
          <w:rFonts w:eastAsia="SimSun" w:cs="Times New Roman"/>
          <w:lang w:eastAsia="zh-CN"/>
        </w:rPr>
        <w:t>24</w:t>
      </w:r>
      <w:r w:rsidRPr="00CF457C">
        <w:rPr>
          <w:rFonts w:eastAsia="SimSun" w:cs="Times New Roman"/>
          <w:lang w:eastAsia="zh-CN"/>
        </w:rPr>
        <w:t xml:space="preserve"> % –  до </w:t>
      </w:r>
      <w:r w:rsidR="00D949E2" w:rsidRPr="00CF457C">
        <w:rPr>
          <w:rFonts w:eastAsia="SimSun" w:cs="Times New Roman"/>
          <w:lang w:eastAsia="zh-CN"/>
        </w:rPr>
        <w:t>15,</w:t>
      </w:r>
      <w:r w:rsidR="00283A69" w:rsidRPr="00CF457C">
        <w:rPr>
          <w:rFonts w:eastAsia="SimSun" w:cs="Times New Roman"/>
          <w:lang w:eastAsia="zh-CN"/>
        </w:rPr>
        <w:t xml:space="preserve">4 </w:t>
      </w:r>
      <w:r w:rsidRPr="00CF457C">
        <w:rPr>
          <w:rFonts w:eastAsia="SimSun" w:cs="Times New Roman"/>
          <w:lang w:eastAsia="zh-CN"/>
        </w:rPr>
        <w:t xml:space="preserve">млрд руб., по сравнению с  </w:t>
      </w:r>
      <w:r w:rsidR="00D949E2" w:rsidRPr="00CF457C">
        <w:rPr>
          <w:rFonts w:eastAsia="SimSun" w:cs="Times New Roman"/>
          <w:lang w:eastAsia="zh-CN"/>
        </w:rPr>
        <w:t>12,</w:t>
      </w:r>
      <w:r w:rsidR="00283A69" w:rsidRPr="00CF457C">
        <w:rPr>
          <w:rFonts w:eastAsia="SimSun" w:cs="Times New Roman"/>
          <w:lang w:eastAsia="zh-CN"/>
        </w:rPr>
        <w:t xml:space="preserve">43 </w:t>
      </w:r>
      <w:r w:rsidRPr="00CF457C">
        <w:rPr>
          <w:rFonts w:eastAsia="SimSun" w:cs="Times New Roman"/>
          <w:lang w:eastAsia="zh-CN"/>
        </w:rPr>
        <w:t xml:space="preserve">млрд руб. за сопоставимый период </w:t>
      </w:r>
      <w:r w:rsidR="00D949E2" w:rsidRPr="00CF457C">
        <w:rPr>
          <w:rFonts w:eastAsia="SimSun" w:cs="Times New Roman"/>
          <w:lang w:eastAsia="zh-CN"/>
        </w:rPr>
        <w:t xml:space="preserve">2021 </w:t>
      </w:r>
      <w:r w:rsidRPr="00CF457C">
        <w:rPr>
          <w:rFonts w:eastAsia="SimSun" w:cs="Times New Roman"/>
          <w:lang w:eastAsia="zh-CN"/>
        </w:rPr>
        <w:t>года.</w:t>
      </w:r>
    </w:p>
    <w:p w14:paraId="77A5E31A" w14:textId="53530F36" w:rsidR="005B6FB2" w:rsidRPr="00CF457C" w:rsidRDefault="005B6FB2" w:rsidP="00087939">
      <w:pPr>
        <w:spacing w:after="0" w:line="360" w:lineRule="auto"/>
        <w:ind w:right="-143" w:firstLine="709"/>
        <w:contextualSpacing/>
        <w:mirrorIndents/>
        <w:jc w:val="both"/>
        <w:rPr>
          <w:rFonts w:eastAsia="SimSun" w:cs="Times New Roman"/>
          <w:lang w:eastAsia="zh-CN"/>
        </w:rPr>
      </w:pPr>
      <w:r w:rsidRPr="00CF457C">
        <w:rPr>
          <w:rFonts w:eastAsia="SimSun" w:cs="Times New Roman"/>
          <w:lang w:eastAsia="zh-CN"/>
        </w:rPr>
        <w:lastRenderedPageBreak/>
        <w:t xml:space="preserve">Группа </w:t>
      </w:r>
      <w:r w:rsidR="00D35BF0" w:rsidRPr="00CF457C">
        <w:rPr>
          <w:rFonts w:eastAsia="SimSun" w:cs="Times New Roman"/>
          <w:lang w:eastAsia="zh-CN"/>
        </w:rPr>
        <w:t>«</w:t>
      </w:r>
      <w:proofErr w:type="spellStart"/>
      <w:r w:rsidR="00D35BF0" w:rsidRPr="00CF457C">
        <w:rPr>
          <w:rFonts w:eastAsia="SimSun" w:cs="Times New Roman"/>
          <w:lang w:eastAsia="zh-CN"/>
        </w:rPr>
        <w:t>Глобалтрак</w:t>
      </w:r>
      <w:proofErr w:type="spellEnd"/>
      <w:r w:rsidR="00D35BF0" w:rsidRPr="00CF457C">
        <w:rPr>
          <w:rFonts w:eastAsia="SimSun" w:cs="Times New Roman"/>
          <w:lang w:eastAsia="zh-CN"/>
        </w:rPr>
        <w:t xml:space="preserve">» </w:t>
      </w:r>
      <w:r w:rsidRPr="00CF457C">
        <w:rPr>
          <w:rFonts w:eastAsia="SimSun" w:cs="Times New Roman"/>
          <w:lang w:eastAsia="zh-CN"/>
        </w:rPr>
        <w:t xml:space="preserve">показала рост выручки главным образом за счет развития </w:t>
      </w:r>
      <w:proofErr w:type="spellStart"/>
      <w:r w:rsidRPr="00CF457C">
        <w:rPr>
          <w:rFonts w:eastAsia="SimSun" w:cs="Times New Roman"/>
          <w:lang w:eastAsia="zh-CN"/>
        </w:rPr>
        <w:t>Asset</w:t>
      </w:r>
      <w:proofErr w:type="spellEnd"/>
      <w:r w:rsidRPr="00CF457C">
        <w:rPr>
          <w:rFonts w:eastAsia="SimSun" w:cs="Times New Roman"/>
          <w:lang w:eastAsia="zh-CN"/>
        </w:rPr>
        <w:t xml:space="preserve"> </w:t>
      </w:r>
      <w:proofErr w:type="spellStart"/>
      <w:r w:rsidRPr="00CF457C">
        <w:rPr>
          <w:rFonts w:eastAsia="SimSun" w:cs="Times New Roman"/>
          <w:lang w:eastAsia="zh-CN"/>
        </w:rPr>
        <w:t>Light</w:t>
      </w:r>
      <w:proofErr w:type="spellEnd"/>
      <w:r w:rsidRPr="00CF457C">
        <w:rPr>
          <w:rFonts w:eastAsia="SimSun" w:cs="Times New Roman"/>
          <w:lang w:eastAsia="zh-CN"/>
        </w:rPr>
        <w:t xml:space="preserve"> модели - в этом сегменте рост выручки </w:t>
      </w:r>
      <w:r w:rsidR="00D949E2" w:rsidRPr="00CF457C">
        <w:rPr>
          <w:rFonts w:eastAsia="SimSun" w:cs="Times New Roman"/>
          <w:lang w:eastAsia="zh-CN"/>
        </w:rPr>
        <w:t xml:space="preserve">составил </w:t>
      </w:r>
      <w:r w:rsidR="00283A69" w:rsidRPr="00CF457C">
        <w:rPr>
          <w:rFonts w:eastAsia="SimSun" w:cs="Times New Roman"/>
          <w:lang w:eastAsia="zh-CN"/>
        </w:rPr>
        <w:t>84</w:t>
      </w:r>
      <w:r w:rsidR="00D949E2" w:rsidRPr="00CF457C">
        <w:rPr>
          <w:rFonts w:eastAsia="SimSun" w:cs="Times New Roman"/>
          <w:lang w:eastAsia="zh-CN"/>
        </w:rPr>
        <w:t>%</w:t>
      </w:r>
      <w:r w:rsidRPr="00CF457C">
        <w:rPr>
          <w:rFonts w:eastAsia="SimSun" w:cs="Times New Roman"/>
          <w:lang w:eastAsia="zh-CN"/>
        </w:rPr>
        <w:t xml:space="preserve">, с </w:t>
      </w:r>
      <w:r w:rsidR="00D949E2" w:rsidRPr="00CF457C">
        <w:rPr>
          <w:rFonts w:eastAsia="SimSun" w:cs="Times New Roman"/>
          <w:lang w:eastAsia="zh-CN"/>
        </w:rPr>
        <w:t>3,</w:t>
      </w:r>
      <w:r w:rsidR="00283A69" w:rsidRPr="00CF457C">
        <w:rPr>
          <w:rFonts w:eastAsia="SimSun" w:cs="Times New Roman"/>
          <w:lang w:eastAsia="zh-CN"/>
        </w:rPr>
        <w:t xml:space="preserve">4 </w:t>
      </w:r>
      <w:r w:rsidRPr="00CF457C">
        <w:rPr>
          <w:rFonts w:eastAsia="SimSun" w:cs="Times New Roman"/>
          <w:lang w:eastAsia="zh-CN"/>
        </w:rPr>
        <w:t xml:space="preserve">млрд руб. до </w:t>
      </w:r>
      <w:r w:rsidR="00D949E2" w:rsidRPr="00CF457C">
        <w:rPr>
          <w:rFonts w:eastAsia="SimSun" w:cs="Times New Roman"/>
          <w:lang w:eastAsia="zh-CN"/>
        </w:rPr>
        <w:t>6,</w:t>
      </w:r>
      <w:r w:rsidR="00283A69" w:rsidRPr="00CF457C">
        <w:rPr>
          <w:rFonts w:eastAsia="SimSun" w:cs="Times New Roman"/>
          <w:lang w:eastAsia="zh-CN"/>
        </w:rPr>
        <w:t xml:space="preserve">2 </w:t>
      </w:r>
      <w:r w:rsidRPr="00CF457C">
        <w:rPr>
          <w:rFonts w:eastAsia="SimSun" w:cs="Times New Roman"/>
          <w:lang w:eastAsia="zh-CN"/>
        </w:rPr>
        <w:t xml:space="preserve">млрд руб. Такой рост стал возможным благодаря </w:t>
      </w:r>
      <w:r w:rsidR="00D949E2" w:rsidRPr="00CF457C">
        <w:rPr>
          <w:rFonts w:eastAsia="SimSun" w:cs="Times New Roman"/>
          <w:lang w:eastAsia="zh-CN"/>
        </w:rPr>
        <w:t xml:space="preserve">активной работе цифровой платформы GT2, которая постоянно совершенствуется IT-командой Группы, а также с запуском проекта по реализации </w:t>
      </w:r>
      <w:proofErr w:type="spellStart"/>
      <w:r w:rsidR="00D949E2" w:rsidRPr="00CF457C">
        <w:rPr>
          <w:rFonts w:eastAsia="SimSun" w:cs="Times New Roman"/>
          <w:lang w:eastAsia="zh-CN"/>
        </w:rPr>
        <w:t>нелогистических</w:t>
      </w:r>
      <w:proofErr w:type="spellEnd"/>
      <w:r w:rsidR="00D949E2" w:rsidRPr="00CF457C">
        <w:rPr>
          <w:rFonts w:eastAsia="SimSun" w:cs="Times New Roman"/>
          <w:lang w:eastAsia="zh-CN"/>
        </w:rPr>
        <w:t xml:space="preserve"> услуг</w:t>
      </w:r>
      <w:r w:rsidRPr="00CF457C">
        <w:rPr>
          <w:rFonts w:eastAsia="SimSun" w:cs="Times New Roman"/>
          <w:lang w:eastAsia="zh-CN"/>
        </w:rPr>
        <w:t>.</w:t>
      </w:r>
    </w:p>
    <w:p w14:paraId="320662DE" w14:textId="06E12391" w:rsidR="005B6FB2" w:rsidRPr="00CF457C" w:rsidRDefault="005B6FB2" w:rsidP="00087939">
      <w:pPr>
        <w:spacing w:after="0" w:line="360" w:lineRule="auto"/>
        <w:ind w:firstLine="709"/>
        <w:contextualSpacing/>
        <w:mirrorIndents/>
        <w:jc w:val="both"/>
        <w:rPr>
          <w:rFonts w:eastAsia="SimSun" w:cs="Times New Roman"/>
          <w:lang w:eastAsia="zh-CN"/>
        </w:rPr>
      </w:pPr>
      <w:r w:rsidRPr="00CF457C">
        <w:rPr>
          <w:rFonts w:eastAsia="SimSun" w:cs="Times New Roman"/>
          <w:lang w:eastAsia="zh-CN"/>
        </w:rPr>
        <w:t xml:space="preserve">Выручка </w:t>
      </w:r>
      <w:r w:rsidR="00D35BF0" w:rsidRPr="00CF457C">
        <w:rPr>
          <w:rFonts w:eastAsia="SimSun" w:cs="Times New Roman"/>
          <w:lang w:eastAsia="zh-CN"/>
        </w:rPr>
        <w:t>группы  «</w:t>
      </w:r>
      <w:proofErr w:type="spellStart"/>
      <w:r w:rsidR="00D35BF0" w:rsidRPr="00CF457C">
        <w:rPr>
          <w:rFonts w:eastAsia="SimSun" w:cs="Times New Roman"/>
          <w:lang w:eastAsia="zh-CN"/>
        </w:rPr>
        <w:t>Глобалтрак</w:t>
      </w:r>
      <w:proofErr w:type="spellEnd"/>
      <w:r w:rsidR="00D35BF0" w:rsidRPr="00CF457C">
        <w:rPr>
          <w:rFonts w:eastAsia="SimSun" w:cs="Times New Roman"/>
          <w:lang w:eastAsia="zh-CN"/>
        </w:rPr>
        <w:t xml:space="preserve">» </w:t>
      </w:r>
      <w:r w:rsidRPr="00CF457C">
        <w:rPr>
          <w:rFonts w:eastAsia="SimSun" w:cs="Times New Roman"/>
          <w:lang w:eastAsia="zh-CN"/>
        </w:rPr>
        <w:t xml:space="preserve">от оказания услуг собственным парком в </w:t>
      </w:r>
      <w:r w:rsidR="00D949E2" w:rsidRPr="00CF457C">
        <w:rPr>
          <w:rFonts w:eastAsia="SimSun" w:cs="Times New Roman"/>
          <w:lang w:eastAsia="zh-CN"/>
        </w:rPr>
        <w:t xml:space="preserve">2022 </w:t>
      </w:r>
      <w:r w:rsidRPr="00CF457C">
        <w:rPr>
          <w:rFonts w:eastAsia="SimSun" w:cs="Times New Roman"/>
          <w:lang w:eastAsia="zh-CN"/>
        </w:rPr>
        <w:t xml:space="preserve">году выросла на </w:t>
      </w:r>
      <w:r w:rsidR="00283A69" w:rsidRPr="00CF457C">
        <w:rPr>
          <w:rFonts w:eastAsia="SimSun" w:cs="Times New Roman"/>
          <w:lang w:eastAsia="zh-CN"/>
        </w:rPr>
        <w:t xml:space="preserve">134 </w:t>
      </w:r>
      <w:r w:rsidRPr="00CF457C">
        <w:rPr>
          <w:rFonts w:eastAsia="SimSun" w:cs="Times New Roman"/>
          <w:lang w:eastAsia="zh-CN"/>
        </w:rPr>
        <w:t xml:space="preserve">млн руб. или на </w:t>
      </w:r>
      <w:r w:rsidR="00283A69" w:rsidRPr="00CF457C">
        <w:rPr>
          <w:rFonts w:eastAsia="SimSun" w:cs="Times New Roman"/>
          <w:lang w:eastAsia="zh-CN"/>
        </w:rPr>
        <w:t>1,5</w:t>
      </w:r>
      <w:r w:rsidRPr="00CF457C">
        <w:rPr>
          <w:rFonts w:eastAsia="SimSun" w:cs="Times New Roman"/>
          <w:lang w:eastAsia="zh-CN"/>
        </w:rPr>
        <w:t xml:space="preserve">% – до </w:t>
      </w:r>
      <w:r w:rsidR="00283A69" w:rsidRPr="00CF457C">
        <w:rPr>
          <w:rFonts w:eastAsia="SimSun" w:cs="Times New Roman"/>
          <w:lang w:eastAsia="zh-CN"/>
        </w:rPr>
        <w:t>9,1</w:t>
      </w:r>
      <w:r w:rsidRPr="00CF457C">
        <w:rPr>
          <w:rFonts w:eastAsia="SimSun" w:cs="Times New Roman"/>
          <w:lang w:eastAsia="zh-CN"/>
        </w:rPr>
        <w:t xml:space="preserve"> млрд руб. Данный показатель в расчете на один тягач вырос на </w:t>
      </w:r>
      <w:r w:rsidR="00D949E2" w:rsidRPr="00CF457C">
        <w:rPr>
          <w:rFonts w:eastAsia="SimSun" w:cs="Times New Roman"/>
          <w:lang w:eastAsia="zh-CN"/>
        </w:rPr>
        <w:t>5,3</w:t>
      </w:r>
      <w:r w:rsidRPr="00CF457C">
        <w:rPr>
          <w:rFonts w:eastAsia="SimSun" w:cs="Times New Roman"/>
          <w:lang w:eastAsia="zh-CN"/>
        </w:rPr>
        <w:t>% и достиг 7</w:t>
      </w:r>
      <w:r w:rsidR="00D949E2" w:rsidRPr="00CF457C">
        <w:rPr>
          <w:rFonts w:eastAsia="SimSun" w:cs="Times New Roman"/>
          <w:lang w:eastAsia="zh-CN"/>
        </w:rPr>
        <w:t>,2</w:t>
      </w:r>
      <w:r w:rsidRPr="00CF457C">
        <w:rPr>
          <w:rFonts w:eastAsia="SimSun" w:cs="Times New Roman"/>
          <w:lang w:eastAsia="zh-CN"/>
        </w:rPr>
        <w:t xml:space="preserve"> млн руб. по сравнению с 6</w:t>
      </w:r>
      <w:r w:rsidR="00D949E2" w:rsidRPr="00CF457C">
        <w:rPr>
          <w:rFonts w:eastAsia="SimSun" w:cs="Times New Roman"/>
          <w:lang w:eastAsia="zh-CN"/>
        </w:rPr>
        <w:t>,8</w:t>
      </w:r>
      <w:r w:rsidRPr="00CF457C">
        <w:rPr>
          <w:rFonts w:eastAsia="SimSun" w:cs="Times New Roman"/>
          <w:lang w:eastAsia="zh-CN"/>
        </w:rPr>
        <w:t xml:space="preserve"> млн руб. в </w:t>
      </w:r>
      <w:r w:rsidR="00D949E2" w:rsidRPr="00CF457C">
        <w:rPr>
          <w:rFonts w:eastAsia="SimSun" w:cs="Times New Roman"/>
          <w:lang w:eastAsia="zh-CN"/>
        </w:rPr>
        <w:t xml:space="preserve">2021 </w:t>
      </w:r>
      <w:r w:rsidRPr="00CF457C">
        <w:rPr>
          <w:rFonts w:eastAsia="SimSun" w:cs="Times New Roman"/>
          <w:lang w:eastAsia="zh-CN"/>
        </w:rPr>
        <w:t>году.</w:t>
      </w:r>
    </w:p>
    <w:p w14:paraId="3A0BB365" w14:textId="2AC72C86" w:rsidR="005B6FB2" w:rsidRPr="00CF457C" w:rsidRDefault="005B6FB2" w:rsidP="00453DF1">
      <w:pPr>
        <w:spacing w:after="0" w:line="360" w:lineRule="auto"/>
        <w:ind w:firstLine="709"/>
        <w:contextualSpacing/>
        <w:mirrorIndents/>
        <w:jc w:val="both"/>
        <w:rPr>
          <w:rFonts w:eastAsia="SimSun" w:cs="Times New Roman"/>
          <w:lang w:eastAsia="zh-CN"/>
        </w:rPr>
      </w:pPr>
      <w:r w:rsidRPr="00CF457C">
        <w:rPr>
          <w:rFonts w:eastAsia="SimSun" w:cs="Times New Roman"/>
          <w:lang w:eastAsia="zh-CN"/>
        </w:rPr>
        <w:t xml:space="preserve">Одной из главных стратегических инициатив </w:t>
      </w:r>
      <w:proofErr w:type="gramStart"/>
      <w:r w:rsidR="00D35BF0" w:rsidRPr="00CF457C">
        <w:rPr>
          <w:rFonts w:eastAsia="SimSun" w:cs="Times New Roman"/>
          <w:lang w:eastAsia="zh-CN"/>
        </w:rPr>
        <w:t>группы  «</w:t>
      </w:r>
      <w:proofErr w:type="spellStart"/>
      <w:proofErr w:type="gramEnd"/>
      <w:r w:rsidR="00D35BF0" w:rsidRPr="00CF457C">
        <w:rPr>
          <w:rFonts w:eastAsia="SimSun" w:cs="Times New Roman"/>
          <w:lang w:eastAsia="zh-CN"/>
        </w:rPr>
        <w:t>Глобалтрак</w:t>
      </w:r>
      <w:proofErr w:type="spellEnd"/>
      <w:r w:rsidR="00D35BF0" w:rsidRPr="00CF457C">
        <w:rPr>
          <w:rFonts w:eastAsia="SimSun" w:cs="Times New Roman"/>
          <w:lang w:eastAsia="zh-CN"/>
        </w:rPr>
        <w:t xml:space="preserve">» </w:t>
      </w:r>
      <w:r w:rsidRPr="00CF457C">
        <w:rPr>
          <w:rFonts w:eastAsia="SimSun" w:cs="Times New Roman"/>
          <w:lang w:eastAsia="zh-CN"/>
        </w:rPr>
        <w:t xml:space="preserve">на будущее является дальнейший рост доли </w:t>
      </w:r>
      <w:proofErr w:type="spellStart"/>
      <w:r w:rsidRPr="00CF457C">
        <w:rPr>
          <w:rFonts w:eastAsia="SimSun" w:cs="Times New Roman"/>
          <w:lang w:eastAsia="zh-CN"/>
        </w:rPr>
        <w:t>Asset</w:t>
      </w:r>
      <w:proofErr w:type="spellEnd"/>
      <w:r w:rsidRPr="00CF457C">
        <w:rPr>
          <w:rFonts w:eastAsia="SimSun" w:cs="Times New Roman"/>
          <w:lang w:eastAsia="zh-CN"/>
        </w:rPr>
        <w:t xml:space="preserve"> </w:t>
      </w:r>
      <w:proofErr w:type="spellStart"/>
      <w:r w:rsidRPr="00CF457C">
        <w:rPr>
          <w:rFonts w:eastAsia="SimSun" w:cs="Times New Roman"/>
          <w:lang w:eastAsia="zh-CN"/>
        </w:rPr>
        <w:t>Light</w:t>
      </w:r>
      <w:proofErr w:type="spellEnd"/>
      <w:r w:rsidRPr="00CF457C">
        <w:rPr>
          <w:rFonts w:eastAsia="SimSun" w:cs="Times New Roman"/>
          <w:lang w:eastAsia="zh-CN"/>
        </w:rPr>
        <w:t xml:space="preserve"> в структуре доходного портфеля Группы.</w:t>
      </w:r>
    </w:p>
    <w:p w14:paraId="6DEDEDE0" w14:textId="4F318406" w:rsidR="005B6FB2" w:rsidRPr="00CF457C" w:rsidRDefault="005B6FB2" w:rsidP="00453DF1">
      <w:pPr>
        <w:spacing w:after="0" w:line="360" w:lineRule="auto"/>
        <w:contextualSpacing/>
        <w:mirrorIndents/>
        <w:jc w:val="both"/>
        <w:rPr>
          <w:rFonts w:eastAsia="SimSun" w:cs="Times New Roman"/>
          <w:b/>
          <w:lang w:eastAsia="zh-CN"/>
        </w:rPr>
      </w:pPr>
      <w:r w:rsidRPr="00CF457C">
        <w:rPr>
          <w:rFonts w:eastAsia="SimSun" w:cs="Times New Roman"/>
          <w:b/>
          <w:lang w:eastAsia="zh-CN"/>
        </w:rPr>
        <w:t>Затраты и EBITDA</w:t>
      </w:r>
    </w:p>
    <w:p w14:paraId="4D983152" w14:textId="6A3A435D" w:rsidR="00D949E2" w:rsidRPr="00CF457C" w:rsidRDefault="00D949E2" w:rsidP="00D949E2">
      <w:pPr>
        <w:spacing w:after="0" w:line="360" w:lineRule="auto"/>
        <w:ind w:firstLine="709"/>
        <w:contextualSpacing/>
        <w:mirrorIndents/>
        <w:jc w:val="both"/>
        <w:rPr>
          <w:rFonts w:eastAsia="SimSun" w:cs="Times New Roman"/>
          <w:lang w:eastAsia="zh-CN"/>
        </w:rPr>
      </w:pPr>
      <w:r w:rsidRPr="00CF457C">
        <w:rPr>
          <w:rFonts w:eastAsia="SimSun" w:cs="Times New Roman"/>
          <w:lang w:eastAsia="zh-CN"/>
        </w:rPr>
        <w:t xml:space="preserve"> В связи с внешним экономическим давлением и ужесточением санкционной политики стран Запада, экономика России в течение 2022 года находилась под большим негативным давлением, что в свою очередь также отразилось и на транспортной отрасли. Большинство крупных транспортных компаний столкнулись с проблемой дефицита автозапчастей, что привело к существенному росту цены на них. Уход Западных компаний и закрытие торговых путей также негативно повлияли на количество клиентских заказов и простои парка.</w:t>
      </w:r>
    </w:p>
    <w:p w14:paraId="07FD20CF" w14:textId="7D5BF215" w:rsidR="00D949E2" w:rsidRPr="00CF457C" w:rsidRDefault="00D949E2" w:rsidP="00D949E2">
      <w:pPr>
        <w:spacing w:after="0" w:line="360" w:lineRule="auto"/>
        <w:ind w:firstLine="709"/>
        <w:contextualSpacing/>
        <w:mirrorIndents/>
        <w:jc w:val="both"/>
        <w:rPr>
          <w:rFonts w:eastAsia="SimSun" w:cs="Times New Roman"/>
          <w:lang w:eastAsia="zh-CN"/>
        </w:rPr>
      </w:pPr>
      <w:r w:rsidRPr="00CF457C">
        <w:rPr>
          <w:rFonts w:eastAsia="SimSun" w:cs="Times New Roman"/>
          <w:lang w:eastAsia="zh-CN"/>
        </w:rPr>
        <w:t>Основными факторами роста затрат группы «</w:t>
      </w:r>
      <w:proofErr w:type="spellStart"/>
      <w:r w:rsidRPr="00CF457C">
        <w:rPr>
          <w:rFonts w:eastAsia="SimSun" w:cs="Times New Roman"/>
          <w:lang w:eastAsia="zh-CN"/>
        </w:rPr>
        <w:t>Глобалтрак</w:t>
      </w:r>
      <w:proofErr w:type="spellEnd"/>
      <w:r w:rsidRPr="00CF457C">
        <w:rPr>
          <w:rFonts w:eastAsia="SimSun" w:cs="Times New Roman"/>
          <w:lang w:eastAsia="zh-CN"/>
        </w:rPr>
        <w:t>» являются: увеличение расходов на экспедиторские услуги и ростом расходов на техническое обслуживание транспорта. При этом за счёт экономии в расходах на топливо и оплату труда водителей, Группе удалось компенсировать существенный рост в себестоимости услуг. В итоге себестоимость продаж группы «</w:t>
      </w:r>
      <w:proofErr w:type="spellStart"/>
      <w:r w:rsidRPr="00CF457C">
        <w:rPr>
          <w:rFonts w:eastAsia="SimSun" w:cs="Times New Roman"/>
          <w:lang w:eastAsia="zh-CN"/>
        </w:rPr>
        <w:t>Глобалтрак</w:t>
      </w:r>
      <w:proofErr w:type="spellEnd"/>
      <w:r w:rsidRPr="00CF457C">
        <w:rPr>
          <w:rFonts w:eastAsia="SimSun" w:cs="Times New Roman"/>
          <w:lang w:eastAsia="zh-CN"/>
        </w:rPr>
        <w:t xml:space="preserve">» в 2022 </w:t>
      </w:r>
      <w:proofErr w:type="spellStart"/>
      <w:r w:rsidRPr="00CF457C">
        <w:rPr>
          <w:rFonts w:eastAsia="SimSun" w:cs="Times New Roman"/>
          <w:lang w:eastAsia="zh-CN"/>
        </w:rPr>
        <w:t>годуот</w:t>
      </w:r>
      <w:proofErr w:type="spellEnd"/>
      <w:r w:rsidRPr="00CF457C">
        <w:rPr>
          <w:rFonts w:eastAsia="SimSun" w:cs="Times New Roman"/>
          <w:lang w:eastAsia="zh-CN"/>
        </w:rPr>
        <w:t xml:space="preserve"> основной деятельности и экспедиции выросла на </w:t>
      </w:r>
      <w:r w:rsidR="00283A69" w:rsidRPr="00CF457C">
        <w:rPr>
          <w:rFonts w:eastAsia="SimSun" w:cs="Times New Roman"/>
          <w:lang w:eastAsia="zh-CN"/>
        </w:rPr>
        <w:t>2,5</w:t>
      </w:r>
      <w:r w:rsidRPr="00CF457C">
        <w:rPr>
          <w:rFonts w:eastAsia="SimSun" w:cs="Times New Roman"/>
          <w:lang w:eastAsia="zh-CN"/>
        </w:rPr>
        <w:t xml:space="preserve"> млрд. руб. или </w:t>
      </w:r>
      <w:r w:rsidR="00283A69" w:rsidRPr="00CF457C">
        <w:rPr>
          <w:rFonts w:eastAsia="SimSun" w:cs="Times New Roman"/>
          <w:lang w:eastAsia="zh-CN"/>
        </w:rPr>
        <w:t xml:space="preserve">23 </w:t>
      </w:r>
      <w:r w:rsidRPr="00CF457C">
        <w:rPr>
          <w:rFonts w:eastAsia="SimSun" w:cs="Times New Roman"/>
          <w:lang w:eastAsia="zh-CN"/>
        </w:rPr>
        <w:t xml:space="preserve">% – до </w:t>
      </w:r>
      <w:r w:rsidR="00283A69" w:rsidRPr="00CF457C">
        <w:rPr>
          <w:rFonts w:eastAsia="SimSun" w:cs="Times New Roman"/>
          <w:lang w:eastAsia="zh-CN"/>
        </w:rPr>
        <w:t>13</w:t>
      </w:r>
      <w:r w:rsidRPr="00CF457C">
        <w:rPr>
          <w:rFonts w:eastAsia="SimSun" w:cs="Times New Roman"/>
          <w:lang w:eastAsia="zh-CN"/>
        </w:rPr>
        <w:t>,3 млрд руб.</w:t>
      </w:r>
    </w:p>
    <w:p w14:paraId="14E06005" w14:textId="2886DD9E" w:rsidR="00D949E2" w:rsidRPr="00CF457C" w:rsidRDefault="00D949E2" w:rsidP="00D949E2">
      <w:pPr>
        <w:spacing w:after="0" w:line="360" w:lineRule="auto"/>
        <w:ind w:firstLine="709"/>
        <w:contextualSpacing/>
        <w:mirrorIndents/>
        <w:jc w:val="both"/>
        <w:rPr>
          <w:rFonts w:eastAsia="SimSun" w:cs="Times New Roman"/>
          <w:lang w:eastAsia="zh-CN"/>
        </w:rPr>
      </w:pPr>
      <w:r w:rsidRPr="00CF457C">
        <w:rPr>
          <w:rFonts w:eastAsia="SimSun" w:cs="Times New Roman"/>
          <w:lang w:eastAsia="zh-CN"/>
        </w:rPr>
        <w:t>EBITDA группы  «</w:t>
      </w:r>
      <w:proofErr w:type="spellStart"/>
      <w:r w:rsidRPr="00CF457C">
        <w:rPr>
          <w:rFonts w:eastAsia="SimSun" w:cs="Times New Roman"/>
          <w:lang w:eastAsia="zh-CN"/>
        </w:rPr>
        <w:t>Глобалтрак</w:t>
      </w:r>
      <w:proofErr w:type="spellEnd"/>
      <w:r w:rsidRPr="00CF457C">
        <w:rPr>
          <w:rFonts w:eastAsia="SimSun" w:cs="Times New Roman"/>
          <w:lang w:eastAsia="zh-CN"/>
        </w:rPr>
        <w:t xml:space="preserve">» по итогам 12 месяцев 2022 года составила </w:t>
      </w:r>
      <w:r w:rsidR="00FD7A2F" w:rsidRPr="00CF457C">
        <w:rPr>
          <w:rFonts w:eastAsia="SimSun" w:cs="Times New Roman"/>
          <w:lang w:eastAsia="zh-CN"/>
        </w:rPr>
        <w:t>886</w:t>
      </w:r>
      <w:r w:rsidRPr="00CF457C">
        <w:rPr>
          <w:rFonts w:eastAsia="SimSun" w:cs="Times New Roman"/>
          <w:lang w:eastAsia="zh-CN"/>
        </w:rPr>
        <w:t xml:space="preserve"> млн руб., что на </w:t>
      </w:r>
      <w:r w:rsidR="00283A69" w:rsidRPr="00CF457C">
        <w:rPr>
          <w:rFonts w:eastAsia="SimSun" w:cs="Times New Roman"/>
          <w:lang w:eastAsia="zh-CN"/>
        </w:rPr>
        <w:t xml:space="preserve"> 178,8 </w:t>
      </w:r>
      <w:r w:rsidRPr="00CF457C">
        <w:rPr>
          <w:rFonts w:eastAsia="SimSun" w:cs="Times New Roman"/>
          <w:lang w:eastAsia="zh-CN"/>
        </w:rPr>
        <w:t xml:space="preserve">млн меньше, чем в 2021 году, когда этот показатель составил 1 </w:t>
      </w:r>
      <w:r w:rsidR="00283A69" w:rsidRPr="00CF457C">
        <w:rPr>
          <w:rFonts w:eastAsia="SimSun" w:cs="Times New Roman"/>
          <w:lang w:eastAsia="zh-CN"/>
        </w:rPr>
        <w:t>064 </w:t>
      </w:r>
      <w:r w:rsidRPr="00CF457C">
        <w:rPr>
          <w:rFonts w:eastAsia="SimSun" w:cs="Times New Roman"/>
          <w:lang w:eastAsia="zh-CN"/>
        </w:rPr>
        <w:t xml:space="preserve">млн руб. Рентабельность по EBITDA за составила </w:t>
      </w:r>
      <w:r w:rsidR="00283A69" w:rsidRPr="00CF457C">
        <w:rPr>
          <w:rFonts w:eastAsia="SimSun" w:cs="Times New Roman"/>
          <w:lang w:eastAsia="zh-CN"/>
        </w:rPr>
        <w:t>5</w:t>
      </w:r>
      <w:r w:rsidRPr="00CF457C">
        <w:rPr>
          <w:rFonts w:eastAsia="SimSun" w:cs="Times New Roman"/>
          <w:lang w:eastAsia="zh-CN"/>
        </w:rPr>
        <w:t>,7 % против 8,</w:t>
      </w:r>
      <w:r w:rsidR="00283A69" w:rsidRPr="00CF457C">
        <w:rPr>
          <w:rFonts w:eastAsia="SimSun" w:cs="Times New Roman"/>
          <w:lang w:eastAsia="zh-CN"/>
        </w:rPr>
        <w:t xml:space="preserve">6 </w:t>
      </w:r>
      <w:r w:rsidRPr="00CF457C">
        <w:rPr>
          <w:rFonts w:eastAsia="SimSun" w:cs="Times New Roman"/>
          <w:lang w:eastAsia="zh-CN"/>
        </w:rPr>
        <w:t xml:space="preserve">% в 2021 году. </w:t>
      </w:r>
    </w:p>
    <w:p w14:paraId="2397E23B" w14:textId="77777777" w:rsidR="005B6FB2" w:rsidRPr="00CF457C" w:rsidRDefault="005B6FB2" w:rsidP="00453DF1">
      <w:pPr>
        <w:spacing w:after="0" w:line="360" w:lineRule="auto"/>
        <w:contextualSpacing/>
        <w:mirrorIndents/>
        <w:jc w:val="both"/>
        <w:rPr>
          <w:rFonts w:eastAsia="SimSun" w:cs="Times New Roman"/>
          <w:b/>
          <w:lang w:eastAsia="zh-CN"/>
        </w:rPr>
      </w:pPr>
      <w:r w:rsidRPr="00CF457C">
        <w:rPr>
          <w:rFonts w:eastAsia="SimSun" w:cs="Times New Roman"/>
          <w:b/>
          <w:lang w:eastAsia="zh-CN"/>
        </w:rPr>
        <w:t>Чистая прибыль</w:t>
      </w:r>
    </w:p>
    <w:p w14:paraId="583A583F" w14:textId="4E1A708C" w:rsidR="00D949E2" w:rsidRPr="00CF457C" w:rsidRDefault="00D949E2" w:rsidP="00D949E2">
      <w:pPr>
        <w:spacing w:after="0" w:line="360" w:lineRule="auto"/>
        <w:ind w:firstLine="709"/>
        <w:contextualSpacing/>
        <w:mirrorIndents/>
        <w:jc w:val="both"/>
        <w:rPr>
          <w:rFonts w:eastAsia="SimSun" w:cs="Times New Roman"/>
          <w:lang w:eastAsia="zh-CN"/>
        </w:rPr>
      </w:pPr>
      <w:r w:rsidRPr="00CF457C">
        <w:rPr>
          <w:rFonts w:eastAsia="SimSun" w:cs="Times New Roman"/>
          <w:lang w:eastAsia="zh-CN"/>
        </w:rPr>
        <w:t xml:space="preserve">Чистая прибыль </w:t>
      </w:r>
      <w:proofErr w:type="gramStart"/>
      <w:r w:rsidRPr="00CF457C">
        <w:rPr>
          <w:rFonts w:eastAsia="SimSun" w:cs="Times New Roman"/>
          <w:lang w:eastAsia="zh-CN"/>
        </w:rPr>
        <w:t>группы  «</w:t>
      </w:r>
      <w:proofErr w:type="spellStart"/>
      <w:proofErr w:type="gramEnd"/>
      <w:r w:rsidRPr="00CF457C">
        <w:rPr>
          <w:rFonts w:eastAsia="SimSun" w:cs="Times New Roman"/>
          <w:lang w:eastAsia="zh-CN"/>
        </w:rPr>
        <w:t>Глобалтрак</w:t>
      </w:r>
      <w:proofErr w:type="spellEnd"/>
      <w:r w:rsidRPr="00CF457C">
        <w:rPr>
          <w:rFonts w:eastAsia="SimSun" w:cs="Times New Roman"/>
          <w:lang w:eastAsia="zh-CN"/>
        </w:rPr>
        <w:t>»   по итогам 2022 года</w:t>
      </w:r>
      <w:r w:rsidRPr="00CF457C">
        <w:rPr>
          <w:rFonts w:eastAsia="SimSun"/>
          <w:lang w:eastAsia="zh-CN"/>
        </w:rPr>
        <w:footnoteRef/>
      </w:r>
      <w:r w:rsidRPr="00CF457C">
        <w:rPr>
          <w:rFonts w:eastAsia="SimSun" w:cs="Times New Roman"/>
          <w:lang w:eastAsia="zh-CN"/>
        </w:rPr>
        <w:t xml:space="preserve"> составила </w:t>
      </w:r>
      <w:r w:rsidR="00283A69" w:rsidRPr="00CF457C">
        <w:rPr>
          <w:rFonts w:eastAsia="SimSun" w:cs="Times New Roman"/>
          <w:lang w:eastAsia="zh-CN"/>
        </w:rPr>
        <w:t>100</w:t>
      </w:r>
      <w:r w:rsidRPr="00CF457C">
        <w:rPr>
          <w:rFonts w:eastAsia="SimSun" w:cs="Times New Roman"/>
          <w:lang w:eastAsia="zh-CN"/>
        </w:rPr>
        <w:t>,</w:t>
      </w:r>
      <w:r w:rsidR="00283A69" w:rsidRPr="00CF457C">
        <w:rPr>
          <w:rFonts w:eastAsia="SimSun" w:cs="Times New Roman"/>
          <w:lang w:eastAsia="zh-CN"/>
        </w:rPr>
        <w:t xml:space="preserve">7 </w:t>
      </w:r>
      <w:r w:rsidRPr="00CF457C">
        <w:rPr>
          <w:rFonts w:eastAsia="SimSun" w:cs="Times New Roman"/>
          <w:lang w:eastAsia="zh-CN"/>
        </w:rPr>
        <w:t xml:space="preserve">млн руб. против </w:t>
      </w:r>
      <w:r w:rsidR="00283A69" w:rsidRPr="00CF457C">
        <w:rPr>
          <w:rFonts w:eastAsia="SimSun" w:cs="Times New Roman"/>
          <w:lang w:eastAsia="zh-CN"/>
        </w:rPr>
        <w:t>191,1</w:t>
      </w:r>
      <w:r w:rsidRPr="00CF457C">
        <w:rPr>
          <w:rFonts w:eastAsia="SimSun" w:cs="Times New Roman"/>
          <w:lang w:eastAsia="zh-CN"/>
        </w:rPr>
        <w:t xml:space="preserve"> млн руб. в 2021 году.</w:t>
      </w:r>
    </w:p>
    <w:p w14:paraId="5787E595" w14:textId="77777777" w:rsidR="005B6FB2" w:rsidRPr="00CF457C" w:rsidRDefault="005B6FB2" w:rsidP="00453DF1">
      <w:pPr>
        <w:spacing w:after="0" w:line="360" w:lineRule="auto"/>
        <w:contextualSpacing/>
        <w:mirrorIndents/>
        <w:jc w:val="both"/>
        <w:rPr>
          <w:rFonts w:eastAsia="SimSun" w:cs="Times New Roman"/>
          <w:b/>
          <w:lang w:eastAsia="zh-CN"/>
        </w:rPr>
      </w:pPr>
      <w:r w:rsidRPr="00CF457C">
        <w:rPr>
          <w:rFonts w:eastAsia="SimSun" w:cs="Times New Roman"/>
          <w:b/>
          <w:lang w:eastAsia="zh-CN"/>
        </w:rPr>
        <w:t>Долг</w:t>
      </w:r>
    </w:p>
    <w:p w14:paraId="137F61BE" w14:textId="01F0BE62" w:rsidR="005B6FB2" w:rsidRDefault="005B6FB2" w:rsidP="00453DF1">
      <w:pPr>
        <w:spacing w:after="0" w:line="360" w:lineRule="auto"/>
        <w:ind w:firstLine="709"/>
        <w:contextualSpacing/>
        <w:mirrorIndents/>
        <w:jc w:val="both"/>
        <w:rPr>
          <w:rFonts w:eastAsia="SimSun" w:cs="Times New Roman"/>
          <w:lang w:eastAsia="zh-CN"/>
        </w:rPr>
      </w:pPr>
      <w:r w:rsidRPr="00CF457C">
        <w:rPr>
          <w:rFonts w:eastAsia="SimSun" w:cs="Times New Roman"/>
          <w:lang w:eastAsia="zh-CN"/>
        </w:rPr>
        <w:t xml:space="preserve">Общий долг на 31 декабря </w:t>
      </w:r>
      <w:r w:rsidR="00D949E2" w:rsidRPr="00CF457C">
        <w:rPr>
          <w:rFonts w:eastAsia="SimSun" w:cs="Times New Roman"/>
          <w:lang w:eastAsia="zh-CN"/>
        </w:rPr>
        <w:t xml:space="preserve">2022 </w:t>
      </w:r>
      <w:r w:rsidRPr="00CF457C">
        <w:rPr>
          <w:rFonts w:eastAsia="SimSun" w:cs="Times New Roman"/>
          <w:lang w:eastAsia="zh-CN"/>
        </w:rPr>
        <w:t xml:space="preserve">года составил </w:t>
      </w:r>
      <w:r w:rsidR="00D949E2" w:rsidRPr="00CF457C">
        <w:rPr>
          <w:rFonts w:eastAsia="SimSun" w:cs="Times New Roman"/>
          <w:lang w:eastAsia="zh-CN"/>
        </w:rPr>
        <w:t>2</w:t>
      </w:r>
      <w:r w:rsidRPr="00CF457C">
        <w:rPr>
          <w:rFonts w:eastAsia="SimSun" w:cs="Times New Roman"/>
          <w:lang w:eastAsia="zh-CN"/>
        </w:rPr>
        <w:t>,</w:t>
      </w:r>
      <w:r w:rsidR="00D949E2" w:rsidRPr="00CF457C">
        <w:rPr>
          <w:rFonts w:eastAsia="SimSun" w:cs="Times New Roman"/>
          <w:lang w:eastAsia="zh-CN"/>
        </w:rPr>
        <w:t xml:space="preserve">7 </w:t>
      </w:r>
      <w:r w:rsidRPr="00CF457C">
        <w:rPr>
          <w:rFonts w:eastAsia="SimSun" w:cs="Times New Roman"/>
          <w:lang w:eastAsia="zh-CN"/>
        </w:rPr>
        <w:t xml:space="preserve">млрд руб. Чистый долг в </w:t>
      </w:r>
      <w:r w:rsidR="00D949E2" w:rsidRPr="00CF457C">
        <w:rPr>
          <w:rFonts w:eastAsia="SimSun" w:cs="Times New Roman"/>
          <w:lang w:eastAsia="zh-CN"/>
        </w:rPr>
        <w:t xml:space="preserve">2022 </w:t>
      </w:r>
      <w:r w:rsidRPr="00CF457C">
        <w:rPr>
          <w:rFonts w:eastAsia="SimSun" w:cs="Times New Roman"/>
          <w:lang w:eastAsia="zh-CN"/>
        </w:rPr>
        <w:t>году снизился до 2,</w:t>
      </w:r>
      <w:r w:rsidR="00D949E2" w:rsidRPr="00CF457C">
        <w:rPr>
          <w:rFonts w:eastAsia="SimSun" w:cs="Times New Roman"/>
          <w:lang w:eastAsia="zh-CN"/>
        </w:rPr>
        <w:t xml:space="preserve">2 </w:t>
      </w:r>
      <w:r w:rsidRPr="00CF457C">
        <w:rPr>
          <w:rFonts w:eastAsia="SimSun" w:cs="Times New Roman"/>
          <w:lang w:eastAsia="zh-CN"/>
        </w:rPr>
        <w:t xml:space="preserve">млрд руб. или на </w:t>
      </w:r>
      <w:r w:rsidR="00283A69" w:rsidRPr="00CF457C">
        <w:rPr>
          <w:rFonts w:eastAsia="SimSun" w:cs="Times New Roman"/>
          <w:lang w:eastAsia="zh-CN"/>
        </w:rPr>
        <w:t>15</w:t>
      </w:r>
      <w:r w:rsidRPr="00CF457C">
        <w:rPr>
          <w:rFonts w:eastAsia="SimSun" w:cs="Times New Roman"/>
          <w:lang w:eastAsia="zh-CN"/>
        </w:rPr>
        <w:t xml:space="preserve"> %, по сравнению с 2,</w:t>
      </w:r>
      <w:r w:rsidR="00283A69" w:rsidRPr="00CF457C">
        <w:rPr>
          <w:rFonts w:eastAsia="SimSun" w:cs="Times New Roman"/>
          <w:lang w:eastAsia="zh-CN"/>
        </w:rPr>
        <w:t xml:space="preserve">58 </w:t>
      </w:r>
      <w:r w:rsidRPr="00CF457C">
        <w:rPr>
          <w:rFonts w:eastAsia="SimSun" w:cs="Times New Roman"/>
          <w:lang w:eastAsia="zh-CN"/>
        </w:rPr>
        <w:t xml:space="preserve">млрд руб. в </w:t>
      </w:r>
      <w:r w:rsidR="00D949E2" w:rsidRPr="00CF457C">
        <w:rPr>
          <w:rFonts w:eastAsia="SimSun" w:cs="Times New Roman"/>
          <w:lang w:eastAsia="zh-CN"/>
        </w:rPr>
        <w:t xml:space="preserve">2021 </w:t>
      </w:r>
      <w:r w:rsidRPr="00CF457C">
        <w:rPr>
          <w:rFonts w:eastAsia="SimSun" w:cs="Times New Roman"/>
          <w:lang w:eastAsia="zh-CN"/>
        </w:rPr>
        <w:t>году.  Соотношение показателя чистого долга к показателю EBITDA составило 2,</w:t>
      </w:r>
      <w:r w:rsidR="00283A69" w:rsidRPr="00CF457C">
        <w:rPr>
          <w:rFonts w:eastAsia="SimSun" w:cs="Times New Roman"/>
          <w:lang w:eastAsia="zh-CN"/>
        </w:rPr>
        <w:t>48</w:t>
      </w:r>
      <w:r w:rsidRPr="00CF457C">
        <w:rPr>
          <w:rFonts w:eastAsia="SimSun" w:cs="Times New Roman"/>
          <w:lang w:eastAsia="zh-CN"/>
        </w:rPr>
        <w:t>.</w:t>
      </w:r>
    </w:p>
    <w:p w14:paraId="0BC46CC1" w14:textId="26CF3C9A" w:rsidR="00640391" w:rsidRDefault="00640391" w:rsidP="00453DF1">
      <w:pPr>
        <w:spacing w:after="0" w:line="360" w:lineRule="auto"/>
        <w:ind w:firstLine="709"/>
        <w:contextualSpacing/>
        <w:mirrorIndents/>
        <w:jc w:val="both"/>
        <w:rPr>
          <w:rFonts w:eastAsia="SimSun" w:cs="Times New Roman"/>
          <w:lang w:eastAsia="zh-CN"/>
        </w:rPr>
      </w:pPr>
    </w:p>
    <w:p w14:paraId="77549A03" w14:textId="77777777" w:rsidR="00640391" w:rsidRPr="00CF457C" w:rsidRDefault="00640391" w:rsidP="00453DF1">
      <w:pPr>
        <w:spacing w:after="0" w:line="360" w:lineRule="auto"/>
        <w:ind w:firstLine="709"/>
        <w:contextualSpacing/>
        <w:mirrorIndents/>
        <w:jc w:val="both"/>
        <w:rPr>
          <w:rFonts w:eastAsia="SimSun" w:cs="Times New Roman"/>
          <w:lang w:eastAsia="zh-CN"/>
        </w:rPr>
      </w:pPr>
    </w:p>
    <w:bookmarkEnd w:id="33"/>
    <w:p w14:paraId="47BBF560" w14:textId="77777777" w:rsidR="007C418B" w:rsidRPr="00CF457C" w:rsidRDefault="001C0F10" w:rsidP="001C0F10">
      <w:pPr>
        <w:pStyle w:val="20"/>
        <w:spacing w:before="0" w:line="360" w:lineRule="auto"/>
        <w:jc w:val="center"/>
        <w:rPr>
          <w:rFonts w:asciiTheme="minorHAnsi" w:hAnsiTheme="minorHAnsi" w:cstheme="minorHAnsi"/>
          <w:caps/>
          <w:color w:val="000000" w:themeColor="text1"/>
          <w:sz w:val="22"/>
          <w:szCs w:val="22"/>
        </w:rPr>
      </w:pPr>
      <w:r w:rsidRPr="00CF457C">
        <w:rPr>
          <w:rFonts w:asciiTheme="minorHAnsi" w:hAnsiTheme="minorHAnsi" w:cstheme="minorHAnsi"/>
          <w:color w:val="000000" w:themeColor="text1"/>
          <w:sz w:val="22"/>
          <w:szCs w:val="22"/>
        </w:rPr>
        <w:lastRenderedPageBreak/>
        <w:t xml:space="preserve">8. </w:t>
      </w:r>
      <w:r w:rsidRPr="00CF457C">
        <w:rPr>
          <w:rFonts w:asciiTheme="minorHAnsi" w:hAnsiTheme="minorHAnsi" w:cstheme="minorHAnsi"/>
          <w:caps/>
          <w:color w:val="000000" w:themeColor="text1"/>
          <w:sz w:val="22"/>
          <w:szCs w:val="22"/>
        </w:rPr>
        <w:t xml:space="preserve">Отчет о выплате объявленных (начисленных) дивидендов по размещенным </w:t>
      </w:r>
    </w:p>
    <w:p w14:paraId="10C14D14" w14:textId="77777777" w:rsidR="001C0F10" w:rsidRPr="00CF457C" w:rsidRDefault="001C0F10" w:rsidP="001C0F10">
      <w:pPr>
        <w:pStyle w:val="20"/>
        <w:spacing w:before="0" w:line="360" w:lineRule="auto"/>
        <w:jc w:val="center"/>
        <w:rPr>
          <w:rFonts w:asciiTheme="minorHAnsi" w:hAnsiTheme="minorHAnsi" w:cstheme="minorHAnsi"/>
          <w:color w:val="000000" w:themeColor="text1"/>
          <w:sz w:val="22"/>
          <w:szCs w:val="22"/>
        </w:rPr>
      </w:pPr>
      <w:r w:rsidRPr="00CF457C">
        <w:rPr>
          <w:rFonts w:asciiTheme="minorHAnsi" w:hAnsiTheme="minorHAnsi" w:cstheme="minorHAnsi"/>
          <w:caps/>
          <w:color w:val="000000" w:themeColor="text1"/>
          <w:sz w:val="22"/>
          <w:szCs w:val="22"/>
        </w:rPr>
        <w:t>акциям Общества</w:t>
      </w:r>
    </w:p>
    <w:p w14:paraId="62B6ACA4" w14:textId="77777777" w:rsidR="001C0F10" w:rsidRPr="00CF457C" w:rsidRDefault="001C0F10" w:rsidP="003875B5">
      <w:pPr>
        <w:spacing w:after="0" w:line="360" w:lineRule="auto"/>
        <w:rPr>
          <w:rFonts w:cstheme="minorHAnsi"/>
          <w:color w:val="000000" w:themeColor="text1"/>
        </w:rPr>
      </w:pPr>
    </w:p>
    <w:p w14:paraId="1509E825" w14:textId="77777777" w:rsidR="007C418B" w:rsidRPr="00CF457C" w:rsidRDefault="00C86F08" w:rsidP="009A609F">
      <w:pPr>
        <w:spacing w:after="0" w:line="360" w:lineRule="auto"/>
        <w:jc w:val="both"/>
        <w:rPr>
          <w:rFonts w:cstheme="minorHAnsi"/>
          <w:color w:val="000000" w:themeColor="text1"/>
        </w:rPr>
      </w:pPr>
      <w:r w:rsidRPr="00CF457C">
        <w:rPr>
          <w:rFonts w:cstheme="minorHAnsi"/>
          <w:color w:val="000000" w:themeColor="text1"/>
        </w:rPr>
        <w:t>Сведения об объявленных и выплаченных дивидендах по акциям эмитента в 2019 году:</w:t>
      </w:r>
    </w:p>
    <w:p w14:paraId="381BA1BE" w14:textId="77777777" w:rsidR="00C86F08" w:rsidRPr="00CF457C" w:rsidRDefault="00C86F08" w:rsidP="009A609F">
      <w:pPr>
        <w:spacing w:after="0" w:line="360" w:lineRule="auto"/>
        <w:jc w:val="both"/>
        <w:rPr>
          <w:rFonts w:cstheme="minorHAnsi"/>
          <w:color w:val="000000" w:themeColor="text1"/>
        </w:rPr>
      </w:pPr>
    </w:p>
    <w:tbl>
      <w:tblPr>
        <w:tblStyle w:val="ac"/>
        <w:tblW w:w="0" w:type="auto"/>
        <w:tblLook w:val="04A0" w:firstRow="1" w:lastRow="0" w:firstColumn="1" w:lastColumn="0" w:noHBand="0" w:noVBand="1"/>
      </w:tblPr>
      <w:tblGrid>
        <w:gridCol w:w="4672"/>
        <w:gridCol w:w="4673"/>
      </w:tblGrid>
      <w:tr w:rsidR="00C86F08" w:rsidRPr="00CF457C" w14:paraId="21E32FA8" w14:textId="77777777" w:rsidTr="007430B0">
        <w:tc>
          <w:tcPr>
            <w:tcW w:w="4672" w:type="dxa"/>
          </w:tcPr>
          <w:p w14:paraId="1718C8BF" w14:textId="77777777" w:rsidR="00C86F08" w:rsidRPr="00CF457C" w:rsidRDefault="00C86F08" w:rsidP="007430B0">
            <w:pPr>
              <w:spacing w:after="200"/>
              <w:ind w:right="-2"/>
              <w:jc w:val="both"/>
              <w:rPr>
                <w:rFonts w:eastAsia="Times New Roman" w:cstheme="minorHAnsi"/>
                <w:b/>
                <w:bCs/>
                <w:i/>
                <w:iCs/>
                <w:lang w:eastAsia="ru-RU"/>
              </w:rPr>
            </w:pPr>
            <w:r w:rsidRPr="00CF457C">
              <w:rPr>
                <w:rFonts w:cstheme="minorHAnsi"/>
              </w:rPr>
              <w:t>Категория акций, для привилегированных акций – тип</w:t>
            </w:r>
          </w:p>
        </w:tc>
        <w:tc>
          <w:tcPr>
            <w:tcW w:w="4673" w:type="dxa"/>
          </w:tcPr>
          <w:p w14:paraId="2CDA0F3F" w14:textId="77777777" w:rsidR="00C86F08" w:rsidRPr="00CF457C" w:rsidRDefault="00C86F08" w:rsidP="007430B0">
            <w:pPr>
              <w:jc w:val="both"/>
              <w:rPr>
                <w:rFonts w:eastAsia="Times New Roman" w:cstheme="minorHAnsi"/>
              </w:rPr>
            </w:pPr>
            <w:r w:rsidRPr="00CF457C">
              <w:rPr>
                <w:rFonts w:eastAsia="Times New Roman" w:cstheme="minorHAnsi"/>
                <w:b/>
                <w:i/>
                <w:lang w:eastAsia="ru-RU"/>
              </w:rPr>
              <w:t>обыкновенные именные бездокументарные акции</w:t>
            </w:r>
          </w:p>
          <w:p w14:paraId="44879EC8" w14:textId="77777777" w:rsidR="00C86F08" w:rsidRPr="00CF457C" w:rsidRDefault="00C86F08" w:rsidP="007430B0">
            <w:pPr>
              <w:spacing w:after="200"/>
              <w:ind w:right="-2"/>
              <w:jc w:val="both"/>
              <w:rPr>
                <w:rFonts w:eastAsia="Times New Roman" w:cstheme="minorHAnsi"/>
                <w:b/>
                <w:bCs/>
                <w:i/>
                <w:iCs/>
                <w:lang w:eastAsia="ru-RU"/>
              </w:rPr>
            </w:pPr>
          </w:p>
        </w:tc>
      </w:tr>
      <w:tr w:rsidR="00C86F08" w:rsidRPr="00CF457C" w14:paraId="4754649A" w14:textId="77777777" w:rsidTr="007430B0">
        <w:tc>
          <w:tcPr>
            <w:tcW w:w="4672" w:type="dxa"/>
          </w:tcPr>
          <w:p w14:paraId="23A80112" w14:textId="77777777" w:rsidR="00C86F08" w:rsidRPr="00CF457C" w:rsidRDefault="00C86F08" w:rsidP="007430B0">
            <w:pPr>
              <w:jc w:val="both"/>
              <w:rPr>
                <w:rFonts w:cstheme="minorHAnsi"/>
              </w:rPr>
            </w:pPr>
            <w:r w:rsidRPr="00CF457C">
              <w:rPr>
                <w:rFonts w:cstheme="minorHAnsi"/>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p w14:paraId="7F3DDC7D" w14:textId="77777777" w:rsidR="00C86F08" w:rsidRPr="00CF457C" w:rsidRDefault="00C86F08" w:rsidP="007430B0">
            <w:pPr>
              <w:spacing w:after="200"/>
              <w:ind w:right="-2"/>
              <w:jc w:val="both"/>
              <w:rPr>
                <w:rFonts w:eastAsia="Times New Roman" w:cstheme="minorHAnsi"/>
                <w:b/>
                <w:bCs/>
                <w:i/>
                <w:iCs/>
                <w:lang w:eastAsia="ru-RU"/>
              </w:rPr>
            </w:pPr>
          </w:p>
        </w:tc>
        <w:tc>
          <w:tcPr>
            <w:tcW w:w="4673" w:type="dxa"/>
          </w:tcPr>
          <w:p w14:paraId="03409629" w14:textId="77777777" w:rsidR="00C86F08" w:rsidRPr="00CF457C" w:rsidRDefault="00C86F08" w:rsidP="007430B0">
            <w:pPr>
              <w:jc w:val="both"/>
              <w:rPr>
                <w:rFonts w:cstheme="minorHAnsi"/>
                <w:b/>
                <w:bCs/>
                <w:i/>
                <w:iCs/>
              </w:rPr>
            </w:pPr>
            <w:r w:rsidRPr="00CF457C">
              <w:rPr>
                <w:rFonts w:cstheme="minorHAnsi"/>
                <w:b/>
                <w:bCs/>
                <w:i/>
                <w:iCs/>
              </w:rPr>
              <w:t>Годовое (очередное) общее собрание акционеров</w:t>
            </w:r>
          </w:p>
          <w:p w14:paraId="5FCD41FD" w14:textId="77777777" w:rsidR="00C86F08" w:rsidRPr="00CF457C" w:rsidRDefault="00C86F08" w:rsidP="007430B0">
            <w:pPr>
              <w:jc w:val="both"/>
              <w:rPr>
                <w:rFonts w:cstheme="minorHAnsi"/>
                <w:b/>
                <w:bCs/>
                <w:i/>
                <w:iCs/>
              </w:rPr>
            </w:pPr>
            <w:r w:rsidRPr="00CF457C">
              <w:rPr>
                <w:rFonts w:cstheme="minorHAnsi"/>
                <w:b/>
                <w:bCs/>
                <w:i/>
                <w:iCs/>
              </w:rPr>
              <w:t>Дата принятия решения – 19 июня 2019 года</w:t>
            </w:r>
          </w:p>
          <w:p w14:paraId="60696F5C" w14:textId="77777777" w:rsidR="00C86F08" w:rsidRPr="00CF457C" w:rsidRDefault="00C86F08" w:rsidP="007430B0">
            <w:pPr>
              <w:jc w:val="both"/>
              <w:rPr>
                <w:rFonts w:cstheme="minorHAnsi"/>
                <w:b/>
                <w:bCs/>
                <w:i/>
                <w:iCs/>
              </w:rPr>
            </w:pPr>
            <w:r w:rsidRPr="00CF457C">
              <w:rPr>
                <w:rFonts w:cstheme="minorHAnsi"/>
                <w:b/>
                <w:bCs/>
                <w:i/>
                <w:iCs/>
              </w:rPr>
              <w:t>Протокол №4 от 20 июня 2019 года</w:t>
            </w:r>
          </w:p>
          <w:p w14:paraId="47E21535" w14:textId="77777777" w:rsidR="00C86F08" w:rsidRPr="00CF457C" w:rsidRDefault="00C86F08" w:rsidP="007430B0">
            <w:pPr>
              <w:spacing w:after="200"/>
              <w:ind w:right="-2"/>
              <w:jc w:val="both"/>
              <w:rPr>
                <w:rFonts w:eastAsia="Times New Roman" w:cstheme="minorHAnsi"/>
                <w:b/>
                <w:bCs/>
                <w:i/>
                <w:iCs/>
                <w:lang w:eastAsia="ru-RU"/>
              </w:rPr>
            </w:pPr>
          </w:p>
        </w:tc>
      </w:tr>
      <w:tr w:rsidR="00C86F08" w:rsidRPr="00CF457C" w14:paraId="0BEA1565" w14:textId="77777777" w:rsidTr="007430B0">
        <w:tc>
          <w:tcPr>
            <w:tcW w:w="4672" w:type="dxa"/>
          </w:tcPr>
          <w:p w14:paraId="0BA43354" w14:textId="77777777" w:rsidR="00C86F08" w:rsidRPr="00CF457C" w:rsidRDefault="00C86F08" w:rsidP="007430B0">
            <w:pPr>
              <w:spacing w:after="200"/>
              <w:ind w:right="-2"/>
              <w:jc w:val="both"/>
              <w:rPr>
                <w:rFonts w:eastAsia="Times New Roman" w:cstheme="minorHAnsi"/>
                <w:b/>
                <w:bCs/>
                <w:i/>
                <w:iCs/>
                <w:lang w:eastAsia="ru-RU"/>
              </w:rPr>
            </w:pPr>
            <w:r w:rsidRPr="00CF457C">
              <w:rPr>
                <w:rFonts w:cstheme="minorHAnsi"/>
              </w:rPr>
              <w:t>Размер объявленных дивидендов в расчете на одну акцию, руб.</w:t>
            </w:r>
          </w:p>
        </w:tc>
        <w:tc>
          <w:tcPr>
            <w:tcW w:w="4673" w:type="dxa"/>
          </w:tcPr>
          <w:p w14:paraId="3551C6A7" w14:textId="77777777" w:rsidR="00C86F08" w:rsidRPr="00CF457C" w:rsidRDefault="00C86F08" w:rsidP="007430B0">
            <w:pPr>
              <w:jc w:val="both"/>
              <w:rPr>
                <w:rFonts w:eastAsia="Times New Roman" w:cstheme="minorHAnsi"/>
                <w:b/>
                <w:i/>
                <w:lang w:eastAsia="ru-RU"/>
              </w:rPr>
            </w:pPr>
            <w:r w:rsidRPr="00CF457C">
              <w:rPr>
                <w:rFonts w:eastAsia="Times New Roman" w:cstheme="minorHAnsi"/>
                <w:b/>
                <w:i/>
                <w:lang w:eastAsia="ru-RU"/>
              </w:rPr>
              <w:t>1,72 рубля на одну обыкновенную акцию</w:t>
            </w:r>
          </w:p>
          <w:p w14:paraId="1D3EC3CB" w14:textId="77777777" w:rsidR="00C86F08" w:rsidRPr="00CF457C" w:rsidRDefault="00C86F08" w:rsidP="007430B0">
            <w:pPr>
              <w:spacing w:after="200"/>
              <w:ind w:right="-2"/>
              <w:jc w:val="both"/>
              <w:rPr>
                <w:rFonts w:eastAsia="Times New Roman" w:cstheme="minorHAnsi"/>
                <w:b/>
                <w:bCs/>
                <w:i/>
                <w:iCs/>
                <w:lang w:eastAsia="ru-RU"/>
              </w:rPr>
            </w:pPr>
          </w:p>
        </w:tc>
      </w:tr>
      <w:tr w:rsidR="00C86F08" w:rsidRPr="00CF457C" w14:paraId="5318E710" w14:textId="77777777" w:rsidTr="007430B0">
        <w:tc>
          <w:tcPr>
            <w:tcW w:w="4672" w:type="dxa"/>
          </w:tcPr>
          <w:p w14:paraId="2E438495" w14:textId="77777777" w:rsidR="00C86F08" w:rsidRPr="00CF457C" w:rsidRDefault="00C86F08" w:rsidP="007430B0">
            <w:pPr>
              <w:spacing w:after="200"/>
              <w:ind w:right="-2"/>
              <w:jc w:val="both"/>
              <w:rPr>
                <w:rFonts w:eastAsia="Times New Roman" w:cstheme="minorHAnsi"/>
                <w:b/>
                <w:bCs/>
                <w:i/>
                <w:iCs/>
                <w:lang w:eastAsia="ru-RU"/>
              </w:rPr>
            </w:pPr>
            <w:r w:rsidRPr="00CF457C">
              <w:rPr>
                <w:rFonts w:cstheme="minorHAnsi"/>
              </w:rPr>
              <w:t>Размер объявленных дивидендов в совокупности по всем акциям данной категории (типа), руб.</w:t>
            </w:r>
          </w:p>
        </w:tc>
        <w:tc>
          <w:tcPr>
            <w:tcW w:w="4673" w:type="dxa"/>
          </w:tcPr>
          <w:p w14:paraId="6F420724" w14:textId="77777777" w:rsidR="00C86F08" w:rsidRPr="00CF457C" w:rsidRDefault="00C86F08" w:rsidP="007430B0">
            <w:pPr>
              <w:spacing w:after="200"/>
              <w:ind w:right="-2"/>
              <w:jc w:val="both"/>
              <w:rPr>
                <w:rFonts w:eastAsia="Times New Roman" w:cstheme="minorHAnsi"/>
                <w:b/>
                <w:bCs/>
                <w:i/>
                <w:iCs/>
                <w:lang w:eastAsia="ru-RU"/>
              </w:rPr>
            </w:pPr>
            <w:r w:rsidRPr="00CF457C">
              <w:rPr>
                <w:rFonts w:eastAsia="Times New Roman" w:cstheme="minorHAnsi"/>
                <w:b/>
                <w:i/>
                <w:lang w:eastAsia="ru-RU"/>
              </w:rPr>
              <w:t>Общий размер дивидендов, начисленных на обыкновенные акции - 100 554 846,40 (сто миллионов пятьсот пятьдесят четыре тысячи восемьсот сорок шесть и 40/100) рублей</w:t>
            </w:r>
          </w:p>
        </w:tc>
      </w:tr>
      <w:tr w:rsidR="00C86F08" w:rsidRPr="00CF457C" w14:paraId="3E1BB6D6" w14:textId="77777777" w:rsidTr="007430B0">
        <w:tc>
          <w:tcPr>
            <w:tcW w:w="4672" w:type="dxa"/>
          </w:tcPr>
          <w:p w14:paraId="7D653BBB" w14:textId="77777777" w:rsidR="00C86F08" w:rsidRPr="00CF457C" w:rsidRDefault="00C86F08" w:rsidP="007430B0">
            <w:pPr>
              <w:spacing w:after="200"/>
              <w:ind w:right="-2"/>
              <w:jc w:val="both"/>
              <w:rPr>
                <w:rFonts w:eastAsia="Times New Roman" w:cstheme="minorHAnsi"/>
                <w:b/>
                <w:bCs/>
                <w:i/>
                <w:iCs/>
                <w:lang w:eastAsia="ru-RU"/>
              </w:rPr>
            </w:pPr>
            <w:r w:rsidRPr="00CF457C">
              <w:rPr>
                <w:rFonts w:cstheme="minorHAnsi"/>
              </w:rPr>
              <w:t>Дата, на которую определяются (определялись) лица, имеющие (имевшие) право на получение дивидендов:</w:t>
            </w:r>
          </w:p>
        </w:tc>
        <w:tc>
          <w:tcPr>
            <w:tcW w:w="4673" w:type="dxa"/>
          </w:tcPr>
          <w:p w14:paraId="2FB17CDB" w14:textId="77777777" w:rsidR="00C86F08" w:rsidRPr="00CF457C" w:rsidRDefault="00C86F08" w:rsidP="007430B0">
            <w:pPr>
              <w:jc w:val="both"/>
              <w:rPr>
                <w:rFonts w:cstheme="minorHAnsi"/>
              </w:rPr>
            </w:pPr>
            <w:r w:rsidRPr="00CF457C">
              <w:rPr>
                <w:rFonts w:eastAsia="Times New Roman" w:cstheme="minorHAnsi"/>
                <w:b/>
                <w:i/>
                <w:lang w:eastAsia="ru-RU"/>
              </w:rPr>
              <w:t>30 июня 2019 года</w:t>
            </w:r>
          </w:p>
          <w:p w14:paraId="470FA437" w14:textId="77777777" w:rsidR="00C86F08" w:rsidRPr="00CF457C" w:rsidRDefault="00C86F08" w:rsidP="007430B0">
            <w:pPr>
              <w:spacing w:after="200"/>
              <w:ind w:right="-2"/>
              <w:jc w:val="both"/>
              <w:rPr>
                <w:rFonts w:eastAsia="Times New Roman" w:cstheme="minorHAnsi"/>
                <w:b/>
                <w:bCs/>
                <w:i/>
                <w:iCs/>
                <w:lang w:eastAsia="ru-RU"/>
              </w:rPr>
            </w:pPr>
          </w:p>
        </w:tc>
      </w:tr>
      <w:tr w:rsidR="00C86F08" w:rsidRPr="00CF457C" w14:paraId="58A8BE62" w14:textId="77777777" w:rsidTr="007430B0">
        <w:tc>
          <w:tcPr>
            <w:tcW w:w="4672" w:type="dxa"/>
          </w:tcPr>
          <w:p w14:paraId="4841F5F3" w14:textId="77777777" w:rsidR="00C86F08" w:rsidRPr="00CF457C" w:rsidRDefault="00C86F08" w:rsidP="007430B0">
            <w:pPr>
              <w:spacing w:after="200"/>
              <w:ind w:right="-2"/>
              <w:jc w:val="both"/>
              <w:rPr>
                <w:rFonts w:eastAsia="Times New Roman" w:cstheme="minorHAnsi"/>
                <w:b/>
                <w:bCs/>
                <w:i/>
                <w:iCs/>
                <w:lang w:eastAsia="ru-RU"/>
              </w:rPr>
            </w:pPr>
            <w:r w:rsidRPr="00CF457C">
              <w:rPr>
                <w:rFonts w:cstheme="minorHAnsi"/>
              </w:rPr>
              <w:t>Отчетный период (год, квартал), за который (по итогам которого) выплачиваются (выплачивались) объявленные дивиденды</w:t>
            </w:r>
          </w:p>
        </w:tc>
        <w:tc>
          <w:tcPr>
            <w:tcW w:w="4673" w:type="dxa"/>
          </w:tcPr>
          <w:p w14:paraId="25854CB0" w14:textId="77777777" w:rsidR="00C86F08" w:rsidRPr="00CF457C" w:rsidRDefault="00C86F08" w:rsidP="007430B0">
            <w:pPr>
              <w:rPr>
                <w:rFonts w:eastAsia="Times New Roman" w:cstheme="minorHAnsi"/>
                <w:b/>
                <w:i/>
                <w:lang w:eastAsia="ru-RU"/>
              </w:rPr>
            </w:pPr>
            <w:r w:rsidRPr="00CF457C">
              <w:rPr>
                <w:rFonts w:eastAsia="Times New Roman" w:cstheme="minorHAnsi"/>
                <w:b/>
                <w:i/>
                <w:lang w:eastAsia="ru-RU"/>
              </w:rPr>
              <w:t>1 квартал 2019 года</w:t>
            </w:r>
          </w:p>
          <w:p w14:paraId="05DBB483" w14:textId="77777777" w:rsidR="00C86F08" w:rsidRPr="00CF457C" w:rsidRDefault="00C86F08" w:rsidP="007430B0">
            <w:pPr>
              <w:spacing w:after="200"/>
              <w:ind w:right="-2"/>
              <w:jc w:val="both"/>
              <w:rPr>
                <w:rFonts w:eastAsia="Times New Roman" w:cstheme="minorHAnsi"/>
                <w:b/>
                <w:bCs/>
                <w:i/>
                <w:iCs/>
                <w:lang w:eastAsia="ru-RU"/>
              </w:rPr>
            </w:pPr>
          </w:p>
        </w:tc>
      </w:tr>
      <w:tr w:rsidR="00C86F08" w:rsidRPr="00CF457C" w14:paraId="7DC4F7C6" w14:textId="77777777" w:rsidTr="007430B0">
        <w:tc>
          <w:tcPr>
            <w:tcW w:w="4672" w:type="dxa"/>
          </w:tcPr>
          <w:p w14:paraId="5C9CA9AA" w14:textId="77777777" w:rsidR="00C86F08" w:rsidRPr="00CF457C" w:rsidRDefault="00C86F08" w:rsidP="007430B0">
            <w:pPr>
              <w:spacing w:after="200"/>
              <w:ind w:right="-2"/>
              <w:jc w:val="both"/>
              <w:rPr>
                <w:rFonts w:eastAsia="Times New Roman" w:cstheme="minorHAnsi"/>
                <w:b/>
                <w:bCs/>
                <w:i/>
                <w:iCs/>
                <w:lang w:eastAsia="ru-RU"/>
              </w:rPr>
            </w:pPr>
            <w:r w:rsidRPr="00CF457C">
              <w:rPr>
                <w:rFonts w:cstheme="minorHAnsi"/>
              </w:rPr>
              <w:t>Срок (дата) выплаты объявленных дивидендов</w:t>
            </w:r>
          </w:p>
        </w:tc>
        <w:tc>
          <w:tcPr>
            <w:tcW w:w="4673" w:type="dxa"/>
          </w:tcPr>
          <w:p w14:paraId="0125C676" w14:textId="77777777" w:rsidR="00C86F08" w:rsidRPr="00CF457C" w:rsidRDefault="00C86F08" w:rsidP="007430B0">
            <w:pPr>
              <w:jc w:val="both"/>
              <w:rPr>
                <w:rFonts w:cstheme="minorHAnsi"/>
              </w:rPr>
            </w:pPr>
            <w:r w:rsidRPr="00CF457C">
              <w:rPr>
                <w:rFonts w:cstheme="minorHAnsi"/>
                <w:b/>
                <w:bCs/>
                <w:i/>
                <w:iCs/>
              </w:rPr>
              <w:t>номинальным держателям акций и являющимся профессиональными участниками рынка ценных бумаг доверительным управляющим, зарегистрированным в реестре акционеров Общества - не позднее «12» июля 2019 года, другим зарегистрированным в реестре акционеров держателям акций – не позднее «02» августа 2019 года.</w:t>
            </w:r>
          </w:p>
          <w:p w14:paraId="213B5F55" w14:textId="77777777" w:rsidR="00C86F08" w:rsidRPr="00CF457C" w:rsidRDefault="00C86F08" w:rsidP="007430B0">
            <w:pPr>
              <w:spacing w:after="200"/>
              <w:ind w:right="-2"/>
              <w:jc w:val="both"/>
              <w:rPr>
                <w:rFonts w:eastAsia="Times New Roman" w:cstheme="minorHAnsi"/>
                <w:b/>
                <w:bCs/>
                <w:i/>
                <w:iCs/>
                <w:lang w:eastAsia="ru-RU"/>
              </w:rPr>
            </w:pPr>
          </w:p>
        </w:tc>
      </w:tr>
      <w:tr w:rsidR="00C86F08" w:rsidRPr="00CF457C" w14:paraId="13A5F1BA" w14:textId="77777777" w:rsidTr="007430B0">
        <w:tc>
          <w:tcPr>
            <w:tcW w:w="4672" w:type="dxa"/>
          </w:tcPr>
          <w:p w14:paraId="08625F9B" w14:textId="77777777" w:rsidR="00C86F08" w:rsidRPr="00CF457C" w:rsidRDefault="00C86F08" w:rsidP="007430B0">
            <w:pPr>
              <w:spacing w:after="200"/>
              <w:ind w:right="-2"/>
              <w:jc w:val="both"/>
              <w:rPr>
                <w:rFonts w:eastAsia="Times New Roman" w:cstheme="minorHAnsi"/>
                <w:b/>
                <w:bCs/>
                <w:i/>
                <w:iCs/>
                <w:lang w:eastAsia="ru-RU"/>
              </w:rPr>
            </w:pPr>
            <w:r w:rsidRPr="00CF457C">
              <w:rPr>
                <w:rFonts w:cstheme="minorHAnsi"/>
              </w:rPr>
              <w:t>Форма выплаты объявленных дивидендов (денежные средства, иное имущество)</w:t>
            </w:r>
          </w:p>
        </w:tc>
        <w:tc>
          <w:tcPr>
            <w:tcW w:w="4673" w:type="dxa"/>
          </w:tcPr>
          <w:p w14:paraId="40FA7222" w14:textId="77777777" w:rsidR="00C86F08" w:rsidRPr="00CF457C" w:rsidRDefault="00C86F08" w:rsidP="007430B0">
            <w:pPr>
              <w:jc w:val="both"/>
              <w:rPr>
                <w:rFonts w:cstheme="minorHAnsi"/>
                <w:b/>
                <w:bCs/>
                <w:i/>
                <w:iCs/>
              </w:rPr>
            </w:pPr>
            <w:r w:rsidRPr="00CF457C">
              <w:rPr>
                <w:rFonts w:cstheme="minorHAnsi"/>
                <w:b/>
                <w:bCs/>
                <w:i/>
                <w:iCs/>
              </w:rPr>
              <w:t>денежные средства</w:t>
            </w:r>
          </w:p>
          <w:p w14:paraId="62F95E5D" w14:textId="77777777" w:rsidR="00C86F08" w:rsidRPr="00CF457C" w:rsidRDefault="00C86F08" w:rsidP="007430B0">
            <w:pPr>
              <w:spacing w:after="200"/>
              <w:ind w:right="-2"/>
              <w:jc w:val="both"/>
              <w:rPr>
                <w:rFonts w:eastAsia="Times New Roman" w:cstheme="minorHAnsi"/>
                <w:b/>
                <w:bCs/>
                <w:i/>
                <w:iCs/>
                <w:lang w:eastAsia="ru-RU"/>
              </w:rPr>
            </w:pPr>
          </w:p>
        </w:tc>
      </w:tr>
      <w:tr w:rsidR="00C86F08" w:rsidRPr="00CF457C" w14:paraId="6BCDDEA7" w14:textId="77777777" w:rsidTr="007430B0">
        <w:tc>
          <w:tcPr>
            <w:tcW w:w="4672" w:type="dxa"/>
          </w:tcPr>
          <w:p w14:paraId="60371B2D" w14:textId="77777777" w:rsidR="00C86F08" w:rsidRPr="00CF457C" w:rsidRDefault="00C86F08" w:rsidP="007430B0">
            <w:pPr>
              <w:spacing w:after="200"/>
              <w:ind w:right="-2"/>
              <w:jc w:val="both"/>
              <w:rPr>
                <w:rFonts w:eastAsia="Times New Roman" w:cstheme="minorHAnsi"/>
                <w:b/>
                <w:bCs/>
                <w:i/>
                <w:iCs/>
                <w:lang w:eastAsia="ru-RU"/>
              </w:rPr>
            </w:pPr>
            <w:r w:rsidRPr="00CF457C">
              <w:rPr>
                <w:rFonts w:cstheme="minorHAnsi"/>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673" w:type="dxa"/>
          </w:tcPr>
          <w:p w14:paraId="3D1A6670" w14:textId="77777777" w:rsidR="00C86F08" w:rsidRPr="00CF457C" w:rsidRDefault="00C86F08" w:rsidP="007430B0">
            <w:pPr>
              <w:jc w:val="both"/>
              <w:rPr>
                <w:rFonts w:cstheme="minorHAnsi"/>
                <w:b/>
                <w:bCs/>
                <w:i/>
                <w:iCs/>
              </w:rPr>
            </w:pPr>
            <w:r w:rsidRPr="00CF457C">
              <w:rPr>
                <w:rFonts w:cstheme="minorHAnsi"/>
                <w:b/>
                <w:bCs/>
                <w:i/>
                <w:iCs/>
              </w:rPr>
              <w:t>чистая прибыль по итогам 1 квартала 2019 года</w:t>
            </w:r>
          </w:p>
          <w:p w14:paraId="38D8AF67" w14:textId="77777777" w:rsidR="00C86F08" w:rsidRPr="00CF457C" w:rsidRDefault="00C86F08" w:rsidP="007430B0">
            <w:pPr>
              <w:spacing w:after="200"/>
              <w:ind w:right="-2"/>
              <w:jc w:val="both"/>
              <w:rPr>
                <w:rFonts w:eastAsia="Times New Roman" w:cstheme="minorHAnsi"/>
                <w:b/>
                <w:bCs/>
                <w:i/>
                <w:iCs/>
                <w:lang w:eastAsia="ru-RU"/>
              </w:rPr>
            </w:pPr>
          </w:p>
        </w:tc>
      </w:tr>
      <w:tr w:rsidR="00C86F08" w:rsidRPr="00CF457C" w14:paraId="513BDF1E" w14:textId="77777777" w:rsidTr="007430B0">
        <w:tc>
          <w:tcPr>
            <w:tcW w:w="4672" w:type="dxa"/>
          </w:tcPr>
          <w:p w14:paraId="53E39D82" w14:textId="77777777" w:rsidR="00C86F08" w:rsidRPr="00CF457C" w:rsidRDefault="00C86F08" w:rsidP="007430B0">
            <w:pPr>
              <w:spacing w:after="200"/>
              <w:ind w:right="-2"/>
              <w:jc w:val="both"/>
              <w:rPr>
                <w:rFonts w:eastAsia="Times New Roman" w:cstheme="minorHAnsi"/>
                <w:b/>
                <w:bCs/>
                <w:i/>
                <w:iCs/>
                <w:lang w:eastAsia="ru-RU"/>
              </w:rPr>
            </w:pPr>
            <w:r w:rsidRPr="00CF457C">
              <w:rPr>
                <w:rFonts w:cstheme="minorHAnsi"/>
              </w:rPr>
              <w:lastRenderedPageBreak/>
              <w:t>Доля объявленных дивидендов в чистой прибыли 1 квартала 2019 года, %</w:t>
            </w:r>
          </w:p>
        </w:tc>
        <w:tc>
          <w:tcPr>
            <w:tcW w:w="4673" w:type="dxa"/>
          </w:tcPr>
          <w:p w14:paraId="5E1E7358" w14:textId="77777777" w:rsidR="00C86F08" w:rsidRPr="00CF457C" w:rsidRDefault="00C86F08" w:rsidP="007430B0">
            <w:pPr>
              <w:spacing w:after="200"/>
              <w:ind w:right="-2"/>
              <w:jc w:val="both"/>
              <w:rPr>
                <w:rFonts w:eastAsia="Times New Roman" w:cstheme="minorHAnsi"/>
                <w:b/>
                <w:bCs/>
                <w:i/>
                <w:iCs/>
                <w:lang w:val="en-US" w:eastAsia="ru-RU"/>
              </w:rPr>
            </w:pPr>
            <w:r w:rsidRPr="00CF457C">
              <w:rPr>
                <w:rFonts w:eastAsia="Times New Roman" w:cstheme="minorHAnsi"/>
                <w:b/>
                <w:bCs/>
                <w:i/>
                <w:iCs/>
                <w:lang w:val="en-US" w:eastAsia="ru-RU"/>
              </w:rPr>
              <w:t>89,8</w:t>
            </w:r>
          </w:p>
        </w:tc>
      </w:tr>
      <w:tr w:rsidR="00C86F08" w:rsidRPr="00CF457C" w14:paraId="5E8DCBA2" w14:textId="77777777" w:rsidTr="007430B0">
        <w:tc>
          <w:tcPr>
            <w:tcW w:w="4672" w:type="dxa"/>
          </w:tcPr>
          <w:p w14:paraId="00EB6E2D" w14:textId="77777777" w:rsidR="00C86F08" w:rsidRPr="00CF457C" w:rsidRDefault="00C86F08" w:rsidP="007430B0">
            <w:pPr>
              <w:spacing w:after="200"/>
              <w:ind w:right="-2"/>
              <w:jc w:val="both"/>
              <w:rPr>
                <w:rFonts w:eastAsia="Times New Roman" w:cstheme="minorHAnsi"/>
                <w:b/>
                <w:bCs/>
                <w:i/>
                <w:iCs/>
                <w:lang w:eastAsia="ru-RU"/>
              </w:rPr>
            </w:pPr>
            <w:r w:rsidRPr="00CF457C">
              <w:rPr>
                <w:rFonts w:cstheme="minorHAnsi"/>
              </w:rPr>
              <w:t>Общий размер выплаченных дивидендов по акциям данной категории (типа), руб.</w:t>
            </w:r>
          </w:p>
        </w:tc>
        <w:tc>
          <w:tcPr>
            <w:tcW w:w="4673" w:type="dxa"/>
          </w:tcPr>
          <w:p w14:paraId="62EE5384" w14:textId="77777777" w:rsidR="00C86F08" w:rsidRPr="00CF457C" w:rsidRDefault="00C86F08" w:rsidP="007430B0">
            <w:pPr>
              <w:jc w:val="both"/>
              <w:rPr>
                <w:rFonts w:eastAsia="Times New Roman" w:cstheme="minorHAnsi"/>
                <w:b/>
                <w:i/>
                <w:lang w:eastAsia="ru-RU"/>
              </w:rPr>
            </w:pPr>
            <w:r w:rsidRPr="00CF457C">
              <w:rPr>
                <w:rFonts w:eastAsia="Times New Roman" w:cstheme="minorHAnsi"/>
                <w:b/>
                <w:i/>
                <w:lang w:eastAsia="ru-RU"/>
              </w:rPr>
              <w:t>100 554 846,40 (сто миллионов пятьсот пятьдесят четыре тысячи восемьсот сорок шесть и 40/100) рублей</w:t>
            </w:r>
          </w:p>
          <w:p w14:paraId="6C06DE5F" w14:textId="77777777" w:rsidR="00C86F08" w:rsidRPr="00CF457C" w:rsidRDefault="00C86F08" w:rsidP="007430B0">
            <w:pPr>
              <w:spacing w:after="200"/>
              <w:ind w:right="-2"/>
              <w:jc w:val="both"/>
              <w:rPr>
                <w:rFonts w:eastAsia="Times New Roman" w:cstheme="minorHAnsi"/>
                <w:b/>
                <w:bCs/>
                <w:i/>
                <w:iCs/>
                <w:lang w:eastAsia="ru-RU"/>
              </w:rPr>
            </w:pPr>
          </w:p>
        </w:tc>
      </w:tr>
      <w:tr w:rsidR="00C86F08" w:rsidRPr="00CF457C" w14:paraId="4C8B451E" w14:textId="77777777" w:rsidTr="007430B0">
        <w:tc>
          <w:tcPr>
            <w:tcW w:w="4672" w:type="dxa"/>
          </w:tcPr>
          <w:p w14:paraId="00CA0010" w14:textId="77777777" w:rsidR="00C86F08" w:rsidRPr="00CF457C" w:rsidRDefault="00C86F08" w:rsidP="007430B0">
            <w:pPr>
              <w:spacing w:after="200"/>
              <w:ind w:right="-2"/>
              <w:jc w:val="both"/>
              <w:rPr>
                <w:rFonts w:eastAsia="Times New Roman" w:cstheme="minorHAnsi"/>
                <w:b/>
                <w:bCs/>
                <w:i/>
                <w:iCs/>
                <w:lang w:eastAsia="ru-RU"/>
              </w:rPr>
            </w:pPr>
            <w:r w:rsidRPr="00CF457C">
              <w:rPr>
                <w:rFonts w:cstheme="minorHAnsi"/>
              </w:rPr>
              <w:t>Доля выплаченных дивидендов в общем размере объявленных дивидендов по акциям данной категории (типа), %</w:t>
            </w:r>
          </w:p>
        </w:tc>
        <w:tc>
          <w:tcPr>
            <w:tcW w:w="4673" w:type="dxa"/>
          </w:tcPr>
          <w:p w14:paraId="6071231A" w14:textId="77777777" w:rsidR="00C86F08" w:rsidRPr="00CF457C" w:rsidRDefault="00C86F08" w:rsidP="007430B0">
            <w:pPr>
              <w:jc w:val="both"/>
              <w:rPr>
                <w:rFonts w:cstheme="minorHAnsi"/>
              </w:rPr>
            </w:pPr>
            <w:r w:rsidRPr="00CF457C">
              <w:rPr>
                <w:rFonts w:cstheme="minorHAnsi"/>
                <w:b/>
                <w:bCs/>
                <w:i/>
                <w:iCs/>
              </w:rPr>
              <w:t>100%</w:t>
            </w:r>
          </w:p>
          <w:p w14:paraId="6F5C8C9D" w14:textId="77777777" w:rsidR="00C86F08" w:rsidRPr="00CF457C" w:rsidRDefault="00C86F08" w:rsidP="007430B0">
            <w:pPr>
              <w:spacing w:after="200"/>
              <w:ind w:right="-2"/>
              <w:jc w:val="both"/>
              <w:rPr>
                <w:rFonts w:eastAsia="Times New Roman" w:cstheme="minorHAnsi"/>
                <w:b/>
                <w:bCs/>
                <w:i/>
                <w:iCs/>
                <w:lang w:eastAsia="ru-RU"/>
              </w:rPr>
            </w:pPr>
          </w:p>
        </w:tc>
      </w:tr>
    </w:tbl>
    <w:p w14:paraId="15E760E6" w14:textId="77777777" w:rsidR="00C86F08" w:rsidRPr="00CF457C" w:rsidRDefault="00C86F08" w:rsidP="009A609F">
      <w:pPr>
        <w:spacing w:after="0" w:line="360" w:lineRule="auto"/>
        <w:jc w:val="both"/>
        <w:rPr>
          <w:rFonts w:cstheme="minorHAnsi"/>
          <w:color w:val="000000" w:themeColor="text1"/>
        </w:rPr>
      </w:pPr>
    </w:p>
    <w:p w14:paraId="063460B2" w14:textId="1ED8D877" w:rsidR="00224D65" w:rsidRPr="00CF457C" w:rsidRDefault="00224D65" w:rsidP="00224D65">
      <w:pPr>
        <w:spacing w:after="0" w:line="360" w:lineRule="auto"/>
        <w:jc w:val="both"/>
        <w:rPr>
          <w:rFonts w:cstheme="minorHAnsi"/>
          <w:color w:val="000000" w:themeColor="text1"/>
        </w:rPr>
      </w:pPr>
      <w:r w:rsidRPr="00CF457C">
        <w:rPr>
          <w:rFonts w:cstheme="minorHAnsi"/>
          <w:color w:val="000000" w:themeColor="text1"/>
        </w:rPr>
        <w:t>В 2020</w:t>
      </w:r>
      <w:r w:rsidR="007D7F99" w:rsidRPr="00CF457C">
        <w:rPr>
          <w:rFonts w:cstheme="minorHAnsi"/>
          <w:color w:val="000000" w:themeColor="text1"/>
        </w:rPr>
        <w:t>, 2021</w:t>
      </w:r>
      <w:r w:rsidR="00E373E8" w:rsidRPr="00CF457C">
        <w:rPr>
          <w:rFonts w:cstheme="minorHAnsi"/>
          <w:color w:val="000000" w:themeColor="text1"/>
        </w:rPr>
        <w:t>, 2022</w:t>
      </w:r>
      <w:r w:rsidRPr="00CF457C">
        <w:rPr>
          <w:rFonts w:cstheme="minorHAnsi"/>
          <w:color w:val="000000" w:themeColor="text1"/>
        </w:rPr>
        <w:t xml:space="preserve"> год</w:t>
      </w:r>
      <w:r w:rsidR="007D7F99" w:rsidRPr="00CF457C">
        <w:rPr>
          <w:rFonts w:cstheme="minorHAnsi"/>
          <w:color w:val="000000" w:themeColor="text1"/>
        </w:rPr>
        <w:t xml:space="preserve">ах </w:t>
      </w:r>
      <w:r w:rsidRPr="00CF457C">
        <w:rPr>
          <w:rFonts w:cstheme="minorHAnsi"/>
          <w:color w:val="000000" w:themeColor="text1"/>
        </w:rPr>
        <w:t xml:space="preserve">дивиденды не объявлялись и не выплачивались. </w:t>
      </w:r>
    </w:p>
    <w:p w14:paraId="62E213CF" w14:textId="77777777" w:rsidR="00E373E8" w:rsidRPr="00CF457C" w:rsidRDefault="00E373E8" w:rsidP="00224D65">
      <w:pPr>
        <w:spacing w:after="0" w:line="360" w:lineRule="auto"/>
        <w:jc w:val="both"/>
        <w:rPr>
          <w:rFonts w:cstheme="minorHAnsi"/>
          <w:color w:val="000000" w:themeColor="text1"/>
        </w:rPr>
      </w:pPr>
    </w:p>
    <w:p w14:paraId="22254C2C" w14:textId="667902D4" w:rsidR="001C0F10" w:rsidRPr="00CF457C" w:rsidRDefault="001C0F10" w:rsidP="001C0F10">
      <w:pPr>
        <w:pStyle w:val="20"/>
        <w:spacing w:before="0" w:line="360" w:lineRule="auto"/>
        <w:jc w:val="center"/>
        <w:rPr>
          <w:rFonts w:asciiTheme="minorHAnsi" w:hAnsiTheme="minorHAnsi" w:cstheme="minorHAnsi"/>
          <w:color w:val="000000" w:themeColor="text1"/>
          <w:sz w:val="22"/>
          <w:szCs w:val="22"/>
        </w:rPr>
      </w:pPr>
      <w:r w:rsidRPr="00CF457C">
        <w:rPr>
          <w:rFonts w:asciiTheme="minorHAnsi" w:hAnsiTheme="minorHAnsi" w:cstheme="minorHAnsi"/>
          <w:color w:val="000000" w:themeColor="text1"/>
          <w:sz w:val="22"/>
          <w:szCs w:val="22"/>
        </w:rPr>
        <w:t xml:space="preserve">9. </w:t>
      </w:r>
      <w:r w:rsidR="000B2F46" w:rsidRPr="00CF457C">
        <w:rPr>
          <w:rFonts w:asciiTheme="minorHAnsi" w:hAnsiTheme="minorHAnsi" w:cstheme="minorHAnsi"/>
          <w:color w:val="000000" w:themeColor="text1"/>
          <w:sz w:val="22"/>
          <w:szCs w:val="22"/>
        </w:rPr>
        <w:t>О</w:t>
      </w:r>
      <w:r w:rsidR="000B2F46" w:rsidRPr="00CF457C">
        <w:rPr>
          <w:rFonts w:asciiTheme="minorHAnsi" w:hAnsiTheme="minorHAnsi" w:cstheme="minorHAnsi"/>
          <w:caps/>
          <w:color w:val="000000" w:themeColor="text1"/>
          <w:sz w:val="22"/>
          <w:szCs w:val="22"/>
        </w:rPr>
        <w:t>тчет о заключенных ПАО «ГТМ» в 2022 отчетном году крупных сделках и сделках, в совершении которых имеется заинтересованность</w:t>
      </w:r>
    </w:p>
    <w:p w14:paraId="0BE7FC5E" w14:textId="77777777" w:rsidR="001C0F10" w:rsidRPr="00CF457C" w:rsidRDefault="001C0F10" w:rsidP="003875B5">
      <w:pPr>
        <w:spacing w:after="0" w:line="360" w:lineRule="auto"/>
        <w:rPr>
          <w:rFonts w:cstheme="minorHAnsi"/>
          <w:color w:val="000000" w:themeColor="text1"/>
        </w:rPr>
      </w:pPr>
    </w:p>
    <w:p w14:paraId="4A29779B" w14:textId="08614A7D" w:rsidR="007D7F99" w:rsidRPr="00CF457C" w:rsidRDefault="00FC49A5" w:rsidP="007D7F99">
      <w:pPr>
        <w:pStyle w:val="ad"/>
        <w:numPr>
          <w:ilvl w:val="1"/>
          <w:numId w:val="12"/>
        </w:numPr>
        <w:spacing w:after="0" w:line="360" w:lineRule="auto"/>
        <w:jc w:val="both"/>
        <w:rPr>
          <w:rFonts w:cstheme="minorHAnsi"/>
          <w:b/>
          <w:i/>
          <w:color w:val="000000" w:themeColor="text1"/>
        </w:rPr>
      </w:pPr>
      <w:bookmarkStart w:id="35" w:name="_Hlk515982011"/>
      <w:r w:rsidRPr="00CF457C">
        <w:rPr>
          <w:rFonts w:cstheme="minorHAnsi"/>
          <w:b/>
          <w:i/>
          <w:color w:val="000000" w:themeColor="text1"/>
        </w:rPr>
        <w:t>Перече</w:t>
      </w:r>
      <w:r w:rsidR="00141AB1" w:rsidRPr="00CF457C">
        <w:rPr>
          <w:rFonts w:cstheme="minorHAnsi"/>
          <w:b/>
          <w:i/>
          <w:color w:val="000000" w:themeColor="text1"/>
        </w:rPr>
        <w:t>н</w:t>
      </w:r>
      <w:r w:rsidRPr="00CF457C">
        <w:rPr>
          <w:rFonts w:cstheme="minorHAnsi"/>
          <w:b/>
          <w:i/>
          <w:color w:val="000000" w:themeColor="text1"/>
        </w:rPr>
        <w:t xml:space="preserve">ь совершенных Обществом в </w:t>
      </w:r>
      <w:r w:rsidR="00E373E8" w:rsidRPr="00CF457C">
        <w:rPr>
          <w:rFonts w:cstheme="minorHAnsi"/>
          <w:b/>
          <w:i/>
          <w:color w:val="000000" w:themeColor="text1"/>
        </w:rPr>
        <w:t>2022</w:t>
      </w:r>
      <w:r w:rsidRPr="00CF457C">
        <w:rPr>
          <w:rFonts w:cstheme="minorHAnsi"/>
          <w:b/>
          <w:i/>
          <w:color w:val="000000" w:themeColor="text1"/>
        </w:rPr>
        <w:t xml:space="preserve"> отчетном году сделок, признаваемых в соответствии с Федеральным законом «Об акционерных обществах» крупными сделками:</w:t>
      </w:r>
      <w:r w:rsidR="007E4F3E" w:rsidRPr="00CF457C">
        <w:rPr>
          <w:rFonts w:cstheme="minorHAnsi"/>
          <w:color w:val="000000" w:themeColor="text1"/>
        </w:rPr>
        <w:t xml:space="preserve"> </w:t>
      </w:r>
    </w:p>
    <w:p w14:paraId="5DC96775" w14:textId="527EC970" w:rsidR="00C86F08" w:rsidRPr="00CF457C" w:rsidRDefault="00C86F08" w:rsidP="007D7F99">
      <w:pPr>
        <w:pStyle w:val="ad"/>
        <w:spacing w:after="0" w:line="360" w:lineRule="auto"/>
        <w:ind w:left="360"/>
        <w:jc w:val="both"/>
        <w:rPr>
          <w:rFonts w:cstheme="minorHAnsi"/>
          <w:b/>
          <w:i/>
          <w:color w:val="000000" w:themeColor="text1"/>
        </w:rPr>
      </w:pPr>
      <w:r w:rsidRPr="00CF457C">
        <w:rPr>
          <w:rFonts w:cstheme="minorHAnsi"/>
          <w:color w:val="000000" w:themeColor="text1"/>
        </w:rPr>
        <w:t xml:space="preserve">Крупные сделки в </w:t>
      </w:r>
      <w:r w:rsidR="00E373E8" w:rsidRPr="00CF457C">
        <w:rPr>
          <w:rFonts w:cstheme="minorHAnsi"/>
          <w:color w:val="000000" w:themeColor="text1"/>
        </w:rPr>
        <w:t>2022</w:t>
      </w:r>
      <w:r w:rsidRPr="00CF457C">
        <w:rPr>
          <w:rFonts w:cstheme="minorHAnsi"/>
          <w:color w:val="000000" w:themeColor="text1"/>
        </w:rPr>
        <w:t xml:space="preserve"> году не совершались</w:t>
      </w:r>
    </w:p>
    <w:p w14:paraId="1292CE05" w14:textId="77777777" w:rsidR="00FC49A5" w:rsidRPr="00CF457C" w:rsidRDefault="00FC49A5" w:rsidP="00141AB1">
      <w:pPr>
        <w:spacing w:after="0" w:line="360" w:lineRule="auto"/>
        <w:jc w:val="both"/>
        <w:rPr>
          <w:rFonts w:cstheme="minorHAnsi"/>
          <w:color w:val="000000" w:themeColor="text1"/>
        </w:rPr>
      </w:pPr>
    </w:p>
    <w:bookmarkEnd w:id="35"/>
    <w:p w14:paraId="24F6597B" w14:textId="5B14AF7D" w:rsidR="00C86F08" w:rsidRPr="00CF457C" w:rsidRDefault="00141AB1" w:rsidP="00C36443">
      <w:pPr>
        <w:pStyle w:val="ad"/>
        <w:numPr>
          <w:ilvl w:val="1"/>
          <w:numId w:val="12"/>
        </w:numPr>
        <w:spacing w:after="0" w:line="360" w:lineRule="auto"/>
        <w:jc w:val="both"/>
        <w:rPr>
          <w:rFonts w:cstheme="minorHAnsi"/>
          <w:color w:val="000000" w:themeColor="text1"/>
        </w:rPr>
      </w:pPr>
      <w:r w:rsidRPr="00CF457C">
        <w:rPr>
          <w:rFonts w:cstheme="minorHAnsi"/>
          <w:b/>
          <w:i/>
          <w:color w:val="000000" w:themeColor="text1"/>
        </w:rPr>
        <w:t xml:space="preserve">Перечень совершенных Обществом в </w:t>
      </w:r>
      <w:r w:rsidR="00E373E8" w:rsidRPr="00CF457C">
        <w:rPr>
          <w:rFonts w:cstheme="minorHAnsi"/>
          <w:b/>
          <w:i/>
          <w:color w:val="000000" w:themeColor="text1"/>
        </w:rPr>
        <w:t>2022</w:t>
      </w:r>
      <w:r w:rsidR="00586038" w:rsidRPr="00CF457C">
        <w:rPr>
          <w:rFonts w:cstheme="minorHAnsi"/>
          <w:b/>
          <w:i/>
          <w:color w:val="000000" w:themeColor="text1"/>
        </w:rPr>
        <w:t xml:space="preserve"> </w:t>
      </w:r>
      <w:r w:rsidRPr="00CF457C">
        <w:rPr>
          <w:rFonts w:cstheme="minorHAnsi"/>
          <w:b/>
          <w:i/>
          <w:color w:val="000000" w:themeColor="text1"/>
        </w:rPr>
        <w:t>отчетном году сделок, на совершение которых в соответствии с Уставом Общества распространяется порядок одобрения крупных сделок:</w:t>
      </w:r>
      <w:r w:rsidRPr="00CF457C">
        <w:rPr>
          <w:rFonts w:cstheme="minorHAnsi"/>
          <w:color w:val="000000" w:themeColor="text1"/>
        </w:rPr>
        <w:t xml:space="preserve"> </w:t>
      </w:r>
    </w:p>
    <w:p w14:paraId="19D377FC" w14:textId="5F7A996D" w:rsidR="00141AB1" w:rsidRPr="00CF457C" w:rsidRDefault="00C86F08" w:rsidP="00C86F08">
      <w:pPr>
        <w:pStyle w:val="ad"/>
        <w:spacing w:after="0" w:line="360" w:lineRule="auto"/>
        <w:ind w:left="360"/>
        <w:jc w:val="both"/>
        <w:rPr>
          <w:rFonts w:cstheme="minorHAnsi"/>
          <w:color w:val="000000" w:themeColor="text1"/>
        </w:rPr>
      </w:pPr>
      <w:r w:rsidRPr="00CF457C">
        <w:rPr>
          <w:rFonts w:cstheme="minorHAnsi"/>
          <w:color w:val="000000" w:themeColor="text1"/>
        </w:rPr>
        <w:t>У</w:t>
      </w:r>
      <w:r w:rsidR="00C36443" w:rsidRPr="00CF457C">
        <w:rPr>
          <w:rFonts w:cstheme="minorHAnsi"/>
          <w:color w:val="000000" w:themeColor="text1"/>
        </w:rPr>
        <w:t xml:space="preserve">казанные сделки </w:t>
      </w:r>
      <w:r w:rsidRPr="00CF457C">
        <w:rPr>
          <w:rFonts w:cstheme="minorHAnsi"/>
          <w:color w:val="000000" w:themeColor="text1"/>
        </w:rPr>
        <w:t xml:space="preserve">в </w:t>
      </w:r>
      <w:r w:rsidR="00E373E8" w:rsidRPr="00CF457C">
        <w:rPr>
          <w:rFonts w:cstheme="minorHAnsi"/>
          <w:color w:val="000000" w:themeColor="text1"/>
        </w:rPr>
        <w:t>2022</w:t>
      </w:r>
      <w:r w:rsidRPr="00CF457C">
        <w:rPr>
          <w:rFonts w:cstheme="minorHAnsi"/>
          <w:color w:val="000000" w:themeColor="text1"/>
        </w:rPr>
        <w:t xml:space="preserve"> году </w:t>
      </w:r>
      <w:r w:rsidR="00C36443" w:rsidRPr="00CF457C">
        <w:rPr>
          <w:rFonts w:cstheme="minorHAnsi"/>
          <w:color w:val="000000" w:themeColor="text1"/>
        </w:rPr>
        <w:t>не совершались.</w:t>
      </w:r>
    </w:p>
    <w:p w14:paraId="60AED024" w14:textId="77777777" w:rsidR="00141AB1" w:rsidRPr="00CF457C" w:rsidRDefault="00141AB1" w:rsidP="00141AB1">
      <w:pPr>
        <w:pStyle w:val="ad"/>
        <w:spacing w:after="0" w:line="360" w:lineRule="auto"/>
        <w:ind w:left="360"/>
        <w:jc w:val="both"/>
        <w:rPr>
          <w:rFonts w:cstheme="minorHAnsi"/>
          <w:color w:val="000000" w:themeColor="text1"/>
        </w:rPr>
      </w:pPr>
    </w:p>
    <w:p w14:paraId="2D73EDDD" w14:textId="497C237E" w:rsidR="00141AB1" w:rsidRPr="00CF457C" w:rsidRDefault="00141AB1" w:rsidP="00C36443">
      <w:pPr>
        <w:pStyle w:val="ad"/>
        <w:numPr>
          <w:ilvl w:val="1"/>
          <w:numId w:val="12"/>
        </w:numPr>
        <w:spacing w:after="0" w:line="360" w:lineRule="auto"/>
        <w:jc w:val="both"/>
        <w:rPr>
          <w:rFonts w:cstheme="minorHAnsi"/>
          <w:b/>
          <w:i/>
          <w:color w:val="000000" w:themeColor="text1"/>
        </w:rPr>
      </w:pPr>
      <w:r w:rsidRPr="00CF457C">
        <w:rPr>
          <w:rFonts w:cstheme="minorHAnsi"/>
          <w:b/>
          <w:i/>
          <w:color w:val="000000" w:themeColor="text1"/>
        </w:rPr>
        <w:t xml:space="preserve"> Перечень совершенных Обществом в </w:t>
      </w:r>
      <w:r w:rsidR="00E373E8" w:rsidRPr="00CF457C">
        <w:rPr>
          <w:rFonts w:cstheme="minorHAnsi"/>
          <w:b/>
          <w:i/>
          <w:color w:val="000000" w:themeColor="text1"/>
        </w:rPr>
        <w:t>2022</w:t>
      </w:r>
      <w:r w:rsidRPr="00CF457C">
        <w:rPr>
          <w:rFonts w:cstheme="minorHAnsi"/>
          <w:b/>
          <w:i/>
          <w:color w:val="000000" w:themeColor="text1"/>
        </w:rPr>
        <w:t xml:space="preserve"> отчетном году сделок, признаваемых в соответствии с Федеральным законом «Об акционерных обществах» сделками с заинтересованностью:</w:t>
      </w:r>
    </w:p>
    <w:p w14:paraId="537909A1" w14:textId="73568F48" w:rsidR="007E4F3E" w:rsidRPr="00CF457C" w:rsidRDefault="007E4F3E" w:rsidP="007E4F3E">
      <w:pPr>
        <w:pStyle w:val="ad"/>
        <w:rPr>
          <w:rFonts w:cstheme="minorHAnsi"/>
          <w:b/>
          <w:i/>
          <w:color w:val="000000" w:themeColor="text1"/>
        </w:rPr>
      </w:pPr>
    </w:p>
    <w:p w14:paraId="51468488" w14:textId="77777777" w:rsidR="00E373E8" w:rsidRPr="00CF457C" w:rsidRDefault="00E373E8" w:rsidP="00E373E8">
      <w:pPr>
        <w:pStyle w:val="ad"/>
        <w:rPr>
          <w:rFonts w:ascii="Times New Roman" w:hAnsi="Times New Roman"/>
          <w:lang w:eastAsia="ru-RU"/>
        </w:rPr>
      </w:pPr>
    </w:p>
    <w:p w14:paraId="195748CC" w14:textId="77777777" w:rsidR="00E373E8" w:rsidRPr="00CF457C" w:rsidRDefault="00E373E8" w:rsidP="00E373E8">
      <w:pPr>
        <w:pStyle w:val="ad"/>
        <w:numPr>
          <w:ilvl w:val="0"/>
          <w:numId w:val="4"/>
        </w:numPr>
        <w:spacing w:line="276" w:lineRule="auto"/>
        <w:jc w:val="both"/>
        <w:rPr>
          <w:rFonts w:ascii="Times New Roman" w:hAnsi="Times New Roman"/>
          <w:b/>
          <w:bCs/>
          <w:lang w:eastAsia="ru-RU"/>
        </w:rPr>
      </w:pPr>
      <w:bookmarkStart w:id="36" w:name="_Hlk7017278"/>
      <w:r w:rsidRPr="00CF457C">
        <w:rPr>
          <w:rFonts w:ascii="Times New Roman" w:hAnsi="Times New Roman"/>
          <w:b/>
          <w:bCs/>
          <w:lang w:eastAsia="ru-RU"/>
        </w:rPr>
        <w:t>Дополнительное соглашение №4 к Договору займа между ПАО «ГТМ» и ООО «</w:t>
      </w:r>
      <w:proofErr w:type="spellStart"/>
      <w:r w:rsidRPr="00CF457C">
        <w:rPr>
          <w:rFonts w:ascii="Times New Roman" w:hAnsi="Times New Roman"/>
          <w:b/>
          <w:bCs/>
          <w:lang w:eastAsia="ru-RU"/>
        </w:rPr>
        <w:t>Глобалтрак</w:t>
      </w:r>
      <w:proofErr w:type="spellEnd"/>
      <w:r w:rsidRPr="00CF457C">
        <w:rPr>
          <w:rFonts w:ascii="Times New Roman" w:hAnsi="Times New Roman"/>
          <w:b/>
          <w:bCs/>
          <w:lang w:eastAsia="ru-RU"/>
        </w:rPr>
        <w:t xml:space="preserve"> Информационные технологии».</w:t>
      </w:r>
    </w:p>
    <w:p w14:paraId="44908975" w14:textId="77777777" w:rsidR="00E373E8" w:rsidRPr="00CF457C" w:rsidRDefault="00E373E8" w:rsidP="00E373E8">
      <w:pPr>
        <w:pStyle w:val="ad"/>
        <w:spacing w:line="276" w:lineRule="auto"/>
        <w:jc w:val="both"/>
        <w:rPr>
          <w:rFonts w:ascii="Times New Roman" w:hAnsi="Times New Roman"/>
          <w:lang w:eastAsia="ru-RU"/>
        </w:rPr>
      </w:pPr>
    </w:p>
    <w:p w14:paraId="77F6350D" w14:textId="77777777" w:rsidR="00E373E8" w:rsidRPr="00CF457C" w:rsidRDefault="00E373E8" w:rsidP="00E373E8">
      <w:pPr>
        <w:spacing w:line="276" w:lineRule="auto"/>
      </w:pPr>
      <w:r w:rsidRPr="00CF457C">
        <w:t>Дата совершения сделки: 09.02.2022 г.</w:t>
      </w:r>
    </w:p>
    <w:p w14:paraId="3B5E34F9" w14:textId="77777777" w:rsidR="00E373E8" w:rsidRPr="00CF457C" w:rsidRDefault="00E373E8" w:rsidP="00E373E8">
      <w:pPr>
        <w:spacing w:line="276" w:lineRule="auto"/>
      </w:pPr>
      <w:r w:rsidRPr="00CF457C">
        <w:t>Лицо (лица), являющееся стороной (сторонами) и выгодоприобретателем (выгодоприобретателями) по сделке:</w:t>
      </w:r>
    </w:p>
    <w:p w14:paraId="28231B09" w14:textId="77777777" w:rsidR="00E373E8" w:rsidRPr="00CF457C" w:rsidRDefault="00E373E8" w:rsidP="00E373E8">
      <w:pPr>
        <w:pStyle w:val="ConsNonformat"/>
        <w:jc w:val="both"/>
        <w:rPr>
          <w:rFonts w:ascii="Times New Roman" w:hAnsi="Times New Roman" w:cs="Times New Roman"/>
          <w:sz w:val="22"/>
          <w:szCs w:val="22"/>
        </w:rPr>
      </w:pPr>
      <w:r w:rsidRPr="00CF457C">
        <w:rPr>
          <w:rFonts w:ascii="Times New Roman" w:hAnsi="Times New Roman" w:cs="Times New Roman"/>
          <w:sz w:val="22"/>
          <w:szCs w:val="22"/>
        </w:rPr>
        <w:t>Займодавец: ПАО «ГТМ»</w:t>
      </w:r>
    </w:p>
    <w:p w14:paraId="65D0F54B" w14:textId="77777777" w:rsidR="00E373E8" w:rsidRPr="00CF457C" w:rsidRDefault="00E373E8" w:rsidP="00E373E8">
      <w:pPr>
        <w:spacing w:line="276" w:lineRule="auto"/>
      </w:pPr>
      <w:r w:rsidRPr="00CF457C">
        <w:t>Заемщик/Выгодоприобретатель: Общество с ограниченной ответственностью «</w:t>
      </w:r>
      <w:bookmarkStart w:id="37" w:name="_Hlk102950358"/>
      <w:proofErr w:type="spellStart"/>
      <w:r w:rsidRPr="00CF457C">
        <w:t>Глобалтрак</w:t>
      </w:r>
      <w:proofErr w:type="spellEnd"/>
      <w:r w:rsidRPr="00CF457C">
        <w:t xml:space="preserve"> Информационные технологии</w:t>
      </w:r>
      <w:bookmarkEnd w:id="37"/>
      <w:r w:rsidRPr="00CF457C">
        <w:t>»</w:t>
      </w:r>
    </w:p>
    <w:p w14:paraId="1C5F33F6" w14:textId="77777777" w:rsidR="00E373E8" w:rsidRPr="00CF457C" w:rsidRDefault="00E373E8" w:rsidP="00E373E8">
      <w:pPr>
        <w:spacing w:line="276" w:lineRule="auto"/>
      </w:pPr>
      <w:r w:rsidRPr="00CF457C">
        <w:lastRenderedPageBreak/>
        <w:t>Предмет и иные существенные условия сделки:</w:t>
      </w:r>
    </w:p>
    <w:p w14:paraId="0B59258F" w14:textId="77777777" w:rsidR="00E373E8" w:rsidRPr="00CF457C" w:rsidRDefault="00E373E8" w:rsidP="00E373E8">
      <w:pPr>
        <w:spacing w:after="0"/>
        <w:jc w:val="both"/>
      </w:pPr>
      <w:r w:rsidRPr="00CF457C">
        <w:t xml:space="preserve">Стороны договорились изменить пункт 1.1 Договора и изложить его в следующей редакции: </w:t>
      </w:r>
    </w:p>
    <w:p w14:paraId="76029379" w14:textId="77777777" w:rsidR="00E373E8" w:rsidRPr="00CF457C" w:rsidRDefault="00E373E8" w:rsidP="00E373E8">
      <w:pPr>
        <w:spacing w:line="276" w:lineRule="auto"/>
        <w:jc w:val="both"/>
      </w:pPr>
      <w:r w:rsidRPr="00CF457C">
        <w:t>1.1 Займодавец передаёт в собственность Заемщика денежные средства в сумме 400 000 000 (Четыреста миллионов) рублей (далее – «Сумма Займа»), а Заемщик принимает Сумму Займа и обязуется возвратить ее Займодавцу, а также уплатить проценты на Сумму займа, в соответствии с настоящим Договором (далее – «Заем»).</w:t>
      </w:r>
    </w:p>
    <w:p w14:paraId="5BE06F75" w14:textId="77777777" w:rsidR="00E373E8" w:rsidRPr="00CF457C" w:rsidRDefault="00E373E8" w:rsidP="00E373E8">
      <w:pPr>
        <w:spacing w:after="0"/>
        <w:jc w:val="both"/>
      </w:pPr>
      <w:r w:rsidRPr="00CF457C">
        <w:t>Процентная ставка: Заемщик обязуется выплачивать Займодавцу проценты, начисляемые на фактически предоставленную Сумму Займа, по ставке равной 5 (пять) процентов годовых.</w:t>
      </w:r>
    </w:p>
    <w:p w14:paraId="4C20C7ED" w14:textId="77777777" w:rsidR="00E373E8" w:rsidRPr="00CF457C" w:rsidRDefault="00E373E8" w:rsidP="00E373E8">
      <w:pPr>
        <w:spacing w:after="0"/>
        <w:jc w:val="both"/>
      </w:pPr>
      <w:r w:rsidRPr="00CF457C">
        <w:t>Проценты начисляются на фактически предоставленную Сумму Займа со дня, следующего за датой предоставления Суммы займа (части суммы займа) до Даты Окончательного Погашения Займа включительно.</w:t>
      </w:r>
    </w:p>
    <w:p w14:paraId="20A2A292" w14:textId="77777777" w:rsidR="00E373E8" w:rsidRPr="00CF457C" w:rsidRDefault="00E373E8" w:rsidP="00E373E8">
      <w:pPr>
        <w:spacing w:after="0"/>
        <w:jc w:val="both"/>
      </w:pPr>
      <w:r w:rsidRPr="00CF457C">
        <w:t xml:space="preserve">В случаях изменения ставки рефинансирования Банка России, и/или ставки ЛИБОР, и/или ставки ЕВРИБОР, и/или ставки </w:t>
      </w:r>
      <w:proofErr w:type="spellStart"/>
      <w:r w:rsidRPr="00CF457C">
        <w:t>MosPrime</w:t>
      </w:r>
      <w:proofErr w:type="spellEnd"/>
      <w:r w:rsidRPr="00CF457C">
        <w:t>, и/или ставок кредитования на межбанковском рынке более чем на 5 % (Пять процентов) годовых начиная с даты предоставления Суммы займа (первой части суммы займа) до окончательного погашения, ухудшения ситуации на внутреннем или внешнем финансовых рынках по сравнению с действовавшей/существовавшей на дату заключения Договора, Займодавец вправе в одностороннем порядке увеличить или уменьшить процентную ставку, установленную в пункте 3.1. Договора. Займодавец направляет Заемщику Уведомление об изменении процентной ставки.</w:t>
      </w:r>
    </w:p>
    <w:p w14:paraId="1A437BDB" w14:textId="77777777" w:rsidR="00E373E8" w:rsidRPr="00CF457C" w:rsidRDefault="00E373E8" w:rsidP="00E373E8">
      <w:pPr>
        <w:spacing w:after="0"/>
        <w:jc w:val="both"/>
      </w:pPr>
      <w:r w:rsidRPr="00CF457C">
        <w:t>Порядок уплаты процентов: Заемщик обязуется по окончании срока займа выплатить Проценты, начисляемые на Сумму Займа в российских рублях, путём перечисления денежных средств на счёт Займодавца.</w:t>
      </w:r>
    </w:p>
    <w:p w14:paraId="29F3389B" w14:textId="77777777" w:rsidR="00E373E8" w:rsidRPr="00CF457C" w:rsidRDefault="00E373E8" w:rsidP="00E373E8">
      <w:pPr>
        <w:spacing w:after="0"/>
        <w:jc w:val="both"/>
      </w:pPr>
      <w:r w:rsidRPr="00CF457C">
        <w:t>Проценты, начисленные за срок период пользования Суммой займа, уплачиваются одновременно с возвратом Суммы займа (части суммы займа).</w:t>
      </w:r>
    </w:p>
    <w:p w14:paraId="72CF670D" w14:textId="77777777" w:rsidR="00E373E8" w:rsidRPr="00CF457C" w:rsidRDefault="00E373E8" w:rsidP="00E373E8">
      <w:pPr>
        <w:spacing w:after="0"/>
        <w:jc w:val="both"/>
      </w:pPr>
      <w:r w:rsidRPr="00CF457C">
        <w:t xml:space="preserve">Дата возврата суммы займа: Задолженность Заемщика по Договору, включая сумму Займа, процентов и штрафных процентов, должна быть погашена не позднее «31» декабря 2022 года. </w:t>
      </w:r>
    </w:p>
    <w:p w14:paraId="19B14846" w14:textId="77777777" w:rsidR="00E373E8" w:rsidRPr="00CF457C" w:rsidRDefault="00E373E8" w:rsidP="00E373E8">
      <w:pPr>
        <w:spacing w:after="0"/>
        <w:jc w:val="both"/>
      </w:pPr>
      <w:r w:rsidRPr="00CF457C">
        <w:t>Заемщик имеет право на досрочный возврат Суммы Займа (части суммы займа) и процентов, при условии единовременной уплаты Займодавцу процентов за период фактического использования Займа (части суммы займа).</w:t>
      </w:r>
    </w:p>
    <w:p w14:paraId="412E644B" w14:textId="77777777" w:rsidR="00E373E8" w:rsidRPr="00CF457C" w:rsidRDefault="00E373E8" w:rsidP="00E373E8">
      <w:pPr>
        <w:spacing w:after="0"/>
        <w:jc w:val="both"/>
      </w:pPr>
      <w:r w:rsidRPr="00CF457C">
        <w:t>Датой возврата Суммы Займа (части суммы займа) считается дата фактического зачисления Суммы Займа (части суммы займа) на счет Займодавца.</w:t>
      </w:r>
    </w:p>
    <w:p w14:paraId="2BCA7A4C" w14:textId="77777777" w:rsidR="00E373E8" w:rsidRPr="00CF457C" w:rsidRDefault="00E373E8" w:rsidP="00E373E8">
      <w:pPr>
        <w:spacing w:after="0"/>
        <w:jc w:val="both"/>
      </w:pPr>
      <w:r w:rsidRPr="00CF457C">
        <w:t>Сведения об исполнении обязательств по Сделке: Задолженность Заемщика по Договору, включая сумму Займа, процентов и штрафных процентов, должна быть погашена не позднее «31» декабря 2022 года</w:t>
      </w:r>
    </w:p>
    <w:p w14:paraId="11C2826A" w14:textId="77777777" w:rsidR="00E373E8" w:rsidRPr="00CF457C" w:rsidRDefault="00E373E8" w:rsidP="00E373E8">
      <w:pPr>
        <w:spacing w:after="0"/>
        <w:jc w:val="both"/>
      </w:pPr>
      <w:r w:rsidRPr="00CF457C">
        <w:t>Заинтересованные лица:</w:t>
      </w:r>
    </w:p>
    <w:p w14:paraId="6E11D6F3" w14:textId="77777777" w:rsidR="00E373E8" w:rsidRPr="00CF457C" w:rsidRDefault="00E373E8" w:rsidP="00E373E8">
      <w:pPr>
        <w:spacing w:after="0"/>
        <w:jc w:val="both"/>
      </w:pPr>
      <w:r w:rsidRPr="00CF457C">
        <w:t xml:space="preserve">Саттаров Илья </w:t>
      </w:r>
      <w:proofErr w:type="spellStart"/>
      <w:r w:rsidRPr="00CF457C">
        <w:t>Каримович</w:t>
      </w:r>
      <w:proofErr w:type="spellEnd"/>
      <w:r w:rsidRPr="00CF457C">
        <w:t xml:space="preserve"> – Генеральный директор Эмитента и одновременно член Совета директоров ООО «ГТ ИТ»; </w:t>
      </w:r>
      <w:bookmarkStart w:id="38" w:name="_Hlk126018930"/>
      <w:r w:rsidRPr="00CF457C">
        <w:t>доля участия в уставном капитале (доля принадлежавших акций) эмитента на дату сделки – 0%; доля участия в уставном капитале ООО “ГТ ИТ” на дату сделки – 0%;</w:t>
      </w:r>
    </w:p>
    <w:p w14:paraId="3D701C31" w14:textId="77777777" w:rsidR="00E373E8" w:rsidRPr="00CF457C" w:rsidRDefault="00E373E8" w:rsidP="00E373E8">
      <w:pPr>
        <w:spacing w:after="0"/>
        <w:jc w:val="both"/>
      </w:pPr>
      <w:bookmarkStart w:id="39" w:name="_Hlk126183907"/>
      <w:bookmarkEnd w:id="38"/>
      <w:r w:rsidRPr="00CF457C">
        <w:t xml:space="preserve">GT Globaltruck </w:t>
      </w:r>
      <w:proofErr w:type="spellStart"/>
      <w:r w:rsidRPr="00CF457C">
        <w:t>Limited</w:t>
      </w:r>
      <w:proofErr w:type="spellEnd"/>
      <w:r w:rsidRPr="00CF457C">
        <w:t xml:space="preserve"> (</w:t>
      </w:r>
      <w:proofErr w:type="spellStart"/>
      <w:r w:rsidRPr="00CF457C">
        <w:t>Омиру</w:t>
      </w:r>
      <w:proofErr w:type="spellEnd"/>
      <w:r w:rsidRPr="00CF457C">
        <w:t xml:space="preserve"> 20, </w:t>
      </w:r>
      <w:proofErr w:type="spellStart"/>
      <w:r w:rsidRPr="00CF457C">
        <w:t>Агиос</w:t>
      </w:r>
      <w:proofErr w:type="spellEnd"/>
      <w:r w:rsidRPr="00CF457C">
        <w:t xml:space="preserve"> </w:t>
      </w:r>
      <w:proofErr w:type="spellStart"/>
      <w:r w:rsidRPr="00CF457C">
        <w:t>Николаос</w:t>
      </w:r>
      <w:proofErr w:type="spellEnd"/>
      <w:r w:rsidRPr="00CF457C">
        <w:t xml:space="preserve">, </w:t>
      </w:r>
      <w:proofErr w:type="spellStart"/>
      <w:r w:rsidRPr="00CF457C">
        <w:t>Лимассол</w:t>
      </w:r>
      <w:proofErr w:type="spellEnd"/>
      <w:r w:rsidRPr="00CF457C">
        <w:t>, Кипр), как контролирующее лицо ПАО «ГТМ» и ООО «ГТ ИТ»; доля участия в уставном капитале (доля принадлежавших акций) эмитента на дату сделки – 60,97%; доля участия в уставном капитале ООО “ГТ ИТ” на дату сделки – 60,97%.</w:t>
      </w:r>
    </w:p>
    <w:bookmarkEnd w:id="39"/>
    <w:p w14:paraId="10F65DA5" w14:textId="77777777" w:rsidR="00E373E8" w:rsidRPr="00CF457C" w:rsidRDefault="00E373E8" w:rsidP="00E373E8">
      <w:pPr>
        <w:spacing w:line="276" w:lineRule="auto"/>
        <w:jc w:val="both"/>
      </w:pPr>
      <w:r w:rsidRPr="00CF457C">
        <w:t>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430 394 202,41 (четыреста тридцать миллионов триста девяносто четыре тысячи двести два и 41/100) рублей, 7% от балансовой стоимости активов эмитента на 30.09.2021 г.</w:t>
      </w:r>
    </w:p>
    <w:p w14:paraId="56732E40" w14:textId="77777777" w:rsidR="00E373E8" w:rsidRPr="00CF457C" w:rsidRDefault="00E373E8" w:rsidP="00E373E8">
      <w:pPr>
        <w:spacing w:line="276" w:lineRule="auto"/>
        <w:jc w:val="both"/>
      </w:pPr>
      <w:r w:rsidRPr="00CF457C">
        <w:lastRenderedPageBreak/>
        <w:t>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Извещение о планируемом совершении указанной сделки с заинтересованностью было направлено членам Совета директоров 10 декабря 2021 года. Требований об одобрении сделки, как сделки с заинтересованностью, в ПАО «ГТМ» не поступило.</w:t>
      </w:r>
    </w:p>
    <w:p w14:paraId="02512FCF" w14:textId="77777777" w:rsidR="00E373E8" w:rsidRPr="00CF457C" w:rsidRDefault="00E373E8" w:rsidP="00E373E8">
      <w:pPr>
        <w:pStyle w:val="ad"/>
        <w:rPr>
          <w:rFonts w:ascii="Times New Roman" w:hAnsi="Times New Roman"/>
          <w:lang w:eastAsia="ru-RU"/>
        </w:rPr>
      </w:pPr>
    </w:p>
    <w:p w14:paraId="7FA3BD96" w14:textId="77777777" w:rsidR="00E373E8" w:rsidRPr="00CF457C" w:rsidRDefault="00E373E8" w:rsidP="00E373E8">
      <w:pPr>
        <w:pStyle w:val="ad"/>
        <w:numPr>
          <w:ilvl w:val="0"/>
          <w:numId w:val="4"/>
        </w:numPr>
        <w:spacing w:line="276" w:lineRule="auto"/>
        <w:jc w:val="both"/>
        <w:rPr>
          <w:rFonts w:ascii="Times New Roman" w:hAnsi="Times New Roman"/>
          <w:b/>
          <w:bCs/>
          <w:lang w:eastAsia="ru-RU"/>
        </w:rPr>
      </w:pPr>
      <w:r w:rsidRPr="00CF457C">
        <w:rPr>
          <w:rFonts w:ascii="Times New Roman" w:hAnsi="Times New Roman"/>
          <w:b/>
          <w:bCs/>
          <w:lang w:eastAsia="ru-RU"/>
        </w:rPr>
        <w:t>Договор купли-продажи транспортных средств между ПАО “ГТМ” и ООО “</w:t>
      </w:r>
      <w:proofErr w:type="spellStart"/>
      <w:r w:rsidRPr="00CF457C">
        <w:rPr>
          <w:rFonts w:ascii="Times New Roman" w:hAnsi="Times New Roman"/>
          <w:b/>
          <w:bCs/>
          <w:lang w:eastAsia="ru-RU"/>
        </w:rPr>
        <w:t>Лонгран</w:t>
      </w:r>
      <w:proofErr w:type="spellEnd"/>
      <w:r w:rsidRPr="00CF457C">
        <w:rPr>
          <w:rFonts w:ascii="Times New Roman" w:hAnsi="Times New Roman"/>
          <w:b/>
          <w:bCs/>
          <w:lang w:eastAsia="ru-RU"/>
        </w:rPr>
        <w:t xml:space="preserve"> Логистик”.</w:t>
      </w:r>
    </w:p>
    <w:p w14:paraId="47AD15D6" w14:textId="77777777" w:rsidR="00E373E8" w:rsidRPr="00CF457C" w:rsidRDefault="00E373E8" w:rsidP="00E373E8">
      <w:pPr>
        <w:pStyle w:val="ad"/>
        <w:spacing w:line="276" w:lineRule="auto"/>
        <w:jc w:val="both"/>
        <w:rPr>
          <w:rFonts w:ascii="Times New Roman" w:hAnsi="Times New Roman"/>
          <w:lang w:eastAsia="ru-RU"/>
        </w:rPr>
      </w:pPr>
    </w:p>
    <w:p w14:paraId="562B8457" w14:textId="77777777" w:rsidR="00E373E8" w:rsidRPr="00CF457C" w:rsidRDefault="00E373E8" w:rsidP="00E373E8">
      <w:pPr>
        <w:spacing w:line="276" w:lineRule="auto"/>
      </w:pPr>
      <w:r w:rsidRPr="00CF457C">
        <w:t>Дата совершения сделки: 18.03.2022 г.</w:t>
      </w:r>
    </w:p>
    <w:p w14:paraId="5E80D006" w14:textId="77777777" w:rsidR="00E373E8" w:rsidRPr="00CF457C" w:rsidRDefault="00E373E8" w:rsidP="00E373E8">
      <w:pPr>
        <w:spacing w:line="276" w:lineRule="auto"/>
      </w:pPr>
      <w:r w:rsidRPr="00CF457C">
        <w:t>Лицо (лица), являющееся стороной (сторонами) и выгодоприобретателем (выгодоприобретателями) по сделке:</w:t>
      </w:r>
    </w:p>
    <w:p w14:paraId="0EB96EE4" w14:textId="77777777" w:rsidR="00E373E8" w:rsidRPr="00CF457C" w:rsidRDefault="00E373E8" w:rsidP="00E373E8">
      <w:pPr>
        <w:pStyle w:val="ConsNonformat"/>
        <w:jc w:val="both"/>
        <w:rPr>
          <w:rFonts w:ascii="Times New Roman" w:hAnsi="Times New Roman" w:cs="Times New Roman"/>
          <w:sz w:val="22"/>
          <w:szCs w:val="22"/>
        </w:rPr>
      </w:pPr>
      <w:r w:rsidRPr="00CF457C">
        <w:rPr>
          <w:rFonts w:ascii="Times New Roman" w:hAnsi="Times New Roman" w:cs="Times New Roman"/>
          <w:sz w:val="22"/>
          <w:szCs w:val="22"/>
        </w:rPr>
        <w:t>Покупатель: ПАО «ГТМ»</w:t>
      </w:r>
    </w:p>
    <w:p w14:paraId="7ADFEC34" w14:textId="77777777" w:rsidR="00E373E8" w:rsidRPr="00CF457C" w:rsidRDefault="00E373E8" w:rsidP="00E373E8">
      <w:pPr>
        <w:spacing w:line="276" w:lineRule="auto"/>
      </w:pPr>
      <w:r w:rsidRPr="00CF457C">
        <w:t>Продавец: ООО “</w:t>
      </w:r>
      <w:proofErr w:type="spellStart"/>
      <w:r w:rsidRPr="00CF457C">
        <w:t>Лонгран</w:t>
      </w:r>
      <w:proofErr w:type="spellEnd"/>
      <w:r w:rsidRPr="00CF457C">
        <w:t xml:space="preserve"> Логистик”</w:t>
      </w:r>
    </w:p>
    <w:p w14:paraId="7B757CC0" w14:textId="77777777" w:rsidR="00E373E8" w:rsidRPr="00CF457C" w:rsidRDefault="00E373E8" w:rsidP="00E373E8">
      <w:pPr>
        <w:spacing w:line="276" w:lineRule="auto"/>
        <w:jc w:val="both"/>
      </w:pPr>
      <w:r w:rsidRPr="00CF457C">
        <w:t>Предмет и иные существенные условия сделки: Продавец продает, а Покупатель покупает, на условиях договора, бывшие в употреблении транспортные средства, указанные в Приложении № 1 к договору</w:t>
      </w:r>
    </w:p>
    <w:p w14:paraId="653FC750" w14:textId="77777777" w:rsidR="00E373E8" w:rsidRPr="00CF457C" w:rsidRDefault="00E373E8" w:rsidP="00E373E8">
      <w:pPr>
        <w:spacing w:line="276" w:lineRule="auto"/>
        <w:jc w:val="both"/>
      </w:pPr>
      <w:r w:rsidRPr="00CF457C">
        <w:t>Оплата стоимости транспортных средств производится Покупателем в течение 20 календарных дней с момента подписания Акта приема-передачи. Покупатель считается исполнившим свои обязательства по уплате покупной цены имущества с даты списания денежных средств со счета Покупателя (далее – «дата оплаты»).</w:t>
      </w:r>
    </w:p>
    <w:p w14:paraId="5ACE21C0" w14:textId="77777777" w:rsidR="00E373E8" w:rsidRPr="00CF457C" w:rsidRDefault="00E373E8" w:rsidP="00E373E8">
      <w:pPr>
        <w:spacing w:after="0"/>
        <w:jc w:val="both"/>
      </w:pPr>
      <w:r w:rsidRPr="00CF457C">
        <w:t>Сведения об исполнении обязательств по Сделке: Срок действия Договора: вступает в силу с даты его подписания.</w:t>
      </w:r>
    </w:p>
    <w:p w14:paraId="30F1ACDA" w14:textId="77777777" w:rsidR="00E373E8" w:rsidRPr="00CF457C" w:rsidRDefault="00E373E8" w:rsidP="00E373E8">
      <w:pPr>
        <w:spacing w:after="0"/>
        <w:jc w:val="both"/>
      </w:pPr>
      <w:r w:rsidRPr="00CF457C">
        <w:t>Заинтересованные лица:</w:t>
      </w:r>
    </w:p>
    <w:p w14:paraId="4280E277" w14:textId="77777777" w:rsidR="00E373E8" w:rsidRPr="00CF457C" w:rsidRDefault="00E373E8" w:rsidP="00E373E8">
      <w:pPr>
        <w:spacing w:after="0"/>
        <w:jc w:val="both"/>
      </w:pPr>
      <w:r w:rsidRPr="00CF457C">
        <w:t xml:space="preserve">GT Globaltruck </w:t>
      </w:r>
      <w:proofErr w:type="spellStart"/>
      <w:r w:rsidRPr="00CF457C">
        <w:t>Limited</w:t>
      </w:r>
      <w:proofErr w:type="spellEnd"/>
      <w:r w:rsidRPr="00CF457C">
        <w:t xml:space="preserve"> (</w:t>
      </w:r>
      <w:proofErr w:type="spellStart"/>
      <w:r w:rsidRPr="00CF457C">
        <w:t>Омиру</w:t>
      </w:r>
      <w:proofErr w:type="spellEnd"/>
      <w:r w:rsidRPr="00CF457C">
        <w:t xml:space="preserve"> 20, </w:t>
      </w:r>
      <w:proofErr w:type="spellStart"/>
      <w:r w:rsidRPr="00CF457C">
        <w:t>Агиос</w:t>
      </w:r>
      <w:proofErr w:type="spellEnd"/>
      <w:r w:rsidRPr="00CF457C">
        <w:t xml:space="preserve"> </w:t>
      </w:r>
      <w:proofErr w:type="spellStart"/>
      <w:r w:rsidRPr="00CF457C">
        <w:t>Николаос</w:t>
      </w:r>
      <w:proofErr w:type="spellEnd"/>
      <w:r w:rsidRPr="00CF457C">
        <w:t xml:space="preserve">, </w:t>
      </w:r>
      <w:proofErr w:type="spellStart"/>
      <w:r w:rsidRPr="00CF457C">
        <w:t>Лимассол</w:t>
      </w:r>
      <w:proofErr w:type="spellEnd"/>
      <w:r w:rsidRPr="00CF457C">
        <w:t xml:space="preserve">, Кипр), как контролирующее лицо ПАО «ГТМ» и ООО </w:t>
      </w:r>
      <w:proofErr w:type="spellStart"/>
      <w:r w:rsidRPr="00CF457C">
        <w:t>Лонгран</w:t>
      </w:r>
      <w:proofErr w:type="spellEnd"/>
      <w:r w:rsidRPr="00CF457C">
        <w:t xml:space="preserve"> Логистик»; доля участия в уставном капитале (доля принадлежавших акций) эмитента на дату сделки – 60,97%; доля участия в уставном капитале ООО “</w:t>
      </w:r>
      <w:proofErr w:type="spellStart"/>
      <w:r w:rsidRPr="00CF457C">
        <w:t>Лонгран</w:t>
      </w:r>
      <w:proofErr w:type="spellEnd"/>
      <w:r w:rsidRPr="00CF457C">
        <w:t xml:space="preserve"> Логистик” на дату сделки – 60,97%.</w:t>
      </w:r>
    </w:p>
    <w:p w14:paraId="657CBCB4" w14:textId="77777777" w:rsidR="00E373E8" w:rsidRPr="00CF457C" w:rsidRDefault="00E373E8" w:rsidP="00E373E8">
      <w:pPr>
        <w:spacing w:after="0"/>
        <w:jc w:val="both"/>
      </w:pPr>
    </w:p>
    <w:p w14:paraId="7D603E8C" w14:textId="77777777" w:rsidR="00E373E8" w:rsidRPr="00CF457C" w:rsidRDefault="00E373E8" w:rsidP="00E373E8">
      <w:pPr>
        <w:spacing w:line="276" w:lineRule="auto"/>
        <w:jc w:val="both"/>
      </w:pPr>
      <w:r w:rsidRPr="00CF457C">
        <w:t>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40 000 000 (сорок миллионов) рублей, 0,62% от балансовой стоимости активов эмитента на 30.09.2021 г.</w:t>
      </w:r>
    </w:p>
    <w:p w14:paraId="704C760B" w14:textId="77777777" w:rsidR="00E373E8" w:rsidRPr="00CF457C" w:rsidRDefault="00E373E8" w:rsidP="00E373E8">
      <w:pPr>
        <w:spacing w:line="276" w:lineRule="auto"/>
        <w:jc w:val="both"/>
      </w:pPr>
      <w:r w:rsidRPr="00CF457C">
        <w:t>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Извещение о планируемом совершении указанной сделки с заинтересованностью было направлено членам Совета директоров 16 февраля 2022 года. Требований об одобрении сделки, как сделки с заинтересованностью, в ПАО «ГТМ» не поступило.</w:t>
      </w:r>
    </w:p>
    <w:bookmarkEnd w:id="36"/>
    <w:p w14:paraId="45AFE495" w14:textId="77777777" w:rsidR="00E373E8" w:rsidRPr="00CF457C" w:rsidRDefault="00E373E8" w:rsidP="00E373E8">
      <w:pPr>
        <w:pStyle w:val="ad"/>
        <w:rPr>
          <w:rFonts w:ascii="Times New Roman" w:hAnsi="Times New Roman"/>
          <w:lang w:eastAsia="ru-RU"/>
        </w:rPr>
      </w:pPr>
    </w:p>
    <w:p w14:paraId="07E112FB" w14:textId="77777777" w:rsidR="00E373E8" w:rsidRPr="00CF457C" w:rsidRDefault="00E373E8" w:rsidP="00E373E8">
      <w:pPr>
        <w:pStyle w:val="ad"/>
        <w:numPr>
          <w:ilvl w:val="0"/>
          <w:numId w:val="4"/>
        </w:numPr>
        <w:spacing w:line="276" w:lineRule="auto"/>
        <w:jc w:val="both"/>
        <w:rPr>
          <w:rFonts w:ascii="Times New Roman" w:hAnsi="Times New Roman"/>
          <w:b/>
          <w:bCs/>
          <w:lang w:eastAsia="ru-RU"/>
        </w:rPr>
      </w:pPr>
      <w:r w:rsidRPr="00CF457C">
        <w:rPr>
          <w:rFonts w:ascii="Times New Roman" w:hAnsi="Times New Roman"/>
          <w:b/>
          <w:bCs/>
          <w:lang w:eastAsia="ru-RU"/>
        </w:rPr>
        <w:t>Договор купли-продажи транспортных средств между ПАО “ГТМ” и АО “</w:t>
      </w:r>
      <w:proofErr w:type="spellStart"/>
      <w:r w:rsidRPr="00CF457C">
        <w:rPr>
          <w:rFonts w:ascii="Times New Roman" w:hAnsi="Times New Roman"/>
          <w:b/>
          <w:bCs/>
          <w:lang w:eastAsia="ru-RU"/>
        </w:rPr>
        <w:t>Лорри</w:t>
      </w:r>
      <w:proofErr w:type="spellEnd"/>
      <w:r w:rsidRPr="00CF457C">
        <w:rPr>
          <w:rFonts w:ascii="Times New Roman" w:hAnsi="Times New Roman"/>
          <w:b/>
          <w:bCs/>
          <w:lang w:eastAsia="ru-RU"/>
        </w:rPr>
        <w:t>”.</w:t>
      </w:r>
    </w:p>
    <w:p w14:paraId="60A1DB68" w14:textId="77777777" w:rsidR="00E373E8" w:rsidRPr="00CF457C" w:rsidRDefault="00E373E8" w:rsidP="00E373E8">
      <w:pPr>
        <w:spacing w:line="276" w:lineRule="auto"/>
      </w:pPr>
      <w:r w:rsidRPr="00CF457C">
        <w:lastRenderedPageBreak/>
        <w:t>Дата совершения сделки: 18.03.2022 г.</w:t>
      </w:r>
    </w:p>
    <w:p w14:paraId="3C6B15C6" w14:textId="77777777" w:rsidR="00E373E8" w:rsidRPr="00CF457C" w:rsidRDefault="00E373E8" w:rsidP="00E373E8">
      <w:pPr>
        <w:spacing w:line="276" w:lineRule="auto"/>
      </w:pPr>
      <w:r w:rsidRPr="00CF457C">
        <w:t>Лицо (лица), являющееся стороной (сторонами) и выгодоприобретателем (выгодоприобретателями) по сделке:</w:t>
      </w:r>
    </w:p>
    <w:p w14:paraId="732F2378" w14:textId="77777777" w:rsidR="00E373E8" w:rsidRPr="00CF457C" w:rsidRDefault="00E373E8" w:rsidP="00E373E8">
      <w:pPr>
        <w:pStyle w:val="ConsNonformat"/>
        <w:jc w:val="both"/>
        <w:rPr>
          <w:rFonts w:ascii="Times New Roman" w:hAnsi="Times New Roman" w:cs="Times New Roman"/>
          <w:sz w:val="22"/>
          <w:szCs w:val="22"/>
        </w:rPr>
      </w:pPr>
      <w:r w:rsidRPr="00CF457C">
        <w:rPr>
          <w:rFonts w:ascii="Times New Roman" w:hAnsi="Times New Roman" w:cs="Times New Roman"/>
          <w:sz w:val="22"/>
          <w:szCs w:val="22"/>
        </w:rPr>
        <w:t>Покупатель: ПАО «ГТМ»</w:t>
      </w:r>
    </w:p>
    <w:p w14:paraId="7270AAED" w14:textId="77777777" w:rsidR="00E373E8" w:rsidRPr="00CF457C" w:rsidRDefault="00E373E8" w:rsidP="00E373E8">
      <w:pPr>
        <w:spacing w:line="276" w:lineRule="auto"/>
      </w:pPr>
      <w:r w:rsidRPr="00CF457C">
        <w:t>Продавец: АО “</w:t>
      </w:r>
      <w:proofErr w:type="spellStart"/>
      <w:r w:rsidRPr="00CF457C">
        <w:t>Лорри</w:t>
      </w:r>
      <w:proofErr w:type="spellEnd"/>
      <w:r w:rsidRPr="00CF457C">
        <w:t>”</w:t>
      </w:r>
    </w:p>
    <w:p w14:paraId="675A3B82" w14:textId="77777777" w:rsidR="00E373E8" w:rsidRPr="00CF457C" w:rsidRDefault="00E373E8" w:rsidP="00E373E8">
      <w:pPr>
        <w:spacing w:line="276" w:lineRule="auto"/>
        <w:jc w:val="both"/>
      </w:pPr>
      <w:r w:rsidRPr="00CF457C">
        <w:t>Предмет и иные существенные условия сделки: Продавец продает, а Покупатель покупает, на условиях договора, бывшие в употреблении транспортные средства, указанные в Приложении № 1 к договору</w:t>
      </w:r>
    </w:p>
    <w:p w14:paraId="0BA9DC59" w14:textId="77777777" w:rsidR="00E373E8" w:rsidRPr="00CF457C" w:rsidRDefault="00E373E8" w:rsidP="00E373E8">
      <w:pPr>
        <w:spacing w:line="276" w:lineRule="auto"/>
        <w:jc w:val="both"/>
      </w:pPr>
      <w:r w:rsidRPr="00CF457C">
        <w:t>Оплата стоимости транспортных средств производится Покупателем в течение 20 календарных дней с момента подписания Акта приема-передачи. Покупатель считается исполнившим свои обязательства по уплате покупной цены имущества с даты списания денежных средств со счета Покупателя (далее – «дата оплаты»).</w:t>
      </w:r>
    </w:p>
    <w:p w14:paraId="0E76E7F3" w14:textId="77777777" w:rsidR="00E373E8" w:rsidRPr="00CF457C" w:rsidRDefault="00E373E8" w:rsidP="00E373E8">
      <w:pPr>
        <w:spacing w:after="0"/>
        <w:jc w:val="both"/>
      </w:pPr>
      <w:r w:rsidRPr="00CF457C">
        <w:t>Сведения об исполнении обязательств по Сделке: Срок действия Договора: вступает в силу с даты его подписания.</w:t>
      </w:r>
    </w:p>
    <w:p w14:paraId="02AD0FCD" w14:textId="77777777" w:rsidR="00E373E8" w:rsidRPr="00CF457C" w:rsidRDefault="00E373E8" w:rsidP="00E373E8">
      <w:pPr>
        <w:spacing w:after="0"/>
        <w:jc w:val="both"/>
      </w:pPr>
      <w:r w:rsidRPr="00CF457C">
        <w:t>Заинтересованные лица:</w:t>
      </w:r>
    </w:p>
    <w:p w14:paraId="4443D9A1" w14:textId="77777777" w:rsidR="00E373E8" w:rsidRPr="00CF457C" w:rsidRDefault="00E373E8" w:rsidP="00E373E8">
      <w:pPr>
        <w:spacing w:after="0"/>
        <w:jc w:val="both"/>
      </w:pPr>
      <w:r w:rsidRPr="00CF457C">
        <w:t xml:space="preserve">GT Globaltruck </w:t>
      </w:r>
      <w:proofErr w:type="spellStart"/>
      <w:r w:rsidRPr="00CF457C">
        <w:t>Limited</w:t>
      </w:r>
      <w:proofErr w:type="spellEnd"/>
      <w:r w:rsidRPr="00CF457C">
        <w:t xml:space="preserve"> (</w:t>
      </w:r>
      <w:proofErr w:type="spellStart"/>
      <w:r w:rsidRPr="00CF457C">
        <w:t>Омиру</w:t>
      </w:r>
      <w:proofErr w:type="spellEnd"/>
      <w:r w:rsidRPr="00CF457C">
        <w:t xml:space="preserve"> 20, </w:t>
      </w:r>
      <w:proofErr w:type="spellStart"/>
      <w:r w:rsidRPr="00CF457C">
        <w:t>Агиос</w:t>
      </w:r>
      <w:proofErr w:type="spellEnd"/>
      <w:r w:rsidRPr="00CF457C">
        <w:t xml:space="preserve"> </w:t>
      </w:r>
      <w:proofErr w:type="spellStart"/>
      <w:r w:rsidRPr="00CF457C">
        <w:t>Николаос</w:t>
      </w:r>
      <w:proofErr w:type="spellEnd"/>
      <w:r w:rsidRPr="00CF457C">
        <w:t xml:space="preserve">, </w:t>
      </w:r>
      <w:proofErr w:type="spellStart"/>
      <w:r w:rsidRPr="00CF457C">
        <w:t>Лимассол</w:t>
      </w:r>
      <w:proofErr w:type="spellEnd"/>
      <w:r w:rsidRPr="00CF457C">
        <w:t>, Кипр), как контролирующее лицо ПАО «ГТМ» и АО “</w:t>
      </w:r>
      <w:proofErr w:type="spellStart"/>
      <w:r w:rsidRPr="00CF457C">
        <w:t>Лорри</w:t>
      </w:r>
      <w:proofErr w:type="spellEnd"/>
      <w:r w:rsidRPr="00CF457C">
        <w:t>»; доля участия в уставном капитале (доля принадлежавших акций) эмитента на дату сделки – 60,97%; доля участия в уставном капитале АО “</w:t>
      </w:r>
      <w:proofErr w:type="spellStart"/>
      <w:r w:rsidRPr="00CF457C">
        <w:t>Лорри</w:t>
      </w:r>
      <w:proofErr w:type="spellEnd"/>
      <w:r w:rsidRPr="00CF457C">
        <w:t>” на дату сделки – 60,97%;</w:t>
      </w:r>
    </w:p>
    <w:p w14:paraId="7A00CB21" w14:textId="77777777" w:rsidR="00E373E8" w:rsidRPr="00CF457C" w:rsidRDefault="00E373E8" w:rsidP="00E373E8">
      <w:pPr>
        <w:spacing w:after="0"/>
        <w:jc w:val="both"/>
      </w:pPr>
      <w:r w:rsidRPr="00CF457C">
        <w:t xml:space="preserve">Саттаров Илья </w:t>
      </w:r>
      <w:proofErr w:type="spellStart"/>
      <w:r w:rsidRPr="00CF457C">
        <w:t>Каримович</w:t>
      </w:r>
      <w:proofErr w:type="spellEnd"/>
      <w:r w:rsidRPr="00CF457C">
        <w:t xml:space="preserve"> - данное лицо является Генеральным директором ПАО «ГТМ», который одновременно является членом Совета директоров АО «</w:t>
      </w:r>
      <w:proofErr w:type="spellStart"/>
      <w:r w:rsidRPr="00CF457C">
        <w:t>Лорри</w:t>
      </w:r>
      <w:proofErr w:type="spellEnd"/>
      <w:r w:rsidRPr="00CF457C">
        <w:t>»;</w:t>
      </w:r>
    </w:p>
    <w:p w14:paraId="0B7DB970" w14:textId="77777777" w:rsidR="00E373E8" w:rsidRPr="00CF457C" w:rsidRDefault="00E373E8" w:rsidP="00E373E8">
      <w:pPr>
        <w:spacing w:after="0"/>
        <w:jc w:val="both"/>
      </w:pPr>
      <w:r w:rsidRPr="00CF457C">
        <w:t xml:space="preserve">Маркунина Елизавета Анатольевна - данное лицо является </w:t>
      </w:r>
      <w:proofErr w:type="spellStart"/>
      <w:r w:rsidRPr="00CF457C">
        <w:t>является</w:t>
      </w:r>
      <w:proofErr w:type="spellEnd"/>
      <w:r w:rsidRPr="00CF457C">
        <w:t xml:space="preserve"> членом Совета директоров ПАО «ГТМ», которая одновременно является членом Совета директоров АО «</w:t>
      </w:r>
      <w:proofErr w:type="spellStart"/>
      <w:r w:rsidRPr="00CF457C">
        <w:t>Лорри</w:t>
      </w:r>
      <w:proofErr w:type="spellEnd"/>
      <w:r w:rsidRPr="00CF457C">
        <w:t>».</w:t>
      </w:r>
    </w:p>
    <w:p w14:paraId="713FA852" w14:textId="77777777" w:rsidR="00E373E8" w:rsidRPr="00CF457C" w:rsidRDefault="00E373E8" w:rsidP="00E373E8">
      <w:pPr>
        <w:spacing w:after="0"/>
        <w:jc w:val="both"/>
      </w:pPr>
    </w:p>
    <w:p w14:paraId="32293931" w14:textId="77777777" w:rsidR="00E373E8" w:rsidRPr="00CF457C" w:rsidRDefault="00E373E8" w:rsidP="00E373E8">
      <w:pPr>
        <w:spacing w:line="276" w:lineRule="auto"/>
        <w:jc w:val="both"/>
      </w:pPr>
      <w:r w:rsidRPr="00CF457C">
        <w:t>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36 800 000 (тридцать шесть миллионов восемьсот тысяч) рублей, 0,57% от балансовой стоимости активов эмитента на 30.09.2021 г.</w:t>
      </w:r>
    </w:p>
    <w:p w14:paraId="7283D9C0" w14:textId="77777777" w:rsidR="00E373E8" w:rsidRPr="00CF457C" w:rsidRDefault="00E373E8" w:rsidP="00E373E8">
      <w:pPr>
        <w:spacing w:line="276" w:lineRule="auto"/>
        <w:jc w:val="both"/>
      </w:pPr>
      <w:r w:rsidRPr="00CF457C">
        <w:t>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Извещение о планируемом совершении указанной сделки с заинтересованностью было направлено членам Совета директоров 16 февраля 2022 года. Требований об одобрении сделки, как сделки с заинтересованностью, в ПАО «ГТМ» не поступило.</w:t>
      </w:r>
    </w:p>
    <w:p w14:paraId="51B89298" w14:textId="77777777" w:rsidR="00E373E8" w:rsidRPr="00CF457C" w:rsidRDefault="00E373E8" w:rsidP="00E373E8">
      <w:pPr>
        <w:pStyle w:val="ad"/>
        <w:rPr>
          <w:rFonts w:ascii="Times New Roman" w:hAnsi="Times New Roman"/>
          <w:lang w:eastAsia="ru-RU"/>
        </w:rPr>
      </w:pPr>
    </w:p>
    <w:p w14:paraId="30DCB9AC" w14:textId="77777777" w:rsidR="00E373E8" w:rsidRPr="00CF457C" w:rsidRDefault="00E373E8" w:rsidP="00E373E8">
      <w:pPr>
        <w:pStyle w:val="ad"/>
        <w:numPr>
          <w:ilvl w:val="0"/>
          <w:numId w:val="4"/>
        </w:numPr>
        <w:spacing w:line="276" w:lineRule="auto"/>
        <w:jc w:val="both"/>
        <w:rPr>
          <w:rFonts w:ascii="Times New Roman" w:hAnsi="Times New Roman"/>
          <w:b/>
          <w:bCs/>
          <w:lang w:eastAsia="ru-RU"/>
        </w:rPr>
      </w:pPr>
      <w:r w:rsidRPr="00CF457C">
        <w:rPr>
          <w:rFonts w:ascii="Times New Roman" w:hAnsi="Times New Roman"/>
          <w:b/>
          <w:bCs/>
          <w:lang w:eastAsia="ru-RU"/>
        </w:rPr>
        <w:t>Договор купли-продажи транспортных средств между ПАО “ГТМ” и ООО “МАГНА”.</w:t>
      </w:r>
    </w:p>
    <w:p w14:paraId="1ECBB6E8" w14:textId="77777777" w:rsidR="00E373E8" w:rsidRPr="00CF457C" w:rsidRDefault="00E373E8" w:rsidP="00E373E8">
      <w:pPr>
        <w:pStyle w:val="ad"/>
        <w:spacing w:line="276" w:lineRule="auto"/>
        <w:jc w:val="both"/>
        <w:rPr>
          <w:rFonts w:ascii="Times New Roman" w:hAnsi="Times New Roman"/>
          <w:lang w:eastAsia="ru-RU"/>
        </w:rPr>
      </w:pPr>
    </w:p>
    <w:p w14:paraId="08349756" w14:textId="77777777" w:rsidR="00E373E8" w:rsidRPr="00CF457C" w:rsidRDefault="00E373E8" w:rsidP="00E373E8">
      <w:pPr>
        <w:spacing w:line="276" w:lineRule="auto"/>
      </w:pPr>
      <w:r w:rsidRPr="00CF457C">
        <w:t>Дата совершения сделки: 18.03.2022 г.</w:t>
      </w:r>
    </w:p>
    <w:p w14:paraId="649E626E" w14:textId="77777777" w:rsidR="00E373E8" w:rsidRPr="00CF457C" w:rsidRDefault="00E373E8" w:rsidP="00E373E8">
      <w:pPr>
        <w:spacing w:line="276" w:lineRule="auto"/>
      </w:pPr>
      <w:r w:rsidRPr="00CF457C">
        <w:t>Лицо (лица), являющееся стороной (сторонами) и выгодоприобретателем (выгодоприобретателями) по сделке:</w:t>
      </w:r>
    </w:p>
    <w:p w14:paraId="2B330BE6" w14:textId="77777777" w:rsidR="00E373E8" w:rsidRPr="00CF457C" w:rsidRDefault="00E373E8" w:rsidP="00E373E8">
      <w:pPr>
        <w:pStyle w:val="ConsNonformat"/>
        <w:jc w:val="both"/>
        <w:rPr>
          <w:rFonts w:ascii="Times New Roman" w:hAnsi="Times New Roman" w:cs="Times New Roman"/>
          <w:sz w:val="22"/>
          <w:szCs w:val="22"/>
        </w:rPr>
      </w:pPr>
      <w:r w:rsidRPr="00CF457C">
        <w:rPr>
          <w:rFonts w:ascii="Times New Roman" w:hAnsi="Times New Roman" w:cs="Times New Roman"/>
          <w:sz w:val="22"/>
          <w:szCs w:val="22"/>
        </w:rPr>
        <w:t>Покупатель: ПАО «ГТМ»</w:t>
      </w:r>
    </w:p>
    <w:p w14:paraId="605C4CA5" w14:textId="77777777" w:rsidR="00E373E8" w:rsidRPr="00CF457C" w:rsidRDefault="00E373E8" w:rsidP="00E373E8">
      <w:pPr>
        <w:spacing w:line="276" w:lineRule="auto"/>
      </w:pPr>
      <w:r w:rsidRPr="00CF457C">
        <w:t>Продавец: ООО “МАГНА”</w:t>
      </w:r>
    </w:p>
    <w:p w14:paraId="4FF54AD4" w14:textId="77777777" w:rsidR="00E373E8" w:rsidRPr="00CF457C" w:rsidRDefault="00E373E8" w:rsidP="00E373E8">
      <w:pPr>
        <w:spacing w:line="276" w:lineRule="auto"/>
        <w:jc w:val="both"/>
      </w:pPr>
      <w:r w:rsidRPr="00CF457C">
        <w:lastRenderedPageBreak/>
        <w:t>Предмет и иные существенные условия сделки: Продавец продает, а Покупатель покупает, на условиях договора, бывшие в употреблении транспортные средства, указанные в Приложении № 1 к договору</w:t>
      </w:r>
    </w:p>
    <w:p w14:paraId="10448EA5" w14:textId="77777777" w:rsidR="00E373E8" w:rsidRPr="00CF457C" w:rsidRDefault="00E373E8" w:rsidP="00E373E8">
      <w:pPr>
        <w:spacing w:line="276" w:lineRule="auto"/>
        <w:jc w:val="both"/>
      </w:pPr>
      <w:r w:rsidRPr="00CF457C">
        <w:t>Оплата стоимости транспортных средств производится Покупателем в течение 20 календарных дней с момента подписания Акта приема-передачи. Покупатель считается исполнившим свои обязательства по уплате покупной цены имущества с даты списания денежных средств со счета Покупателя (далее – «дата оплаты»).</w:t>
      </w:r>
    </w:p>
    <w:p w14:paraId="31210B70" w14:textId="77777777" w:rsidR="00E373E8" w:rsidRPr="00CF457C" w:rsidRDefault="00E373E8" w:rsidP="00E373E8">
      <w:pPr>
        <w:spacing w:after="0"/>
        <w:jc w:val="both"/>
      </w:pPr>
      <w:r w:rsidRPr="00CF457C">
        <w:t>Сведения об исполнении обязательств по Сделке: Срок действия Договора: вступает в силу с даты его подписания.</w:t>
      </w:r>
    </w:p>
    <w:p w14:paraId="5BC083B4" w14:textId="77777777" w:rsidR="00E373E8" w:rsidRPr="00CF457C" w:rsidRDefault="00E373E8" w:rsidP="00E373E8">
      <w:pPr>
        <w:spacing w:after="0"/>
        <w:jc w:val="both"/>
      </w:pPr>
      <w:r w:rsidRPr="00CF457C">
        <w:t>Заинтересованные лица:</w:t>
      </w:r>
    </w:p>
    <w:p w14:paraId="03897D31" w14:textId="77777777" w:rsidR="00E373E8" w:rsidRPr="00CF457C" w:rsidRDefault="00E373E8" w:rsidP="00E373E8">
      <w:pPr>
        <w:spacing w:after="0"/>
        <w:jc w:val="both"/>
      </w:pPr>
      <w:r w:rsidRPr="00CF457C">
        <w:t xml:space="preserve">GT Globaltruck </w:t>
      </w:r>
      <w:proofErr w:type="spellStart"/>
      <w:r w:rsidRPr="00CF457C">
        <w:t>Limited</w:t>
      </w:r>
      <w:proofErr w:type="spellEnd"/>
      <w:r w:rsidRPr="00CF457C">
        <w:t xml:space="preserve"> (</w:t>
      </w:r>
      <w:proofErr w:type="spellStart"/>
      <w:r w:rsidRPr="00CF457C">
        <w:t>Омиру</w:t>
      </w:r>
      <w:proofErr w:type="spellEnd"/>
      <w:r w:rsidRPr="00CF457C">
        <w:t xml:space="preserve"> 20, </w:t>
      </w:r>
      <w:proofErr w:type="spellStart"/>
      <w:r w:rsidRPr="00CF457C">
        <w:t>Агиос</w:t>
      </w:r>
      <w:proofErr w:type="spellEnd"/>
      <w:r w:rsidRPr="00CF457C">
        <w:t xml:space="preserve"> </w:t>
      </w:r>
      <w:proofErr w:type="spellStart"/>
      <w:r w:rsidRPr="00CF457C">
        <w:t>Николаос</w:t>
      </w:r>
      <w:proofErr w:type="spellEnd"/>
      <w:r w:rsidRPr="00CF457C">
        <w:t xml:space="preserve">, </w:t>
      </w:r>
      <w:proofErr w:type="spellStart"/>
      <w:r w:rsidRPr="00CF457C">
        <w:t>Лимассол</w:t>
      </w:r>
      <w:proofErr w:type="spellEnd"/>
      <w:r w:rsidRPr="00CF457C">
        <w:t>, Кипр), как контролирующее лицо ПАО «ГТМ» и ООО МАГНА</w:t>
      </w:r>
      <w:bookmarkStart w:id="40" w:name="_Hlk126188659"/>
      <w:r w:rsidRPr="00CF457C">
        <w:t>»; доля участия в уставном капитале (доля принадлежавших акций) эмитента на дату сделки – 60,97%; доля участия в уставном капитале ООО “МАГНА” на дату сделки – 60,97%.</w:t>
      </w:r>
      <w:bookmarkEnd w:id="40"/>
    </w:p>
    <w:p w14:paraId="4C946A63" w14:textId="77777777" w:rsidR="00E373E8" w:rsidRPr="00CF457C" w:rsidRDefault="00E373E8" w:rsidP="00E373E8">
      <w:pPr>
        <w:spacing w:line="276" w:lineRule="auto"/>
        <w:jc w:val="both"/>
      </w:pPr>
      <w:r w:rsidRPr="00CF457C">
        <w:t>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27 200 000 (двадцать семь миллионов двести тысяч) рублей, 0,42% от балансовой стоимости активов эмитента на 30.09.2021 г.</w:t>
      </w:r>
    </w:p>
    <w:p w14:paraId="74C22A88" w14:textId="77777777" w:rsidR="00E373E8" w:rsidRPr="00CF457C" w:rsidRDefault="00E373E8" w:rsidP="00E373E8">
      <w:pPr>
        <w:spacing w:line="276" w:lineRule="auto"/>
        <w:jc w:val="both"/>
      </w:pPr>
      <w:r w:rsidRPr="00CF457C">
        <w:t>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Извещение о планируемом совершении указанной сделки с заинтересованностью было направлено членам Совета директоров 16 февраля 2022 года. Требований об одобрении сделки, как сделки с заинтересованностью, в ПАО «ГТМ» не поступило.</w:t>
      </w:r>
    </w:p>
    <w:p w14:paraId="57E6AA0D" w14:textId="77777777" w:rsidR="00E373E8" w:rsidRPr="00CF457C" w:rsidRDefault="00E373E8" w:rsidP="00E373E8">
      <w:pPr>
        <w:spacing w:line="276" w:lineRule="auto"/>
        <w:jc w:val="both"/>
      </w:pPr>
    </w:p>
    <w:p w14:paraId="47169E4C" w14:textId="77777777" w:rsidR="00E373E8" w:rsidRPr="00CF457C" w:rsidRDefault="00E373E8" w:rsidP="00E373E8">
      <w:pPr>
        <w:pStyle w:val="ad"/>
        <w:numPr>
          <w:ilvl w:val="0"/>
          <w:numId w:val="4"/>
        </w:numPr>
        <w:spacing w:line="276" w:lineRule="auto"/>
        <w:jc w:val="both"/>
        <w:rPr>
          <w:rFonts w:ascii="Times New Roman" w:hAnsi="Times New Roman"/>
          <w:lang w:eastAsia="ru-RU"/>
        </w:rPr>
      </w:pPr>
      <w:r w:rsidRPr="00CF457C">
        <w:rPr>
          <w:rFonts w:ascii="Times New Roman" w:hAnsi="Times New Roman"/>
          <w:b/>
          <w:i/>
          <w:lang w:eastAsia="ru-RU"/>
        </w:rPr>
        <w:t>Договор поручительства между ПАО “ГТМ” и ПАО Сбербанк</w:t>
      </w:r>
      <w:r w:rsidRPr="00CF457C">
        <w:rPr>
          <w:rFonts w:ascii="Times New Roman" w:hAnsi="Times New Roman"/>
          <w:lang w:eastAsia="ru-RU"/>
        </w:rPr>
        <w:t>.</w:t>
      </w:r>
    </w:p>
    <w:p w14:paraId="49C3A0D3" w14:textId="77777777" w:rsidR="00E373E8" w:rsidRPr="00CF457C" w:rsidRDefault="00E373E8" w:rsidP="00E373E8">
      <w:pPr>
        <w:spacing w:line="276" w:lineRule="auto"/>
      </w:pPr>
      <w:r w:rsidRPr="00CF457C">
        <w:t>Дата совершения сделки: 19.08.2022 г.</w:t>
      </w:r>
    </w:p>
    <w:p w14:paraId="70FDA8F9" w14:textId="77777777" w:rsidR="00E373E8" w:rsidRPr="00CF457C" w:rsidRDefault="00E373E8" w:rsidP="00E373E8">
      <w:pPr>
        <w:spacing w:line="276" w:lineRule="auto"/>
      </w:pPr>
      <w:r w:rsidRPr="00CF457C">
        <w:t>Лицо (лица), являющееся стороной (сторонами) и выгодоприобретателем (выгодоприобретателями) по сделке:</w:t>
      </w:r>
    </w:p>
    <w:p w14:paraId="4E484EFE" w14:textId="77777777" w:rsidR="00E373E8" w:rsidRPr="00CF457C" w:rsidRDefault="00E373E8" w:rsidP="00E373E8">
      <w:pPr>
        <w:pStyle w:val="ConsPlusNonformat"/>
        <w:jc w:val="both"/>
        <w:rPr>
          <w:rFonts w:ascii="Times New Roman" w:hAnsi="Times New Roman" w:cs="Times New Roman"/>
          <w:sz w:val="22"/>
          <w:szCs w:val="22"/>
        </w:rPr>
      </w:pPr>
      <w:r w:rsidRPr="00CF457C">
        <w:rPr>
          <w:rFonts w:ascii="Times New Roman" w:hAnsi="Times New Roman" w:cs="Times New Roman"/>
          <w:sz w:val="22"/>
          <w:szCs w:val="22"/>
        </w:rPr>
        <w:t>Банк: ПАО Сбербанк</w:t>
      </w:r>
    </w:p>
    <w:p w14:paraId="470B4DE6" w14:textId="77777777" w:rsidR="00E373E8" w:rsidRPr="00CF457C" w:rsidRDefault="00E373E8" w:rsidP="00E373E8">
      <w:pPr>
        <w:pStyle w:val="ConsPlusNonformat"/>
        <w:jc w:val="both"/>
        <w:rPr>
          <w:rFonts w:ascii="Times New Roman" w:hAnsi="Times New Roman" w:cs="Times New Roman"/>
          <w:sz w:val="22"/>
          <w:szCs w:val="22"/>
        </w:rPr>
      </w:pPr>
      <w:r w:rsidRPr="00CF457C">
        <w:rPr>
          <w:rFonts w:ascii="Times New Roman" w:hAnsi="Times New Roman" w:cs="Times New Roman"/>
          <w:sz w:val="22"/>
          <w:szCs w:val="22"/>
        </w:rPr>
        <w:t>Поручитель: ПАО «ГТМ»</w:t>
      </w:r>
    </w:p>
    <w:p w14:paraId="17B8526A" w14:textId="77777777" w:rsidR="00E373E8" w:rsidRPr="00CF457C" w:rsidRDefault="00E373E8" w:rsidP="00E373E8">
      <w:pPr>
        <w:pStyle w:val="ConsPlusNonformat"/>
        <w:jc w:val="both"/>
        <w:rPr>
          <w:rFonts w:ascii="Times New Roman" w:hAnsi="Times New Roman" w:cs="Times New Roman"/>
          <w:sz w:val="22"/>
          <w:szCs w:val="22"/>
        </w:rPr>
      </w:pPr>
      <w:r w:rsidRPr="00CF457C">
        <w:rPr>
          <w:rFonts w:ascii="Times New Roman" w:hAnsi="Times New Roman" w:cs="Times New Roman"/>
          <w:sz w:val="22"/>
          <w:szCs w:val="22"/>
        </w:rPr>
        <w:t>Должник/Выгодоприобретатель: ООО «ГТ ИТ»</w:t>
      </w:r>
    </w:p>
    <w:p w14:paraId="153E6887" w14:textId="77777777" w:rsidR="00E373E8" w:rsidRPr="00CF457C" w:rsidRDefault="00E373E8" w:rsidP="00E373E8">
      <w:pPr>
        <w:spacing w:after="0"/>
        <w:jc w:val="both"/>
      </w:pPr>
      <w:r w:rsidRPr="00CF457C">
        <w:t>Предмет и иные существенные условия сделки: Поручитель обязуется отвечать перед Банком солидарно с Должником за исполнение Должником всех обязательств по Основному договору, заключенному между Банком (он же Кредитор) и Должником (он же Заемщик).</w:t>
      </w:r>
    </w:p>
    <w:p w14:paraId="163CC97A" w14:textId="77777777" w:rsidR="00E373E8" w:rsidRPr="00CF457C" w:rsidRDefault="00E373E8" w:rsidP="00E373E8">
      <w:pPr>
        <w:spacing w:after="0"/>
        <w:jc w:val="both"/>
      </w:pPr>
      <w:r w:rsidRPr="00CF457C">
        <w:t>Поручитель отвечает в объеме и на условиях, установленных Договором, независимо от изменения состава обеспечения,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350A1D45" w14:textId="77777777" w:rsidR="00E373E8" w:rsidRPr="00CF457C" w:rsidRDefault="00E373E8" w:rsidP="00E373E8">
      <w:pPr>
        <w:spacing w:after="0"/>
        <w:jc w:val="both"/>
      </w:pPr>
      <w:r w:rsidRPr="00CF457C">
        <w:t>Обязательства, исполнение которых обеспечивается Договором, включают в том числе, но не исключительно:</w:t>
      </w:r>
    </w:p>
    <w:p w14:paraId="6011B2A3" w14:textId="77777777" w:rsidR="00E373E8" w:rsidRPr="00CF457C" w:rsidRDefault="00E373E8" w:rsidP="00E373E8">
      <w:pPr>
        <w:spacing w:after="0"/>
      </w:pPr>
      <w:r w:rsidRPr="00CF457C">
        <w:t>− обязательства по погашению основного долга (кредита);</w:t>
      </w:r>
    </w:p>
    <w:p w14:paraId="21FEF780" w14:textId="77777777" w:rsidR="00E373E8" w:rsidRPr="00CF457C" w:rsidRDefault="00E373E8" w:rsidP="00E373E8">
      <w:pPr>
        <w:spacing w:after="0"/>
      </w:pPr>
      <w:r w:rsidRPr="00CF457C">
        <w:t>− обязательства по уплате процентов за пользование кредитом и других платежей по Основному договору;</w:t>
      </w:r>
    </w:p>
    <w:p w14:paraId="4D69ACA3" w14:textId="77777777" w:rsidR="00E373E8" w:rsidRPr="00CF457C" w:rsidRDefault="00E373E8" w:rsidP="00E373E8">
      <w:pPr>
        <w:spacing w:after="0"/>
      </w:pPr>
      <w:r w:rsidRPr="00CF457C">
        <w:t>− обязательства по уплате неустоек, предусмотренных условиями Основного договора;</w:t>
      </w:r>
    </w:p>
    <w:p w14:paraId="6A10B976" w14:textId="77777777" w:rsidR="00E373E8" w:rsidRPr="00CF457C" w:rsidRDefault="00E373E8" w:rsidP="00E373E8">
      <w:pPr>
        <w:spacing w:after="0"/>
      </w:pPr>
      <w:r w:rsidRPr="00CF457C">
        <w:lastRenderedPageBreak/>
        <w:t>− обязательства по возмещению судебных и иных расходов Банка, связанных с реализацией прав по Основному договору и Договору;</w:t>
      </w:r>
    </w:p>
    <w:p w14:paraId="1EA7D250" w14:textId="77777777" w:rsidR="00E373E8" w:rsidRPr="00CF457C" w:rsidRDefault="00E373E8" w:rsidP="00E373E8">
      <w:pPr>
        <w:spacing w:after="0"/>
      </w:pPr>
      <w:r w:rsidRPr="00CF457C">
        <w:t>− обязательства по возврату суммы полученного по Основному договору/неосновательного обогащения (в размере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и/или дополнительного(</w:t>
      </w:r>
      <w:proofErr w:type="spellStart"/>
      <w:r w:rsidRPr="00CF457C">
        <w:t>ых</w:t>
      </w:r>
      <w:proofErr w:type="spellEnd"/>
      <w:r w:rsidRPr="00CF457C">
        <w:t>) соглашения(</w:t>
      </w:r>
      <w:proofErr w:type="spellStart"/>
      <w:r w:rsidRPr="00CF457C">
        <w:t>ий</w:t>
      </w:r>
      <w:proofErr w:type="spellEnd"/>
      <w:r w:rsidRPr="00CF457C">
        <w:t>) к Основному договору или при признании Основного договора и/или дополнительного(</w:t>
      </w:r>
      <w:proofErr w:type="spellStart"/>
      <w:r w:rsidRPr="00CF457C">
        <w:t>ых</w:t>
      </w:r>
      <w:proofErr w:type="spellEnd"/>
      <w:r w:rsidRPr="00CF457C">
        <w:t>) соглашения(</w:t>
      </w:r>
      <w:proofErr w:type="spellStart"/>
      <w:r w:rsidRPr="00CF457C">
        <w:t>ий</w:t>
      </w:r>
      <w:proofErr w:type="spellEnd"/>
      <w:r w:rsidRPr="00CF457C">
        <w:t>) к Основному договору незаключенным(и), а также при признании Основного договора и/или дополнительного(</w:t>
      </w:r>
      <w:proofErr w:type="spellStart"/>
      <w:r w:rsidRPr="00CF457C">
        <w:t>ых</w:t>
      </w:r>
      <w:proofErr w:type="spellEnd"/>
      <w:r w:rsidRPr="00CF457C">
        <w:t>) соглашения(</w:t>
      </w:r>
      <w:proofErr w:type="spellStart"/>
      <w:r w:rsidRPr="00CF457C">
        <w:t>ий</w:t>
      </w:r>
      <w:proofErr w:type="spellEnd"/>
      <w:r w:rsidRPr="00CF457C">
        <w:t>) к Основному договору заключенным(и) неуполномоченным лицом (ст. 183 Гражданского кодекса Российской Федерации).</w:t>
      </w:r>
    </w:p>
    <w:p w14:paraId="273C16DD" w14:textId="77777777" w:rsidR="00E373E8" w:rsidRPr="00CF457C" w:rsidRDefault="00E373E8" w:rsidP="00E373E8">
      <w:pPr>
        <w:spacing w:after="0"/>
        <w:ind w:left="109" w:right="289"/>
        <w:jc w:val="both"/>
      </w:pPr>
      <w:r w:rsidRPr="00CF457C">
        <w:t>Поручитель обязуется отвечать солидарно с Должником за исполнение обязательств Должника перед Банком, включая погашение основного долга, процентов за пользование кредитом, неустойки, возмещение судебных расходов по взысканию долга и других убытков Банка, вызванных неисполнением или ненадлежащим исполнением Должником своих обязательств по Основному договору.</w:t>
      </w:r>
    </w:p>
    <w:p w14:paraId="4745E0EB" w14:textId="77777777" w:rsidR="00E373E8" w:rsidRPr="00CF457C" w:rsidRDefault="00E373E8" w:rsidP="00E373E8">
      <w:pPr>
        <w:spacing w:after="0"/>
        <w:ind w:right="289"/>
        <w:jc w:val="both"/>
      </w:pPr>
      <w:r w:rsidRPr="00CF457C">
        <w:t>Сведения об исполнении обязательств по Сделке: Срок действия Договора поручительства: по 15 декабря 2029 года.</w:t>
      </w:r>
    </w:p>
    <w:p w14:paraId="5ED27FE5" w14:textId="77777777" w:rsidR="00E373E8" w:rsidRPr="00CF457C" w:rsidRDefault="00E373E8" w:rsidP="00E373E8">
      <w:pPr>
        <w:spacing w:line="276" w:lineRule="auto"/>
        <w:jc w:val="both"/>
      </w:pPr>
      <w:r w:rsidRPr="00CF457C">
        <w:t>Заинтересованные лица:</w:t>
      </w:r>
    </w:p>
    <w:p w14:paraId="4C815CF1" w14:textId="77777777" w:rsidR="00E373E8" w:rsidRPr="00CF457C" w:rsidRDefault="00E373E8" w:rsidP="00E373E8">
      <w:pPr>
        <w:tabs>
          <w:tab w:val="left" w:pos="4350"/>
        </w:tabs>
        <w:spacing w:after="0"/>
        <w:ind w:left="107"/>
        <w:jc w:val="both"/>
      </w:pPr>
      <w:r w:rsidRPr="00CF457C">
        <w:t xml:space="preserve">GT Globaltruck </w:t>
      </w:r>
      <w:proofErr w:type="spellStart"/>
      <w:r w:rsidRPr="00CF457C">
        <w:t>Limited</w:t>
      </w:r>
      <w:proofErr w:type="spellEnd"/>
      <w:r w:rsidRPr="00CF457C">
        <w:t xml:space="preserve"> (</w:t>
      </w:r>
      <w:proofErr w:type="spellStart"/>
      <w:r w:rsidRPr="00CF457C">
        <w:t>Омиру</w:t>
      </w:r>
      <w:proofErr w:type="spellEnd"/>
      <w:r w:rsidRPr="00CF457C">
        <w:t xml:space="preserve"> 20, </w:t>
      </w:r>
      <w:proofErr w:type="spellStart"/>
      <w:r w:rsidRPr="00CF457C">
        <w:t>Агиос</w:t>
      </w:r>
      <w:proofErr w:type="spellEnd"/>
      <w:r w:rsidRPr="00CF457C">
        <w:t xml:space="preserve"> </w:t>
      </w:r>
      <w:proofErr w:type="spellStart"/>
      <w:r w:rsidRPr="00CF457C">
        <w:t>Николаос</w:t>
      </w:r>
      <w:proofErr w:type="spellEnd"/>
      <w:r w:rsidRPr="00CF457C">
        <w:t xml:space="preserve">, </w:t>
      </w:r>
      <w:proofErr w:type="spellStart"/>
      <w:r w:rsidRPr="00CF457C">
        <w:t>Лимассол</w:t>
      </w:r>
      <w:proofErr w:type="spellEnd"/>
      <w:r w:rsidRPr="00CF457C">
        <w:t xml:space="preserve">, Кипр), как контролирующее лицо ПАО «ГТМ» и ООО «ГТ ИТ»; </w:t>
      </w:r>
      <w:bookmarkStart w:id="41" w:name="_Hlk126188899"/>
      <w:r w:rsidRPr="00CF457C">
        <w:t>доля участия в уставном капитале (доля принадлежавших акций) эмитента на дату сделки – 60,97%; доля участия в уставном капитале ООО “ГТ ИТ” на дату сделки – 60,97%.</w:t>
      </w:r>
    </w:p>
    <w:bookmarkEnd w:id="41"/>
    <w:p w14:paraId="19D760D8" w14:textId="77777777" w:rsidR="00E373E8" w:rsidRPr="00CF457C" w:rsidRDefault="00E373E8" w:rsidP="00E373E8">
      <w:pPr>
        <w:tabs>
          <w:tab w:val="left" w:pos="4350"/>
        </w:tabs>
        <w:spacing w:after="0"/>
        <w:ind w:left="107"/>
        <w:jc w:val="both"/>
      </w:pPr>
      <w:r w:rsidRPr="00CF457C">
        <w:t xml:space="preserve">Саттаров Илья </w:t>
      </w:r>
      <w:proofErr w:type="spellStart"/>
      <w:r w:rsidRPr="00CF457C">
        <w:t>Каримович</w:t>
      </w:r>
      <w:proofErr w:type="spellEnd"/>
      <w:r w:rsidRPr="00CF457C">
        <w:t>, Генеральный директор ПАО «ГТМ», который одновременно является членом Совета директоров ООО «ГТ ИТ».</w:t>
      </w:r>
    </w:p>
    <w:p w14:paraId="76AB0965" w14:textId="77777777" w:rsidR="00E373E8" w:rsidRPr="00CF457C" w:rsidRDefault="00E373E8" w:rsidP="00E373E8">
      <w:pPr>
        <w:spacing w:line="276" w:lineRule="auto"/>
        <w:jc w:val="both"/>
      </w:pPr>
      <w:r w:rsidRPr="00CF457C">
        <w:t>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818 702 443 (восемьсот восемнадцать миллионов семьсот две тысячи четыреста сорок три) рубля, 12,73% от балансовой стоимости активов эмитента на 30.06.2022 г.</w:t>
      </w:r>
    </w:p>
    <w:p w14:paraId="1A945A1C" w14:textId="77777777" w:rsidR="00E373E8" w:rsidRPr="00CF457C" w:rsidRDefault="00E373E8" w:rsidP="00E373E8">
      <w:pPr>
        <w:spacing w:line="276" w:lineRule="auto"/>
        <w:jc w:val="both"/>
      </w:pPr>
      <w:r w:rsidRPr="00CF457C">
        <w:t>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Извещение о планируемом совершении указанной сделки с заинтересованностью было направлено членам Совета директоров 02 февраля 2022 года. Требований об одобрении сделки, как сделки с заинтересованностью, в ПАО «ГТМ» не поступило.</w:t>
      </w:r>
    </w:p>
    <w:p w14:paraId="7F4FF4A9" w14:textId="77777777" w:rsidR="00E373E8" w:rsidRPr="00CF457C" w:rsidRDefault="00E373E8" w:rsidP="00E373E8">
      <w:pPr>
        <w:pStyle w:val="ad"/>
        <w:rPr>
          <w:rFonts w:ascii="Times New Roman" w:hAnsi="Times New Roman"/>
          <w:lang w:eastAsia="ru-RU"/>
        </w:rPr>
      </w:pPr>
      <w:bookmarkStart w:id="42" w:name="_Hlk126187839"/>
    </w:p>
    <w:p w14:paraId="3969EFA8" w14:textId="77777777" w:rsidR="00E373E8" w:rsidRPr="00CF457C" w:rsidRDefault="00E373E8" w:rsidP="00E373E8">
      <w:pPr>
        <w:pStyle w:val="ad"/>
        <w:numPr>
          <w:ilvl w:val="0"/>
          <w:numId w:val="4"/>
        </w:numPr>
        <w:spacing w:line="276" w:lineRule="auto"/>
        <w:jc w:val="both"/>
        <w:rPr>
          <w:rFonts w:ascii="Times New Roman" w:hAnsi="Times New Roman"/>
          <w:lang w:eastAsia="ru-RU"/>
        </w:rPr>
      </w:pPr>
      <w:r w:rsidRPr="00CF457C">
        <w:rPr>
          <w:rFonts w:ascii="Times New Roman" w:hAnsi="Times New Roman"/>
          <w:b/>
          <w:i/>
          <w:lang w:eastAsia="ru-RU"/>
        </w:rPr>
        <w:t>Договор поручительства между ПАО “ГТМ” и ПАО Сбербанк</w:t>
      </w:r>
      <w:r w:rsidRPr="00CF457C">
        <w:rPr>
          <w:rFonts w:ascii="Times New Roman" w:hAnsi="Times New Roman"/>
          <w:lang w:eastAsia="ru-RU"/>
        </w:rPr>
        <w:t>.</w:t>
      </w:r>
    </w:p>
    <w:p w14:paraId="301BC80A" w14:textId="77777777" w:rsidR="00E373E8" w:rsidRPr="00CF457C" w:rsidRDefault="00E373E8" w:rsidP="00E373E8">
      <w:pPr>
        <w:spacing w:line="276" w:lineRule="auto"/>
      </w:pPr>
      <w:r w:rsidRPr="00CF457C">
        <w:t>Дата совершения сделки: 19.08.2022 г.</w:t>
      </w:r>
    </w:p>
    <w:p w14:paraId="34D5F077" w14:textId="77777777" w:rsidR="00E373E8" w:rsidRPr="00CF457C" w:rsidRDefault="00E373E8" w:rsidP="00E373E8">
      <w:pPr>
        <w:spacing w:line="276" w:lineRule="auto"/>
      </w:pPr>
      <w:r w:rsidRPr="00CF457C">
        <w:t>Лицо (лица), являющееся стороной (сторонами) и выгодоприобретателем (выгодоприобретателями) по сделке:</w:t>
      </w:r>
    </w:p>
    <w:p w14:paraId="0E76CDFD" w14:textId="77777777" w:rsidR="00E373E8" w:rsidRPr="00CF457C" w:rsidRDefault="00E373E8" w:rsidP="00E373E8">
      <w:pPr>
        <w:pStyle w:val="ConsPlusNonformat"/>
        <w:jc w:val="both"/>
        <w:rPr>
          <w:rFonts w:ascii="Times New Roman" w:hAnsi="Times New Roman" w:cs="Times New Roman"/>
          <w:sz w:val="22"/>
          <w:szCs w:val="22"/>
        </w:rPr>
      </w:pPr>
      <w:r w:rsidRPr="00CF457C">
        <w:rPr>
          <w:rFonts w:ascii="Times New Roman" w:hAnsi="Times New Roman" w:cs="Times New Roman"/>
          <w:sz w:val="22"/>
          <w:szCs w:val="22"/>
        </w:rPr>
        <w:t>Банк: ПАО Сбербанк</w:t>
      </w:r>
    </w:p>
    <w:p w14:paraId="7EC924B2" w14:textId="77777777" w:rsidR="00E373E8" w:rsidRPr="00CF457C" w:rsidRDefault="00E373E8" w:rsidP="00E373E8">
      <w:pPr>
        <w:pStyle w:val="ConsPlusNonformat"/>
        <w:jc w:val="both"/>
        <w:rPr>
          <w:rFonts w:ascii="Times New Roman" w:hAnsi="Times New Roman" w:cs="Times New Roman"/>
          <w:sz w:val="22"/>
          <w:szCs w:val="22"/>
        </w:rPr>
      </w:pPr>
      <w:r w:rsidRPr="00CF457C">
        <w:rPr>
          <w:rFonts w:ascii="Times New Roman" w:hAnsi="Times New Roman" w:cs="Times New Roman"/>
          <w:sz w:val="22"/>
          <w:szCs w:val="22"/>
        </w:rPr>
        <w:t>Поручитель: ПАО «ГТМ»</w:t>
      </w:r>
    </w:p>
    <w:p w14:paraId="0591ACF0" w14:textId="77777777" w:rsidR="00E373E8" w:rsidRPr="00CF457C" w:rsidRDefault="00E373E8" w:rsidP="00E373E8">
      <w:pPr>
        <w:pStyle w:val="ConsPlusNonformat"/>
        <w:jc w:val="both"/>
        <w:rPr>
          <w:rFonts w:ascii="Times New Roman" w:hAnsi="Times New Roman" w:cs="Times New Roman"/>
          <w:sz w:val="22"/>
          <w:szCs w:val="22"/>
        </w:rPr>
      </w:pPr>
      <w:r w:rsidRPr="00CF457C">
        <w:rPr>
          <w:rFonts w:ascii="Times New Roman" w:hAnsi="Times New Roman" w:cs="Times New Roman"/>
          <w:sz w:val="22"/>
          <w:szCs w:val="22"/>
        </w:rPr>
        <w:t>Должник/Выгодоприобретатель: ООО «</w:t>
      </w:r>
      <w:proofErr w:type="spellStart"/>
      <w:r w:rsidRPr="00CF457C">
        <w:rPr>
          <w:rFonts w:ascii="Times New Roman" w:hAnsi="Times New Roman" w:cs="Times New Roman"/>
          <w:sz w:val="22"/>
          <w:szCs w:val="22"/>
        </w:rPr>
        <w:t>Глобалтрак</w:t>
      </w:r>
      <w:proofErr w:type="spellEnd"/>
      <w:r w:rsidRPr="00CF457C">
        <w:rPr>
          <w:rFonts w:ascii="Times New Roman" w:hAnsi="Times New Roman" w:cs="Times New Roman"/>
          <w:sz w:val="22"/>
          <w:szCs w:val="22"/>
        </w:rPr>
        <w:t xml:space="preserve"> </w:t>
      </w:r>
      <w:proofErr w:type="spellStart"/>
      <w:r w:rsidRPr="00CF457C">
        <w:rPr>
          <w:rFonts w:ascii="Times New Roman" w:hAnsi="Times New Roman" w:cs="Times New Roman"/>
          <w:sz w:val="22"/>
          <w:szCs w:val="22"/>
        </w:rPr>
        <w:t>Лоджистик</w:t>
      </w:r>
      <w:proofErr w:type="spellEnd"/>
      <w:r w:rsidRPr="00CF457C">
        <w:rPr>
          <w:rFonts w:ascii="Times New Roman" w:hAnsi="Times New Roman" w:cs="Times New Roman"/>
          <w:sz w:val="22"/>
          <w:szCs w:val="22"/>
        </w:rPr>
        <w:t>»</w:t>
      </w:r>
    </w:p>
    <w:p w14:paraId="40A438CC" w14:textId="77777777" w:rsidR="00E373E8" w:rsidRPr="00CF457C" w:rsidRDefault="00E373E8" w:rsidP="00E373E8">
      <w:pPr>
        <w:spacing w:after="0"/>
        <w:jc w:val="both"/>
      </w:pPr>
      <w:r w:rsidRPr="00CF457C">
        <w:lastRenderedPageBreak/>
        <w:t>Предмет и иные существенные условия сделки: Поручитель обязуется отвечать перед Банком солидарно с Должником за исполнение Должником всех обязательств по Основному договору, заключенному между Банком (он же Кредитор) и Должником (он же Заемщик).</w:t>
      </w:r>
    </w:p>
    <w:p w14:paraId="7723BA21" w14:textId="77777777" w:rsidR="00E373E8" w:rsidRPr="00CF457C" w:rsidRDefault="00E373E8" w:rsidP="00E373E8">
      <w:pPr>
        <w:spacing w:after="0"/>
        <w:jc w:val="both"/>
      </w:pPr>
      <w:r w:rsidRPr="00CF457C">
        <w:t>Поручитель отвечает в объеме и на условиях, установленных Договором, независимо от изменения состава обеспечения,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30A883E4" w14:textId="77777777" w:rsidR="00E373E8" w:rsidRPr="00CF457C" w:rsidRDefault="00E373E8" w:rsidP="00E373E8">
      <w:pPr>
        <w:spacing w:after="0"/>
        <w:jc w:val="both"/>
      </w:pPr>
      <w:r w:rsidRPr="00CF457C">
        <w:t>Обязательства, исполнение которых обеспечивается Договором, включают в том числе, но не исключительно:</w:t>
      </w:r>
    </w:p>
    <w:p w14:paraId="4BD89E11" w14:textId="77777777" w:rsidR="00E373E8" w:rsidRPr="00CF457C" w:rsidRDefault="00E373E8" w:rsidP="00E373E8">
      <w:pPr>
        <w:spacing w:after="0"/>
      </w:pPr>
      <w:r w:rsidRPr="00CF457C">
        <w:t>− обязательства по погашению основного долга (кредита);</w:t>
      </w:r>
    </w:p>
    <w:p w14:paraId="5034BCA7" w14:textId="77777777" w:rsidR="00E373E8" w:rsidRPr="00CF457C" w:rsidRDefault="00E373E8" w:rsidP="00E373E8">
      <w:pPr>
        <w:spacing w:after="0"/>
      </w:pPr>
      <w:r w:rsidRPr="00CF457C">
        <w:t>− обязательства по уплате процентов за пользование кредитом и других платежей по Основному договору;</w:t>
      </w:r>
    </w:p>
    <w:p w14:paraId="123641A4" w14:textId="77777777" w:rsidR="00E373E8" w:rsidRPr="00CF457C" w:rsidRDefault="00E373E8" w:rsidP="00E373E8">
      <w:pPr>
        <w:spacing w:after="0"/>
      </w:pPr>
      <w:r w:rsidRPr="00CF457C">
        <w:t>− обязательства по уплате неустоек, предусмотренных условиями Основного договора;</w:t>
      </w:r>
    </w:p>
    <w:p w14:paraId="4680E46E" w14:textId="77777777" w:rsidR="00E373E8" w:rsidRPr="00CF457C" w:rsidRDefault="00E373E8" w:rsidP="00E373E8">
      <w:pPr>
        <w:spacing w:after="0"/>
      </w:pPr>
      <w:r w:rsidRPr="00CF457C">
        <w:t>− обязательства по возмещению судебных и иных расходов Банка, связанных с реализацией прав по Основному договору и Договору;</w:t>
      </w:r>
    </w:p>
    <w:p w14:paraId="59C81E1C" w14:textId="77777777" w:rsidR="00E373E8" w:rsidRPr="00CF457C" w:rsidRDefault="00E373E8" w:rsidP="00E373E8">
      <w:pPr>
        <w:spacing w:after="0"/>
      </w:pPr>
      <w:r w:rsidRPr="00CF457C">
        <w:t>− обязательства по возврату суммы полученного по Основному договору/неосновательного обогащения (в размере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и/или дополнительного(</w:t>
      </w:r>
      <w:proofErr w:type="spellStart"/>
      <w:r w:rsidRPr="00CF457C">
        <w:t>ых</w:t>
      </w:r>
      <w:proofErr w:type="spellEnd"/>
      <w:r w:rsidRPr="00CF457C">
        <w:t>) соглашения(</w:t>
      </w:r>
      <w:proofErr w:type="spellStart"/>
      <w:r w:rsidRPr="00CF457C">
        <w:t>ий</w:t>
      </w:r>
      <w:proofErr w:type="spellEnd"/>
      <w:r w:rsidRPr="00CF457C">
        <w:t>) к Основному договору или при признании Основного договора и/или дополнительного(</w:t>
      </w:r>
      <w:proofErr w:type="spellStart"/>
      <w:r w:rsidRPr="00CF457C">
        <w:t>ых</w:t>
      </w:r>
      <w:proofErr w:type="spellEnd"/>
      <w:r w:rsidRPr="00CF457C">
        <w:t>) соглашения(</w:t>
      </w:r>
      <w:proofErr w:type="spellStart"/>
      <w:r w:rsidRPr="00CF457C">
        <w:t>ий</w:t>
      </w:r>
      <w:proofErr w:type="spellEnd"/>
      <w:r w:rsidRPr="00CF457C">
        <w:t>) к Основному договору незаключенным(и), а также при признании Основного договора и/или дополнительного(</w:t>
      </w:r>
      <w:proofErr w:type="spellStart"/>
      <w:r w:rsidRPr="00CF457C">
        <w:t>ых</w:t>
      </w:r>
      <w:proofErr w:type="spellEnd"/>
      <w:r w:rsidRPr="00CF457C">
        <w:t>) соглашения(</w:t>
      </w:r>
      <w:proofErr w:type="spellStart"/>
      <w:r w:rsidRPr="00CF457C">
        <w:t>ий</w:t>
      </w:r>
      <w:proofErr w:type="spellEnd"/>
      <w:r w:rsidRPr="00CF457C">
        <w:t>) к Основному договору заключенным(и) неуполномоченным лицом (ст. 183 Гражданского кодекса Российской Федерации).</w:t>
      </w:r>
    </w:p>
    <w:p w14:paraId="6D380351" w14:textId="77777777" w:rsidR="00E373E8" w:rsidRPr="00CF457C" w:rsidRDefault="00E373E8" w:rsidP="00E373E8">
      <w:pPr>
        <w:spacing w:after="0"/>
        <w:ind w:left="109" w:right="289"/>
        <w:jc w:val="both"/>
      </w:pPr>
      <w:r w:rsidRPr="00CF457C">
        <w:t>Поручитель обязуется отвечать солидарно с Должником за исполнение обязательств Должника перед Банком, включая погашение основного долга, процентов за пользование кредитом, неустойки, возмещение судебных расходов по взысканию долга и других убытков Банка, вызванных неисполнением или ненадлежащим исполнением Должником своих обязательств по Основному договору.</w:t>
      </w:r>
    </w:p>
    <w:p w14:paraId="18E430E4" w14:textId="77777777" w:rsidR="00E373E8" w:rsidRPr="00CF457C" w:rsidRDefault="00E373E8" w:rsidP="00E373E8">
      <w:pPr>
        <w:spacing w:after="0"/>
        <w:ind w:right="289"/>
        <w:jc w:val="both"/>
      </w:pPr>
      <w:r w:rsidRPr="00CF457C">
        <w:t>Сведения об исполнении обязательств по Сделке: Срок действия Договора поручительства: по 18 августа 2027 года.</w:t>
      </w:r>
    </w:p>
    <w:p w14:paraId="0534550D" w14:textId="77777777" w:rsidR="00E373E8" w:rsidRPr="00CF457C" w:rsidRDefault="00E373E8" w:rsidP="00E373E8">
      <w:pPr>
        <w:spacing w:line="276" w:lineRule="auto"/>
        <w:jc w:val="both"/>
      </w:pPr>
      <w:r w:rsidRPr="00CF457C">
        <w:t>Заинтересованные лица:</w:t>
      </w:r>
    </w:p>
    <w:p w14:paraId="43AF8C5E" w14:textId="77777777" w:rsidR="00E373E8" w:rsidRPr="00CF457C" w:rsidRDefault="00E373E8" w:rsidP="00E373E8">
      <w:pPr>
        <w:tabs>
          <w:tab w:val="left" w:pos="4350"/>
        </w:tabs>
        <w:spacing w:after="0"/>
        <w:ind w:left="107"/>
        <w:jc w:val="both"/>
      </w:pPr>
      <w:r w:rsidRPr="00CF457C">
        <w:t xml:space="preserve">GT Globaltruck </w:t>
      </w:r>
      <w:proofErr w:type="spellStart"/>
      <w:r w:rsidRPr="00CF457C">
        <w:t>Limited</w:t>
      </w:r>
      <w:proofErr w:type="spellEnd"/>
      <w:r w:rsidRPr="00CF457C">
        <w:t xml:space="preserve"> (</w:t>
      </w:r>
      <w:proofErr w:type="spellStart"/>
      <w:r w:rsidRPr="00CF457C">
        <w:t>Омиру</w:t>
      </w:r>
      <w:proofErr w:type="spellEnd"/>
      <w:r w:rsidRPr="00CF457C">
        <w:t xml:space="preserve"> 20, </w:t>
      </w:r>
      <w:proofErr w:type="spellStart"/>
      <w:r w:rsidRPr="00CF457C">
        <w:t>Агиос</w:t>
      </w:r>
      <w:proofErr w:type="spellEnd"/>
      <w:r w:rsidRPr="00CF457C">
        <w:t xml:space="preserve"> </w:t>
      </w:r>
      <w:proofErr w:type="spellStart"/>
      <w:r w:rsidRPr="00CF457C">
        <w:t>Николаос</w:t>
      </w:r>
      <w:proofErr w:type="spellEnd"/>
      <w:r w:rsidRPr="00CF457C">
        <w:t xml:space="preserve">, </w:t>
      </w:r>
      <w:proofErr w:type="spellStart"/>
      <w:r w:rsidRPr="00CF457C">
        <w:t>Лимассол</w:t>
      </w:r>
      <w:proofErr w:type="spellEnd"/>
      <w:r w:rsidRPr="00CF457C">
        <w:t>, Кипр), как контролирующее лицо ПАО «ГТМ» и ООО «</w:t>
      </w:r>
      <w:proofErr w:type="spellStart"/>
      <w:r w:rsidRPr="00CF457C">
        <w:t>Глбалтрак</w:t>
      </w:r>
      <w:proofErr w:type="spellEnd"/>
      <w:r w:rsidRPr="00CF457C">
        <w:t xml:space="preserve"> </w:t>
      </w:r>
      <w:proofErr w:type="spellStart"/>
      <w:r w:rsidRPr="00CF457C">
        <w:t>Лоджистик</w:t>
      </w:r>
      <w:proofErr w:type="spellEnd"/>
      <w:r w:rsidRPr="00CF457C">
        <w:t>»; доля участия в уставном капитале (доля принадлежавших акций) эмитента на дату сделки – 60,97%; доля участия в уставном капитале ООО “</w:t>
      </w:r>
      <w:proofErr w:type="spellStart"/>
      <w:r w:rsidRPr="00CF457C">
        <w:t>Глобалтрак</w:t>
      </w:r>
      <w:proofErr w:type="spellEnd"/>
      <w:r w:rsidRPr="00CF457C">
        <w:t xml:space="preserve"> </w:t>
      </w:r>
      <w:proofErr w:type="spellStart"/>
      <w:r w:rsidRPr="00CF457C">
        <w:t>Лоджистик</w:t>
      </w:r>
      <w:proofErr w:type="spellEnd"/>
      <w:r w:rsidRPr="00CF457C">
        <w:t>” на дату сделки – 60,97%.</w:t>
      </w:r>
    </w:p>
    <w:p w14:paraId="40A8D847" w14:textId="77777777" w:rsidR="00E373E8" w:rsidRPr="00CF457C" w:rsidRDefault="00E373E8" w:rsidP="00E373E8">
      <w:pPr>
        <w:tabs>
          <w:tab w:val="left" w:pos="4350"/>
        </w:tabs>
        <w:spacing w:after="0"/>
        <w:ind w:left="107"/>
        <w:jc w:val="both"/>
      </w:pPr>
      <w:r w:rsidRPr="00CF457C">
        <w:t xml:space="preserve">Саттаров Илья </w:t>
      </w:r>
      <w:proofErr w:type="spellStart"/>
      <w:r w:rsidRPr="00CF457C">
        <w:t>Каримович</w:t>
      </w:r>
      <w:proofErr w:type="spellEnd"/>
      <w:r w:rsidRPr="00CF457C">
        <w:t>, Генеральный директор ПАО «ГТМ», который одновременно является членом Совета директоров ООО «</w:t>
      </w:r>
      <w:proofErr w:type="spellStart"/>
      <w:r w:rsidRPr="00CF457C">
        <w:t>Глобалтрак</w:t>
      </w:r>
      <w:proofErr w:type="spellEnd"/>
      <w:r w:rsidRPr="00CF457C">
        <w:t xml:space="preserve"> </w:t>
      </w:r>
      <w:proofErr w:type="spellStart"/>
      <w:r w:rsidRPr="00CF457C">
        <w:t>Лоджистик</w:t>
      </w:r>
      <w:proofErr w:type="spellEnd"/>
      <w:r w:rsidRPr="00CF457C">
        <w:t>»;</w:t>
      </w:r>
    </w:p>
    <w:p w14:paraId="287DE560" w14:textId="77777777" w:rsidR="00E373E8" w:rsidRPr="00CF457C" w:rsidRDefault="00E373E8" w:rsidP="00E373E8">
      <w:pPr>
        <w:tabs>
          <w:tab w:val="left" w:pos="4350"/>
        </w:tabs>
        <w:spacing w:after="0"/>
        <w:ind w:left="107"/>
        <w:jc w:val="both"/>
      </w:pPr>
      <w:r w:rsidRPr="00CF457C">
        <w:t>Маркунина Елизавета Анатольевна, член Совета директоров ПАО «ГТМ», которая одновременно является членом Совета директоров ООО «</w:t>
      </w:r>
      <w:proofErr w:type="spellStart"/>
      <w:r w:rsidRPr="00CF457C">
        <w:t>Глобалтрак</w:t>
      </w:r>
      <w:proofErr w:type="spellEnd"/>
      <w:r w:rsidRPr="00CF457C">
        <w:t xml:space="preserve"> </w:t>
      </w:r>
      <w:proofErr w:type="spellStart"/>
      <w:r w:rsidRPr="00CF457C">
        <w:t>Лоджистик</w:t>
      </w:r>
      <w:proofErr w:type="spellEnd"/>
      <w:r w:rsidRPr="00CF457C">
        <w:t>».</w:t>
      </w:r>
    </w:p>
    <w:p w14:paraId="00D55597" w14:textId="77777777" w:rsidR="00E373E8" w:rsidRPr="00CF457C" w:rsidRDefault="00E373E8" w:rsidP="00E373E8">
      <w:pPr>
        <w:spacing w:line="276" w:lineRule="auto"/>
        <w:jc w:val="both"/>
      </w:pPr>
      <w:r w:rsidRPr="00CF457C">
        <w:t>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541 024 966 (пятьсот сорок один миллион двадцать четыре тысячи девятьсот шестьдесят шесть) рублей, 8% от балансовой стоимости активов эмитента на 30.06.2022 г.</w:t>
      </w:r>
    </w:p>
    <w:p w14:paraId="134140CC" w14:textId="77777777" w:rsidR="00E373E8" w:rsidRPr="00CF457C" w:rsidRDefault="00E373E8" w:rsidP="00E373E8">
      <w:pPr>
        <w:spacing w:line="276" w:lineRule="auto"/>
        <w:jc w:val="both"/>
      </w:pPr>
      <w:r w:rsidRPr="00CF457C">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Извещение о планируемом </w:t>
      </w:r>
      <w:r w:rsidRPr="00CF457C">
        <w:lastRenderedPageBreak/>
        <w:t>совершении указанной сделки с заинтересованностью было направлено членам Совета директоров 26 июля 2022 года. Требований об одобрении сделки, как сделки с заинтересованностью, в ПАО «ГТМ» не поступило.</w:t>
      </w:r>
    </w:p>
    <w:p w14:paraId="73E78262" w14:textId="77777777" w:rsidR="00E373E8" w:rsidRPr="00CF457C" w:rsidRDefault="00E373E8" w:rsidP="00E373E8">
      <w:pPr>
        <w:pStyle w:val="ad"/>
        <w:rPr>
          <w:rFonts w:ascii="Times New Roman" w:hAnsi="Times New Roman"/>
          <w:lang w:eastAsia="ru-RU"/>
        </w:rPr>
      </w:pPr>
      <w:bookmarkStart w:id="43" w:name="_Hlk126186609"/>
    </w:p>
    <w:bookmarkEnd w:id="42"/>
    <w:p w14:paraId="1381D966" w14:textId="77777777" w:rsidR="00E373E8" w:rsidRPr="00CF457C" w:rsidRDefault="00E373E8" w:rsidP="00E373E8">
      <w:pPr>
        <w:pStyle w:val="ad"/>
        <w:numPr>
          <w:ilvl w:val="0"/>
          <w:numId w:val="4"/>
        </w:numPr>
        <w:spacing w:line="276" w:lineRule="auto"/>
        <w:jc w:val="both"/>
        <w:rPr>
          <w:rFonts w:ascii="Times New Roman" w:hAnsi="Times New Roman"/>
          <w:lang w:eastAsia="ru-RU"/>
        </w:rPr>
      </w:pPr>
      <w:r w:rsidRPr="00CF457C">
        <w:rPr>
          <w:rFonts w:ascii="Times New Roman" w:hAnsi="Times New Roman"/>
          <w:b/>
          <w:i/>
          <w:lang w:eastAsia="ru-RU"/>
        </w:rPr>
        <w:t>Дополнительное соглашение №1 к</w:t>
      </w:r>
      <w:r w:rsidRPr="00CF457C">
        <w:rPr>
          <w:rFonts w:ascii="Times New Roman" w:hAnsi="Times New Roman"/>
          <w:szCs w:val="24"/>
          <w:lang w:eastAsia="ru-RU"/>
        </w:rPr>
        <w:t xml:space="preserve"> </w:t>
      </w:r>
      <w:r w:rsidRPr="00CF457C">
        <w:rPr>
          <w:rFonts w:ascii="Times New Roman" w:hAnsi="Times New Roman"/>
          <w:b/>
          <w:i/>
          <w:lang w:eastAsia="ru-RU"/>
        </w:rPr>
        <w:t>Договору поручительства между ПАО “ГТМ” и ПАО Сбербанк</w:t>
      </w:r>
      <w:r w:rsidRPr="00CF457C">
        <w:rPr>
          <w:rFonts w:ascii="Times New Roman" w:hAnsi="Times New Roman"/>
          <w:lang w:eastAsia="ru-RU"/>
        </w:rPr>
        <w:t>.</w:t>
      </w:r>
    </w:p>
    <w:p w14:paraId="777DD1D4" w14:textId="77777777" w:rsidR="00E373E8" w:rsidRPr="00CF457C" w:rsidRDefault="00E373E8" w:rsidP="00E373E8">
      <w:pPr>
        <w:spacing w:line="276" w:lineRule="auto"/>
      </w:pPr>
      <w:r w:rsidRPr="00CF457C">
        <w:t>Дата совершения сделки: 19.09.2022 г.</w:t>
      </w:r>
    </w:p>
    <w:p w14:paraId="30E79F90" w14:textId="77777777" w:rsidR="00E373E8" w:rsidRPr="00CF457C" w:rsidRDefault="00E373E8" w:rsidP="00E373E8">
      <w:pPr>
        <w:spacing w:line="276" w:lineRule="auto"/>
      </w:pPr>
      <w:r w:rsidRPr="00CF457C">
        <w:t>Лицо (лица), являющееся стороной (сторонами) и выгодоприобретателем (выгодоприобретателями) по сделке:</w:t>
      </w:r>
    </w:p>
    <w:p w14:paraId="40E1205E" w14:textId="77777777" w:rsidR="00E373E8" w:rsidRPr="00CF457C" w:rsidRDefault="00E373E8" w:rsidP="00E373E8">
      <w:pPr>
        <w:pStyle w:val="ConsPlusNonformat"/>
        <w:jc w:val="both"/>
        <w:rPr>
          <w:rFonts w:ascii="Times New Roman" w:hAnsi="Times New Roman" w:cs="Times New Roman"/>
          <w:sz w:val="22"/>
          <w:szCs w:val="22"/>
        </w:rPr>
      </w:pPr>
      <w:r w:rsidRPr="00CF457C">
        <w:rPr>
          <w:rFonts w:ascii="Times New Roman" w:hAnsi="Times New Roman" w:cs="Times New Roman"/>
          <w:sz w:val="22"/>
          <w:szCs w:val="22"/>
        </w:rPr>
        <w:t>Банк: ПАО Сбербанк</w:t>
      </w:r>
    </w:p>
    <w:p w14:paraId="17A393D0" w14:textId="77777777" w:rsidR="00E373E8" w:rsidRPr="00CF457C" w:rsidRDefault="00E373E8" w:rsidP="00E373E8">
      <w:pPr>
        <w:pStyle w:val="ConsPlusNonformat"/>
        <w:jc w:val="both"/>
        <w:rPr>
          <w:rFonts w:ascii="Times New Roman" w:hAnsi="Times New Roman" w:cs="Times New Roman"/>
          <w:sz w:val="22"/>
          <w:szCs w:val="22"/>
        </w:rPr>
      </w:pPr>
      <w:r w:rsidRPr="00CF457C">
        <w:rPr>
          <w:rFonts w:ascii="Times New Roman" w:hAnsi="Times New Roman" w:cs="Times New Roman"/>
          <w:sz w:val="22"/>
          <w:szCs w:val="22"/>
        </w:rPr>
        <w:t>Поручитель: ПАО «ГТМ»</w:t>
      </w:r>
    </w:p>
    <w:p w14:paraId="796A47FC" w14:textId="77777777" w:rsidR="00E373E8" w:rsidRPr="00CF457C" w:rsidRDefault="00E373E8" w:rsidP="00E373E8">
      <w:pPr>
        <w:pStyle w:val="ConsPlusNonformat"/>
        <w:jc w:val="both"/>
        <w:rPr>
          <w:rFonts w:ascii="Times New Roman" w:hAnsi="Times New Roman" w:cs="Times New Roman"/>
          <w:sz w:val="22"/>
          <w:szCs w:val="22"/>
        </w:rPr>
      </w:pPr>
      <w:r w:rsidRPr="00CF457C">
        <w:rPr>
          <w:rFonts w:ascii="Times New Roman" w:hAnsi="Times New Roman" w:cs="Times New Roman"/>
          <w:sz w:val="22"/>
          <w:szCs w:val="22"/>
        </w:rPr>
        <w:t>Должник/Выгодоприобретатель: ООО «</w:t>
      </w:r>
      <w:proofErr w:type="spellStart"/>
      <w:r w:rsidRPr="00CF457C">
        <w:rPr>
          <w:rFonts w:ascii="Times New Roman" w:hAnsi="Times New Roman" w:cs="Times New Roman"/>
          <w:sz w:val="22"/>
          <w:szCs w:val="22"/>
        </w:rPr>
        <w:t>Глобалтрак</w:t>
      </w:r>
      <w:proofErr w:type="spellEnd"/>
      <w:r w:rsidRPr="00CF457C">
        <w:rPr>
          <w:rFonts w:ascii="Times New Roman" w:hAnsi="Times New Roman" w:cs="Times New Roman"/>
          <w:sz w:val="22"/>
          <w:szCs w:val="22"/>
        </w:rPr>
        <w:t xml:space="preserve"> </w:t>
      </w:r>
      <w:proofErr w:type="spellStart"/>
      <w:r w:rsidRPr="00CF457C">
        <w:rPr>
          <w:rFonts w:ascii="Times New Roman" w:hAnsi="Times New Roman" w:cs="Times New Roman"/>
          <w:sz w:val="22"/>
          <w:szCs w:val="22"/>
        </w:rPr>
        <w:t>Лоджистик</w:t>
      </w:r>
      <w:proofErr w:type="spellEnd"/>
      <w:r w:rsidRPr="00CF457C">
        <w:rPr>
          <w:rFonts w:ascii="Times New Roman" w:hAnsi="Times New Roman" w:cs="Times New Roman"/>
          <w:sz w:val="22"/>
          <w:szCs w:val="22"/>
        </w:rPr>
        <w:t>»</w:t>
      </w:r>
    </w:p>
    <w:p w14:paraId="7D587BF0" w14:textId="77777777" w:rsidR="00E373E8" w:rsidRPr="00CF457C" w:rsidRDefault="00E373E8" w:rsidP="00E373E8">
      <w:pPr>
        <w:spacing w:after="0"/>
        <w:jc w:val="both"/>
      </w:pPr>
      <w:r w:rsidRPr="00CF457C">
        <w:t>Предмет и иные существенные условия сделки</w:t>
      </w:r>
      <w:proofErr w:type="gramStart"/>
      <w:r w:rsidRPr="00CF457C">
        <w:t>: Изложить</w:t>
      </w:r>
      <w:proofErr w:type="gramEnd"/>
      <w:r w:rsidRPr="00CF457C">
        <w:t xml:space="preserve"> п. 1.1 Статьи 1 Договора в следующей редакции:</w:t>
      </w:r>
    </w:p>
    <w:p w14:paraId="4697ADE2" w14:textId="77777777" w:rsidR="00E373E8" w:rsidRPr="00CF457C" w:rsidRDefault="00E373E8" w:rsidP="00E373E8">
      <w:pPr>
        <w:spacing w:after="0"/>
        <w:jc w:val="both"/>
      </w:pPr>
      <w:r w:rsidRPr="00CF457C">
        <w:t>«1.1. Поручитель обязуется отвечать перед Банком за исполнение Должником: ОБЩЕСТВО С ОГРАНИЧЕННОЙ ОТВЕТСТВЕННОСТЬЮ "ГЛОБАЛТРАК ЛОДЖИСТИК", ИНН 7731447380, ОГРН 1137746414420, именуемым далее "Должник", всех обязательств по Договору об открытии возобновляемой кредитной линии с учетом Дополнительного соглашения № 1 дата формирования которого «13» мая 2022г., именуемому далее "Основной договор", сторонами которого выступают Банк (он же Кредитор) и Должник (он же Заемщик).</w:t>
      </w:r>
    </w:p>
    <w:p w14:paraId="43F68F24" w14:textId="77777777" w:rsidR="00E373E8" w:rsidRPr="00CF457C" w:rsidRDefault="00E373E8" w:rsidP="00E373E8">
      <w:pPr>
        <w:spacing w:after="0"/>
        <w:jc w:val="both"/>
      </w:pPr>
      <w:r w:rsidRPr="00CF457C">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64DE4253" w14:textId="77777777" w:rsidR="00E373E8" w:rsidRPr="00CF457C" w:rsidRDefault="00E373E8" w:rsidP="00E373E8">
      <w:pPr>
        <w:spacing w:after="0"/>
        <w:jc w:val="both"/>
      </w:pPr>
      <w:bookmarkStart w:id="44" w:name="1.3"/>
      <w:bookmarkEnd w:id="44"/>
      <w:r w:rsidRPr="00CF457C">
        <w:t>Обязательства, исполнение которых обеспечивается Договором, включают в том числе, но не исключительно:</w:t>
      </w:r>
    </w:p>
    <w:p w14:paraId="3DA359B9" w14:textId="77777777" w:rsidR="00E373E8" w:rsidRPr="00CF457C" w:rsidRDefault="00E373E8" w:rsidP="00E373E8">
      <w:pPr>
        <w:spacing w:after="0"/>
      </w:pPr>
      <w:r w:rsidRPr="00CF457C">
        <w:t>− обязательства по погашению основного долга (кредита);</w:t>
      </w:r>
    </w:p>
    <w:p w14:paraId="3EB5D371" w14:textId="77777777" w:rsidR="00E373E8" w:rsidRPr="00CF457C" w:rsidRDefault="00E373E8" w:rsidP="00E373E8">
      <w:pPr>
        <w:spacing w:after="0"/>
      </w:pPr>
      <w:r w:rsidRPr="00CF457C">
        <w:t>− обязательства по уплате процентов за пользование кредитом и других платежей по Основному договору;</w:t>
      </w:r>
    </w:p>
    <w:p w14:paraId="607D6998" w14:textId="77777777" w:rsidR="00E373E8" w:rsidRPr="00CF457C" w:rsidRDefault="00E373E8" w:rsidP="00E373E8">
      <w:pPr>
        <w:spacing w:after="0"/>
      </w:pPr>
      <w:r w:rsidRPr="00CF457C">
        <w:t>− обязательства по уплате неустоек, предусмотренных условиями Основного договора;</w:t>
      </w:r>
    </w:p>
    <w:p w14:paraId="4648DA5D" w14:textId="77777777" w:rsidR="00E373E8" w:rsidRPr="00CF457C" w:rsidRDefault="00E373E8" w:rsidP="00E373E8">
      <w:pPr>
        <w:spacing w:after="0"/>
      </w:pPr>
      <w:r w:rsidRPr="00CF457C">
        <w:t>− обязательства по возмещению судебных и иных расходов Банка, связанных с реализацией прав по Основному договору и Договору;</w:t>
      </w:r>
    </w:p>
    <w:p w14:paraId="73EDFC12" w14:textId="77777777" w:rsidR="00E373E8" w:rsidRPr="00CF457C" w:rsidRDefault="00E373E8" w:rsidP="00E373E8">
      <w:pPr>
        <w:spacing w:after="0"/>
      </w:pPr>
      <w:r w:rsidRPr="00CF457C">
        <w:t>− обязательства по возврату суммы полученного по Основному договору/неосновательного обогащения (в размере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и/или дополнительного(</w:t>
      </w:r>
      <w:proofErr w:type="spellStart"/>
      <w:r w:rsidRPr="00CF457C">
        <w:t>ых</w:t>
      </w:r>
      <w:proofErr w:type="spellEnd"/>
      <w:r w:rsidRPr="00CF457C">
        <w:t>) соглашения(</w:t>
      </w:r>
      <w:proofErr w:type="spellStart"/>
      <w:r w:rsidRPr="00CF457C">
        <w:t>ий</w:t>
      </w:r>
      <w:proofErr w:type="spellEnd"/>
      <w:r w:rsidRPr="00CF457C">
        <w:t>) к Основному договору или при признании Основного договора и/или дополнительного(</w:t>
      </w:r>
      <w:proofErr w:type="spellStart"/>
      <w:r w:rsidRPr="00CF457C">
        <w:t>ых</w:t>
      </w:r>
      <w:proofErr w:type="spellEnd"/>
      <w:r w:rsidRPr="00CF457C">
        <w:t>) соглашения(</w:t>
      </w:r>
      <w:proofErr w:type="spellStart"/>
      <w:r w:rsidRPr="00CF457C">
        <w:t>ий</w:t>
      </w:r>
      <w:proofErr w:type="spellEnd"/>
      <w:r w:rsidRPr="00CF457C">
        <w:t>) к Основному договору незаключенным(и), а также при признании Основного договора и/или дополнительного(</w:t>
      </w:r>
      <w:proofErr w:type="spellStart"/>
      <w:r w:rsidRPr="00CF457C">
        <w:t>ых</w:t>
      </w:r>
      <w:proofErr w:type="spellEnd"/>
      <w:r w:rsidRPr="00CF457C">
        <w:t>) соглашения(</w:t>
      </w:r>
      <w:proofErr w:type="spellStart"/>
      <w:r w:rsidRPr="00CF457C">
        <w:t>ий</w:t>
      </w:r>
      <w:proofErr w:type="spellEnd"/>
      <w:r w:rsidRPr="00CF457C">
        <w:t>) к Основному договору заключенным(и) неуполномоченным лицом (ст. 183 Гражданского кодекса Российской Федерации).</w:t>
      </w:r>
    </w:p>
    <w:p w14:paraId="0BEC3A06" w14:textId="77777777" w:rsidR="00E373E8" w:rsidRPr="00CF457C" w:rsidRDefault="00E373E8" w:rsidP="00E373E8">
      <w:pPr>
        <w:spacing w:after="0"/>
        <w:ind w:left="109" w:right="289"/>
        <w:jc w:val="both"/>
      </w:pPr>
      <w:r w:rsidRPr="00CF457C">
        <w:t>Поручитель обязуется отвечать солидарно с Должником за исполнение обязательств Должника перед Банком, включая погашение основного долга, процентов за пользование кредитом, неустойки, возмещение судебных расходов по взысканию долга и других убытков Банка, вызванных неисполнением или ненадлежащим исполнением Должником своих обязательств по Основному договору.</w:t>
      </w:r>
    </w:p>
    <w:p w14:paraId="007AB8D9" w14:textId="77777777" w:rsidR="00E373E8" w:rsidRPr="00CF457C" w:rsidRDefault="00E373E8" w:rsidP="00E373E8">
      <w:pPr>
        <w:spacing w:after="0"/>
        <w:ind w:right="289"/>
        <w:jc w:val="both"/>
      </w:pPr>
      <w:r w:rsidRPr="00CF457C">
        <w:t>Сведения об исполнении обязательств по Сделке: Срок действия Договора поручительства: по 24 марта 2027 года.</w:t>
      </w:r>
    </w:p>
    <w:p w14:paraId="7F1206F0" w14:textId="77777777" w:rsidR="00E373E8" w:rsidRPr="00CF457C" w:rsidRDefault="00E373E8" w:rsidP="00E373E8">
      <w:pPr>
        <w:spacing w:line="276" w:lineRule="auto"/>
        <w:jc w:val="both"/>
      </w:pPr>
      <w:r w:rsidRPr="00CF457C">
        <w:lastRenderedPageBreak/>
        <w:t>Заинтересованные лица:</w:t>
      </w:r>
    </w:p>
    <w:p w14:paraId="71A12889" w14:textId="77777777" w:rsidR="00E373E8" w:rsidRPr="00CF457C" w:rsidRDefault="00E373E8" w:rsidP="00E373E8">
      <w:pPr>
        <w:tabs>
          <w:tab w:val="left" w:pos="4350"/>
        </w:tabs>
        <w:spacing w:after="0"/>
        <w:ind w:left="107"/>
        <w:jc w:val="both"/>
      </w:pPr>
      <w:r w:rsidRPr="00CF457C">
        <w:t xml:space="preserve">GT Globaltruck </w:t>
      </w:r>
      <w:proofErr w:type="spellStart"/>
      <w:r w:rsidRPr="00CF457C">
        <w:t>Limited</w:t>
      </w:r>
      <w:proofErr w:type="spellEnd"/>
      <w:r w:rsidRPr="00CF457C">
        <w:t xml:space="preserve"> (</w:t>
      </w:r>
      <w:proofErr w:type="spellStart"/>
      <w:r w:rsidRPr="00CF457C">
        <w:t>Омиру</w:t>
      </w:r>
      <w:proofErr w:type="spellEnd"/>
      <w:r w:rsidRPr="00CF457C">
        <w:t xml:space="preserve"> 20, </w:t>
      </w:r>
      <w:proofErr w:type="spellStart"/>
      <w:r w:rsidRPr="00CF457C">
        <w:t>Агиос</w:t>
      </w:r>
      <w:proofErr w:type="spellEnd"/>
      <w:r w:rsidRPr="00CF457C">
        <w:t xml:space="preserve"> </w:t>
      </w:r>
      <w:proofErr w:type="spellStart"/>
      <w:r w:rsidRPr="00CF457C">
        <w:t>Николаос</w:t>
      </w:r>
      <w:proofErr w:type="spellEnd"/>
      <w:r w:rsidRPr="00CF457C">
        <w:t xml:space="preserve">, </w:t>
      </w:r>
      <w:proofErr w:type="spellStart"/>
      <w:r w:rsidRPr="00CF457C">
        <w:t>Лимассол</w:t>
      </w:r>
      <w:proofErr w:type="spellEnd"/>
      <w:r w:rsidRPr="00CF457C">
        <w:t>, Кипр), как контролирующее лицо ПАО «ГТМ» и ООО «</w:t>
      </w:r>
      <w:proofErr w:type="spellStart"/>
      <w:r w:rsidRPr="00CF457C">
        <w:t>Глобалтрак</w:t>
      </w:r>
      <w:proofErr w:type="spellEnd"/>
      <w:r w:rsidRPr="00CF457C">
        <w:t xml:space="preserve"> </w:t>
      </w:r>
      <w:proofErr w:type="spellStart"/>
      <w:r w:rsidRPr="00CF457C">
        <w:t>Лоджистик</w:t>
      </w:r>
      <w:proofErr w:type="spellEnd"/>
      <w:r w:rsidRPr="00CF457C">
        <w:t>»; доля участия в уставном капитале (доля принадлежавших акций) эмитента на дату сделки – 60,97%; доля участия в уставном капитале ООО “</w:t>
      </w:r>
      <w:proofErr w:type="spellStart"/>
      <w:r w:rsidRPr="00CF457C">
        <w:t>Глобалтрак</w:t>
      </w:r>
      <w:proofErr w:type="spellEnd"/>
      <w:r w:rsidRPr="00CF457C">
        <w:t xml:space="preserve"> </w:t>
      </w:r>
      <w:proofErr w:type="spellStart"/>
      <w:r w:rsidRPr="00CF457C">
        <w:t>Лоджистик</w:t>
      </w:r>
      <w:proofErr w:type="spellEnd"/>
      <w:r w:rsidRPr="00CF457C">
        <w:t>” на дату сделки – 60,97%.</w:t>
      </w:r>
    </w:p>
    <w:p w14:paraId="4E9D052E" w14:textId="77777777" w:rsidR="00E373E8" w:rsidRPr="00CF457C" w:rsidRDefault="00E373E8" w:rsidP="00E373E8">
      <w:pPr>
        <w:tabs>
          <w:tab w:val="left" w:pos="4350"/>
        </w:tabs>
        <w:spacing w:after="0"/>
        <w:ind w:left="107"/>
        <w:jc w:val="both"/>
      </w:pPr>
      <w:r w:rsidRPr="00CF457C">
        <w:t xml:space="preserve">Саттаров Илья </w:t>
      </w:r>
      <w:proofErr w:type="spellStart"/>
      <w:r w:rsidRPr="00CF457C">
        <w:t>Каримович</w:t>
      </w:r>
      <w:proofErr w:type="spellEnd"/>
      <w:r w:rsidRPr="00CF457C">
        <w:t>, Генеральный директор ПАО «ГТМ», который одновременно является членом Совета директоров ООО «</w:t>
      </w:r>
      <w:proofErr w:type="spellStart"/>
      <w:r w:rsidRPr="00CF457C">
        <w:t>Глобалтрак</w:t>
      </w:r>
      <w:proofErr w:type="spellEnd"/>
      <w:r w:rsidRPr="00CF457C">
        <w:t xml:space="preserve"> </w:t>
      </w:r>
      <w:proofErr w:type="spellStart"/>
      <w:r w:rsidRPr="00CF457C">
        <w:t>Лоджистик</w:t>
      </w:r>
      <w:proofErr w:type="spellEnd"/>
      <w:r w:rsidRPr="00CF457C">
        <w:t>»;</w:t>
      </w:r>
    </w:p>
    <w:p w14:paraId="78DCA7D3" w14:textId="77777777" w:rsidR="00E373E8" w:rsidRPr="00CF457C" w:rsidRDefault="00E373E8" w:rsidP="00E373E8">
      <w:pPr>
        <w:tabs>
          <w:tab w:val="left" w:pos="4350"/>
        </w:tabs>
        <w:spacing w:after="0"/>
        <w:ind w:left="107"/>
        <w:jc w:val="both"/>
      </w:pPr>
      <w:r w:rsidRPr="00CF457C">
        <w:t>Маркунина Елизавета Анатольевна, член Совета директоров ПАО «ГТМ», которая одновременно является членом Совета директоров ООО «</w:t>
      </w:r>
      <w:proofErr w:type="spellStart"/>
      <w:r w:rsidRPr="00CF457C">
        <w:t>Глобалтрак</w:t>
      </w:r>
      <w:proofErr w:type="spellEnd"/>
      <w:r w:rsidRPr="00CF457C">
        <w:t xml:space="preserve"> </w:t>
      </w:r>
      <w:proofErr w:type="spellStart"/>
      <w:r w:rsidRPr="00CF457C">
        <w:t>Лоджистик</w:t>
      </w:r>
      <w:proofErr w:type="spellEnd"/>
      <w:r w:rsidRPr="00CF457C">
        <w:t>».</w:t>
      </w:r>
    </w:p>
    <w:p w14:paraId="441F3BFE" w14:textId="77777777" w:rsidR="00E373E8" w:rsidRPr="00CF457C" w:rsidRDefault="00E373E8" w:rsidP="00E373E8">
      <w:pPr>
        <w:spacing w:line="276" w:lineRule="auto"/>
        <w:jc w:val="both"/>
      </w:pPr>
      <w:r w:rsidRPr="00CF457C">
        <w:t>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309 326 344 триста девять миллионов триста двадцать шесть тысяч триста сорок четыре) рубля, 5% от балансовой стоимости активов эмитента на 30.06.2022 г.</w:t>
      </w:r>
    </w:p>
    <w:p w14:paraId="7D4D604D" w14:textId="77777777" w:rsidR="00E373E8" w:rsidRPr="00CF457C" w:rsidRDefault="00E373E8" w:rsidP="00E373E8">
      <w:pPr>
        <w:spacing w:line="276" w:lineRule="auto"/>
        <w:jc w:val="both"/>
      </w:pPr>
      <w:r w:rsidRPr="00CF457C">
        <w:t>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Извещение о планируемом совершении указанной сделки с заинтересованностью было направлено членам Совета директоров 26 июля 2022 года. Требований об одобрении сделки, как сделки с заинтересованностью, в ПАО «ГТМ» не поступило.</w:t>
      </w:r>
    </w:p>
    <w:bookmarkEnd w:id="43"/>
    <w:p w14:paraId="3A64A34C" w14:textId="77777777" w:rsidR="00E373E8" w:rsidRPr="00CF457C" w:rsidRDefault="00E373E8" w:rsidP="00E373E8">
      <w:pPr>
        <w:pStyle w:val="ad"/>
        <w:rPr>
          <w:rFonts w:ascii="Times New Roman" w:hAnsi="Times New Roman"/>
          <w:lang w:eastAsia="ru-RU"/>
        </w:rPr>
      </w:pPr>
    </w:p>
    <w:p w14:paraId="41D97460" w14:textId="77777777" w:rsidR="00E373E8" w:rsidRPr="00CF457C" w:rsidRDefault="00E373E8" w:rsidP="00E373E8">
      <w:pPr>
        <w:pStyle w:val="ad"/>
        <w:numPr>
          <w:ilvl w:val="0"/>
          <w:numId w:val="4"/>
        </w:numPr>
        <w:spacing w:line="276" w:lineRule="auto"/>
        <w:jc w:val="both"/>
        <w:rPr>
          <w:rFonts w:ascii="Times New Roman" w:hAnsi="Times New Roman"/>
          <w:lang w:eastAsia="ru-RU"/>
        </w:rPr>
      </w:pPr>
      <w:r w:rsidRPr="00CF457C">
        <w:rPr>
          <w:rFonts w:ascii="Times New Roman" w:hAnsi="Times New Roman"/>
          <w:b/>
          <w:i/>
          <w:lang w:eastAsia="ru-RU"/>
        </w:rPr>
        <w:t>Договор поручительства между ПАО “ГТМ” и ПАО Сбербанк</w:t>
      </w:r>
      <w:r w:rsidRPr="00CF457C">
        <w:rPr>
          <w:rFonts w:ascii="Times New Roman" w:hAnsi="Times New Roman"/>
          <w:lang w:eastAsia="ru-RU"/>
        </w:rPr>
        <w:t>.</w:t>
      </w:r>
    </w:p>
    <w:p w14:paraId="4E525194" w14:textId="77777777" w:rsidR="00E373E8" w:rsidRPr="00CF457C" w:rsidRDefault="00E373E8" w:rsidP="00E373E8">
      <w:pPr>
        <w:spacing w:line="276" w:lineRule="auto"/>
      </w:pPr>
      <w:r w:rsidRPr="00CF457C">
        <w:t>Дата совершения сделки: 21.12.2022 г.</w:t>
      </w:r>
    </w:p>
    <w:p w14:paraId="47107847" w14:textId="77777777" w:rsidR="00E373E8" w:rsidRPr="00CF457C" w:rsidRDefault="00E373E8" w:rsidP="00E373E8">
      <w:pPr>
        <w:spacing w:line="276" w:lineRule="auto"/>
      </w:pPr>
      <w:r w:rsidRPr="00CF457C">
        <w:t>Лицо (лица), являющееся стороной (сторонами) и выгодоприобретателем (выгодоприобретателями) по сделке:</w:t>
      </w:r>
    </w:p>
    <w:p w14:paraId="5DE309A4" w14:textId="77777777" w:rsidR="00E373E8" w:rsidRPr="00CF457C" w:rsidRDefault="00E373E8" w:rsidP="00E373E8">
      <w:pPr>
        <w:pStyle w:val="ConsPlusNonformat"/>
        <w:jc w:val="both"/>
        <w:rPr>
          <w:rFonts w:ascii="Times New Roman" w:hAnsi="Times New Roman" w:cs="Times New Roman"/>
          <w:sz w:val="22"/>
          <w:szCs w:val="22"/>
        </w:rPr>
      </w:pPr>
      <w:r w:rsidRPr="00CF457C">
        <w:rPr>
          <w:rFonts w:ascii="Times New Roman" w:hAnsi="Times New Roman" w:cs="Times New Roman"/>
          <w:sz w:val="22"/>
          <w:szCs w:val="22"/>
        </w:rPr>
        <w:t>Банк: ПАО Сбербанк</w:t>
      </w:r>
    </w:p>
    <w:p w14:paraId="69F5CE37" w14:textId="77777777" w:rsidR="00E373E8" w:rsidRPr="00CF457C" w:rsidRDefault="00E373E8" w:rsidP="00E373E8">
      <w:pPr>
        <w:pStyle w:val="ConsPlusNonformat"/>
        <w:jc w:val="both"/>
        <w:rPr>
          <w:rFonts w:ascii="Times New Roman" w:hAnsi="Times New Roman" w:cs="Times New Roman"/>
          <w:sz w:val="22"/>
          <w:szCs w:val="22"/>
        </w:rPr>
      </w:pPr>
      <w:r w:rsidRPr="00CF457C">
        <w:rPr>
          <w:rFonts w:ascii="Times New Roman" w:hAnsi="Times New Roman" w:cs="Times New Roman"/>
          <w:sz w:val="22"/>
          <w:szCs w:val="22"/>
        </w:rPr>
        <w:t>Поручитель: ПАО «ГТМ»</w:t>
      </w:r>
    </w:p>
    <w:p w14:paraId="15F4F491" w14:textId="77777777" w:rsidR="00E373E8" w:rsidRPr="00CF457C" w:rsidRDefault="00E373E8" w:rsidP="00E373E8">
      <w:pPr>
        <w:pStyle w:val="ConsPlusNonformat"/>
        <w:jc w:val="both"/>
        <w:rPr>
          <w:rFonts w:ascii="Times New Roman" w:hAnsi="Times New Roman" w:cs="Times New Roman"/>
          <w:sz w:val="22"/>
          <w:szCs w:val="22"/>
        </w:rPr>
      </w:pPr>
      <w:r w:rsidRPr="00CF457C">
        <w:rPr>
          <w:rFonts w:ascii="Times New Roman" w:hAnsi="Times New Roman" w:cs="Times New Roman"/>
          <w:sz w:val="22"/>
          <w:szCs w:val="22"/>
        </w:rPr>
        <w:t>Должник/Выгодоприобретатель: АО “</w:t>
      </w:r>
      <w:proofErr w:type="spellStart"/>
      <w:r w:rsidRPr="00CF457C">
        <w:rPr>
          <w:rFonts w:ascii="Times New Roman" w:hAnsi="Times New Roman" w:cs="Times New Roman"/>
          <w:sz w:val="22"/>
          <w:szCs w:val="22"/>
        </w:rPr>
        <w:t>Лорри</w:t>
      </w:r>
      <w:proofErr w:type="spellEnd"/>
      <w:r w:rsidRPr="00CF457C">
        <w:rPr>
          <w:rFonts w:ascii="Times New Roman" w:hAnsi="Times New Roman" w:cs="Times New Roman"/>
          <w:sz w:val="22"/>
          <w:szCs w:val="22"/>
        </w:rPr>
        <w:t>»</w:t>
      </w:r>
    </w:p>
    <w:p w14:paraId="71571752" w14:textId="77777777" w:rsidR="00E373E8" w:rsidRPr="00CF457C" w:rsidRDefault="00E373E8" w:rsidP="00E373E8">
      <w:pPr>
        <w:spacing w:after="0"/>
        <w:jc w:val="both"/>
      </w:pPr>
      <w:r w:rsidRPr="00CF457C">
        <w:t xml:space="preserve">Предмет и иные существенные условия сделки: </w:t>
      </w:r>
    </w:p>
    <w:p w14:paraId="35268AEB" w14:textId="77777777" w:rsidR="00E373E8" w:rsidRPr="00CF457C" w:rsidRDefault="00E373E8" w:rsidP="00E373E8">
      <w:pPr>
        <w:spacing w:after="0"/>
        <w:jc w:val="both"/>
      </w:pPr>
      <w:r w:rsidRPr="00CF457C">
        <w:t>Поручитель обязуется отвечать перед Банком солидарно с Должником за исполнение Должником: АКЦИОНЕРНЫМ ОБЩЕСТВОМ «ЛОРРИ» (ИНН: 6663006255, ОГРН: 1036604780937) (по тексту Договора – «Должник»), всех обязательств по Договору об открытии возобновляемой кредитной линии (по тексту Договора – «Основной договор»), заключенному между Банком (он же Кредитор) и Должником (он же Заемщик).</w:t>
      </w:r>
    </w:p>
    <w:p w14:paraId="22AC2307" w14:textId="77777777" w:rsidR="00E373E8" w:rsidRPr="00CF457C" w:rsidRDefault="00E373E8" w:rsidP="00E373E8">
      <w:pPr>
        <w:spacing w:after="0"/>
        <w:jc w:val="both"/>
      </w:pPr>
      <w:r w:rsidRPr="00CF457C">
        <w:t>Поручитель отвечает в объеме и на условиях, установленных Договором, независимо от изменения состава обеспечения,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40C88C39" w14:textId="77777777" w:rsidR="00E373E8" w:rsidRPr="00CF457C" w:rsidRDefault="00E373E8" w:rsidP="00E373E8">
      <w:pPr>
        <w:spacing w:after="0"/>
        <w:jc w:val="both"/>
      </w:pPr>
      <w:r w:rsidRPr="00CF457C">
        <w:t>Обязательства, исполнение которых обеспечивается Договором, включают в том числе, но не исключительно:</w:t>
      </w:r>
    </w:p>
    <w:p w14:paraId="68B847E3" w14:textId="77777777" w:rsidR="00E373E8" w:rsidRPr="00CF457C" w:rsidRDefault="00E373E8" w:rsidP="00E373E8">
      <w:pPr>
        <w:spacing w:after="0"/>
        <w:jc w:val="both"/>
      </w:pPr>
      <w:r w:rsidRPr="00CF457C">
        <w:t>− обязательства по погашению основного долга (кредита);</w:t>
      </w:r>
    </w:p>
    <w:p w14:paraId="00AABFDD" w14:textId="77777777" w:rsidR="00E373E8" w:rsidRPr="00CF457C" w:rsidRDefault="00E373E8" w:rsidP="00E373E8">
      <w:pPr>
        <w:spacing w:after="0"/>
        <w:jc w:val="both"/>
      </w:pPr>
      <w:r w:rsidRPr="00CF457C">
        <w:t>− обязательства по уплате процентов за пользование кредитом и других платежей по Основному договору;</w:t>
      </w:r>
    </w:p>
    <w:p w14:paraId="318F2015" w14:textId="77777777" w:rsidR="00E373E8" w:rsidRPr="00CF457C" w:rsidRDefault="00E373E8" w:rsidP="00E373E8">
      <w:pPr>
        <w:spacing w:after="0"/>
        <w:jc w:val="both"/>
      </w:pPr>
      <w:r w:rsidRPr="00CF457C">
        <w:t>− обязательства по уплате неустоек, предусмотренных условиями Основного договора;</w:t>
      </w:r>
    </w:p>
    <w:p w14:paraId="5ACE9235" w14:textId="77777777" w:rsidR="00E373E8" w:rsidRPr="00CF457C" w:rsidRDefault="00E373E8" w:rsidP="00E373E8">
      <w:pPr>
        <w:spacing w:after="0"/>
        <w:jc w:val="both"/>
      </w:pPr>
      <w:r w:rsidRPr="00CF457C">
        <w:t>− обязательства по возмещению судебных и иных расходов Банка, связанных с реализацией прав по Основному договору и Договору;</w:t>
      </w:r>
    </w:p>
    <w:p w14:paraId="41CBD2A8" w14:textId="77777777" w:rsidR="00E373E8" w:rsidRPr="00CF457C" w:rsidRDefault="00E373E8" w:rsidP="00E373E8">
      <w:pPr>
        <w:spacing w:after="0"/>
        <w:jc w:val="both"/>
      </w:pPr>
      <w:r w:rsidRPr="00CF457C">
        <w:lastRenderedPageBreak/>
        <w:t>− обязательства по возврату суммы полученного по Основному договору неосновательного обогащения (в размере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и/или дополнительного(</w:t>
      </w:r>
      <w:proofErr w:type="spellStart"/>
      <w:r w:rsidRPr="00CF457C">
        <w:t>ых</w:t>
      </w:r>
      <w:proofErr w:type="spellEnd"/>
      <w:r w:rsidRPr="00CF457C">
        <w:t>) соглашения(</w:t>
      </w:r>
      <w:proofErr w:type="spellStart"/>
      <w:r w:rsidRPr="00CF457C">
        <w:t>ий</w:t>
      </w:r>
      <w:proofErr w:type="spellEnd"/>
      <w:r w:rsidRPr="00CF457C">
        <w:t>) к Основному договору или при признании Основного договора и/или дополнительного(</w:t>
      </w:r>
      <w:proofErr w:type="spellStart"/>
      <w:r w:rsidRPr="00CF457C">
        <w:t>ых</w:t>
      </w:r>
      <w:proofErr w:type="spellEnd"/>
      <w:r w:rsidRPr="00CF457C">
        <w:t>) соглашения(</w:t>
      </w:r>
      <w:proofErr w:type="spellStart"/>
      <w:r w:rsidRPr="00CF457C">
        <w:t>ий</w:t>
      </w:r>
      <w:proofErr w:type="spellEnd"/>
      <w:r w:rsidRPr="00CF457C">
        <w:t>) к Основному договору незаключенным(и), а также при признании Основного договора и/или дополнительного(</w:t>
      </w:r>
      <w:proofErr w:type="spellStart"/>
      <w:r w:rsidRPr="00CF457C">
        <w:t>ых</w:t>
      </w:r>
      <w:proofErr w:type="spellEnd"/>
      <w:r w:rsidRPr="00CF457C">
        <w:t>) соглашения(</w:t>
      </w:r>
      <w:proofErr w:type="spellStart"/>
      <w:r w:rsidRPr="00CF457C">
        <w:t>ий</w:t>
      </w:r>
      <w:proofErr w:type="spellEnd"/>
      <w:r w:rsidRPr="00CF457C">
        <w:t>) к Основному договору заключенным(и) неуполномоченным лицом (ст. 183 Гражданского кодекса Российской Федерации).</w:t>
      </w:r>
    </w:p>
    <w:p w14:paraId="435D5FA2" w14:textId="77777777" w:rsidR="00E373E8" w:rsidRPr="00CF457C" w:rsidRDefault="00E373E8" w:rsidP="00E373E8">
      <w:pPr>
        <w:spacing w:after="0"/>
        <w:ind w:right="289"/>
        <w:jc w:val="both"/>
      </w:pPr>
      <w:r w:rsidRPr="00CF457C">
        <w:t>Сведения об исполнении обязательств по Сделке: Срок действия Договора поручительства: по 18 октября 2027 года.</w:t>
      </w:r>
    </w:p>
    <w:p w14:paraId="702A9334" w14:textId="77777777" w:rsidR="00E373E8" w:rsidRPr="00CF457C" w:rsidRDefault="00E373E8" w:rsidP="00E373E8">
      <w:pPr>
        <w:spacing w:line="276" w:lineRule="auto"/>
        <w:jc w:val="both"/>
      </w:pPr>
      <w:r w:rsidRPr="00CF457C">
        <w:t>Заинтересованные лица:</w:t>
      </w:r>
    </w:p>
    <w:p w14:paraId="2C5E2B6D" w14:textId="77777777" w:rsidR="00E373E8" w:rsidRPr="00CF457C" w:rsidRDefault="00E373E8" w:rsidP="00E373E8">
      <w:pPr>
        <w:tabs>
          <w:tab w:val="left" w:pos="4350"/>
        </w:tabs>
        <w:spacing w:after="0"/>
        <w:ind w:left="107"/>
        <w:jc w:val="both"/>
      </w:pPr>
      <w:r w:rsidRPr="00CF457C">
        <w:t xml:space="preserve">GT Globaltruck </w:t>
      </w:r>
      <w:proofErr w:type="spellStart"/>
      <w:r w:rsidRPr="00CF457C">
        <w:t>Limited</w:t>
      </w:r>
      <w:proofErr w:type="spellEnd"/>
      <w:r w:rsidRPr="00CF457C">
        <w:t xml:space="preserve"> (</w:t>
      </w:r>
      <w:proofErr w:type="spellStart"/>
      <w:r w:rsidRPr="00CF457C">
        <w:t>Омиру</w:t>
      </w:r>
      <w:proofErr w:type="spellEnd"/>
      <w:r w:rsidRPr="00CF457C">
        <w:t xml:space="preserve"> 20, </w:t>
      </w:r>
      <w:proofErr w:type="spellStart"/>
      <w:r w:rsidRPr="00CF457C">
        <w:t>Агиос</w:t>
      </w:r>
      <w:proofErr w:type="spellEnd"/>
      <w:r w:rsidRPr="00CF457C">
        <w:t xml:space="preserve"> </w:t>
      </w:r>
      <w:proofErr w:type="spellStart"/>
      <w:r w:rsidRPr="00CF457C">
        <w:t>Николаос</w:t>
      </w:r>
      <w:proofErr w:type="spellEnd"/>
      <w:r w:rsidRPr="00CF457C">
        <w:t xml:space="preserve">, </w:t>
      </w:r>
      <w:proofErr w:type="spellStart"/>
      <w:r w:rsidRPr="00CF457C">
        <w:t>Лимассол</w:t>
      </w:r>
      <w:proofErr w:type="spellEnd"/>
      <w:r w:rsidRPr="00CF457C">
        <w:t>, Кипр), как контролирующее лицо ПАО «ГТМ» и АО “</w:t>
      </w:r>
      <w:proofErr w:type="spellStart"/>
      <w:r w:rsidRPr="00CF457C">
        <w:t>Лорри</w:t>
      </w:r>
      <w:proofErr w:type="spellEnd"/>
      <w:r w:rsidRPr="00CF457C">
        <w:t>»; доля участия в уставном капитале (доля принадлежавших акций) эмитента на дату сделки – 60,97%; доля участия в уставном капитале АО “</w:t>
      </w:r>
      <w:proofErr w:type="spellStart"/>
      <w:r w:rsidRPr="00CF457C">
        <w:t>Лорри</w:t>
      </w:r>
      <w:proofErr w:type="spellEnd"/>
      <w:r w:rsidRPr="00CF457C">
        <w:t>” на дату сделки – 60,97%.</w:t>
      </w:r>
    </w:p>
    <w:p w14:paraId="33B4C00D" w14:textId="77777777" w:rsidR="00E373E8" w:rsidRPr="00CF457C" w:rsidRDefault="00E373E8" w:rsidP="00E373E8">
      <w:pPr>
        <w:tabs>
          <w:tab w:val="left" w:pos="4350"/>
        </w:tabs>
        <w:spacing w:after="0"/>
        <w:ind w:left="107"/>
        <w:jc w:val="both"/>
      </w:pPr>
      <w:r w:rsidRPr="00CF457C">
        <w:t xml:space="preserve">Саттаров Илья </w:t>
      </w:r>
      <w:proofErr w:type="spellStart"/>
      <w:r w:rsidRPr="00CF457C">
        <w:t>Каримович</w:t>
      </w:r>
      <w:proofErr w:type="spellEnd"/>
      <w:r w:rsidRPr="00CF457C">
        <w:t>, Генеральный директор ПАО «ГТМ», который одновременно является членом Совета директоров АО “</w:t>
      </w:r>
      <w:proofErr w:type="spellStart"/>
      <w:r w:rsidRPr="00CF457C">
        <w:t>Лорри</w:t>
      </w:r>
      <w:proofErr w:type="spellEnd"/>
      <w:r w:rsidRPr="00CF457C">
        <w:t>»;</w:t>
      </w:r>
    </w:p>
    <w:p w14:paraId="38388931" w14:textId="77777777" w:rsidR="00E373E8" w:rsidRPr="00CF457C" w:rsidRDefault="00E373E8" w:rsidP="00E373E8">
      <w:pPr>
        <w:tabs>
          <w:tab w:val="left" w:pos="4350"/>
        </w:tabs>
        <w:spacing w:after="0"/>
        <w:ind w:left="107"/>
        <w:jc w:val="both"/>
      </w:pPr>
      <w:r w:rsidRPr="00CF457C">
        <w:t>Маркунина Елизавета Анатольевна, член Совета директоров ПАО «ГТМ», которая одновременно является членом Совета директоров АО “</w:t>
      </w:r>
      <w:proofErr w:type="spellStart"/>
      <w:r w:rsidRPr="00CF457C">
        <w:t>Лорри</w:t>
      </w:r>
      <w:proofErr w:type="spellEnd"/>
      <w:r w:rsidRPr="00CF457C">
        <w:t>».</w:t>
      </w:r>
    </w:p>
    <w:p w14:paraId="6BF3E7CD" w14:textId="77777777" w:rsidR="00E373E8" w:rsidRPr="00CF457C" w:rsidRDefault="00E373E8" w:rsidP="00E373E8">
      <w:pPr>
        <w:spacing w:line="276" w:lineRule="auto"/>
        <w:jc w:val="both"/>
      </w:pPr>
      <w:r w:rsidRPr="00CF457C">
        <w:t>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500 685 614  (пятьсот миллионов шестьсот восемьдесят пять тысяч шестьсот четырнадцать) рублей, 7,88% от балансовой стоимости активов эмитента на 30.09.2022 г.</w:t>
      </w:r>
    </w:p>
    <w:p w14:paraId="07109CDC" w14:textId="77777777" w:rsidR="00E373E8" w:rsidRPr="00CF457C" w:rsidRDefault="00E373E8" w:rsidP="00E373E8">
      <w:pPr>
        <w:spacing w:line="276" w:lineRule="auto"/>
        <w:jc w:val="both"/>
      </w:pPr>
      <w:r w:rsidRPr="00CF457C">
        <w:t>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Извещение о планируемом совершении указанной сделки с заинтересованностью было направлено членам Совета директоров 28 ноября 2022 года. Требований об одобрении сделки, как сделки с заинтересованностью, в ПАО «ГТМ» не поступило.</w:t>
      </w:r>
    </w:p>
    <w:p w14:paraId="76C724A7" w14:textId="77777777" w:rsidR="00E373E8" w:rsidRPr="00CF457C" w:rsidRDefault="00E373E8" w:rsidP="00E373E8">
      <w:pPr>
        <w:pStyle w:val="ad"/>
        <w:rPr>
          <w:rFonts w:ascii="Times New Roman" w:hAnsi="Times New Roman"/>
          <w:lang w:eastAsia="ru-RU"/>
        </w:rPr>
      </w:pPr>
    </w:p>
    <w:p w14:paraId="50D61387" w14:textId="77777777" w:rsidR="00E373E8" w:rsidRPr="00CF457C" w:rsidRDefault="00E373E8" w:rsidP="00E373E8">
      <w:pPr>
        <w:pStyle w:val="ad"/>
        <w:numPr>
          <w:ilvl w:val="0"/>
          <w:numId w:val="4"/>
        </w:numPr>
        <w:spacing w:line="276" w:lineRule="auto"/>
        <w:jc w:val="both"/>
        <w:rPr>
          <w:rFonts w:ascii="Times New Roman" w:hAnsi="Times New Roman"/>
          <w:lang w:eastAsia="ru-RU"/>
        </w:rPr>
      </w:pPr>
      <w:bookmarkStart w:id="45" w:name="_Hlk126188357"/>
      <w:r w:rsidRPr="00CF457C">
        <w:rPr>
          <w:rFonts w:ascii="Times New Roman" w:hAnsi="Times New Roman"/>
          <w:b/>
          <w:i/>
          <w:lang w:eastAsia="ru-RU"/>
        </w:rPr>
        <w:t>Договор поручительства между ПАО “ГТМ” и ПАО Сбербанк</w:t>
      </w:r>
      <w:r w:rsidRPr="00CF457C">
        <w:rPr>
          <w:rFonts w:ascii="Times New Roman" w:hAnsi="Times New Roman"/>
          <w:lang w:eastAsia="ru-RU"/>
        </w:rPr>
        <w:t>.</w:t>
      </w:r>
    </w:p>
    <w:p w14:paraId="3FB7FB6F" w14:textId="77777777" w:rsidR="00E373E8" w:rsidRPr="00CF457C" w:rsidRDefault="00E373E8" w:rsidP="00E373E8">
      <w:pPr>
        <w:spacing w:line="276" w:lineRule="auto"/>
      </w:pPr>
      <w:r w:rsidRPr="00CF457C">
        <w:t>Дата совершения сделки: 21.12.2022 г.</w:t>
      </w:r>
    </w:p>
    <w:p w14:paraId="10359F8D" w14:textId="77777777" w:rsidR="00E373E8" w:rsidRPr="00CF457C" w:rsidRDefault="00E373E8" w:rsidP="00E373E8">
      <w:pPr>
        <w:spacing w:line="276" w:lineRule="auto"/>
      </w:pPr>
      <w:r w:rsidRPr="00CF457C">
        <w:t>Лицо (лица), являющееся стороной (сторонами) и выгодоприобретателем (выгодоприобретателями) по сделке:</w:t>
      </w:r>
    </w:p>
    <w:p w14:paraId="7436AFF9" w14:textId="77777777" w:rsidR="00E373E8" w:rsidRPr="00CF457C" w:rsidRDefault="00E373E8" w:rsidP="00E373E8">
      <w:pPr>
        <w:pStyle w:val="ConsPlusNonformat"/>
        <w:jc w:val="both"/>
        <w:rPr>
          <w:rFonts w:ascii="Times New Roman" w:hAnsi="Times New Roman" w:cs="Times New Roman"/>
          <w:sz w:val="22"/>
          <w:szCs w:val="22"/>
        </w:rPr>
      </w:pPr>
      <w:r w:rsidRPr="00CF457C">
        <w:rPr>
          <w:rFonts w:ascii="Times New Roman" w:hAnsi="Times New Roman" w:cs="Times New Roman"/>
          <w:sz w:val="22"/>
          <w:szCs w:val="22"/>
        </w:rPr>
        <w:t>Банк: ПАО Сбербанк</w:t>
      </w:r>
    </w:p>
    <w:p w14:paraId="7109D5CC" w14:textId="77777777" w:rsidR="00E373E8" w:rsidRPr="00CF457C" w:rsidRDefault="00E373E8" w:rsidP="00E373E8">
      <w:pPr>
        <w:pStyle w:val="ConsPlusNonformat"/>
        <w:jc w:val="both"/>
        <w:rPr>
          <w:rFonts w:ascii="Times New Roman" w:hAnsi="Times New Roman" w:cs="Times New Roman"/>
          <w:sz w:val="22"/>
          <w:szCs w:val="22"/>
        </w:rPr>
      </w:pPr>
      <w:r w:rsidRPr="00CF457C">
        <w:rPr>
          <w:rFonts w:ascii="Times New Roman" w:hAnsi="Times New Roman" w:cs="Times New Roman"/>
          <w:sz w:val="22"/>
          <w:szCs w:val="22"/>
        </w:rPr>
        <w:t>Поручитель: ПАО «ГТМ»</w:t>
      </w:r>
    </w:p>
    <w:p w14:paraId="215BD425" w14:textId="77777777" w:rsidR="00E373E8" w:rsidRPr="00CF457C" w:rsidRDefault="00E373E8" w:rsidP="00E373E8">
      <w:pPr>
        <w:pStyle w:val="ConsPlusNonformat"/>
        <w:jc w:val="both"/>
        <w:rPr>
          <w:rFonts w:ascii="Times New Roman" w:hAnsi="Times New Roman" w:cs="Times New Roman"/>
          <w:sz w:val="22"/>
          <w:szCs w:val="22"/>
        </w:rPr>
      </w:pPr>
      <w:r w:rsidRPr="00CF457C">
        <w:rPr>
          <w:rFonts w:ascii="Times New Roman" w:hAnsi="Times New Roman" w:cs="Times New Roman"/>
          <w:sz w:val="22"/>
          <w:szCs w:val="22"/>
        </w:rPr>
        <w:t>Должник/Выгодоприобретатель: ООО “МАГНА”</w:t>
      </w:r>
    </w:p>
    <w:p w14:paraId="5AE64B9C" w14:textId="77777777" w:rsidR="00E373E8" w:rsidRPr="00CF457C" w:rsidRDefault="00E373E8" w:rsidP="00E373E8">
      <w:pPr>
        <w:spacing w:after="0"/>
        <w:jc w:val="both"/>
      </w:pPr>
      <w:r w:rsidRPr="00CF457C">
        <w:t xml:space="preserve">Предмет и иные существенные условия сделки: </w:t>
      </w:r>
    </w:p>
    <w:p w14:paraId="4FEF740A" w14:textId="77777777" w:rsidR="00E373E8" w:rsidRPr="00CF457C" w:rsidRDefault="00E373E8" w:rsidP="00E373E8">
      <w:pPr>
        <w:spacing w:after="0"/>
        <w:jc w:val="both"/>
      </w:pPr>
      <w:r w:rsidRPr="00CF457C">
        <w:t>Поручитель обязуется отвечать перед Банком солидарно с Должником за исполнение Должником: ОБЩЕСТВОМ С ОГРАНИЧЕННОЙ ОТВЕТСТВЕННОСТЬЮ «МАГНА» (ИНН: 7444055452, ОГРН: 1077444010302</w:t>
      </w:r>
      <w:r w:rsidRPr="00CF457C">
        <w:rPr>
          <w:b/>
          <w:i/>
        </w:rPr>
        <w:t xml:space="preserve">) </w:t>
      </w:r>
      <w:r w:rsidRPr="00CF457C">
        <w:t>(по тексту Договора – «Должник»), всех обязательств по Договору об открытии возобновляемой кредитной линии (по тексту Договора – «Основной договор»), заключенному между Банком (он же Кредитор) и Должником (он же Заемщик).</w:t>
      </w:r>
    </w:p>
    <w:p w14:paraId="304391B4" w14:textId="77777777" w:rsidR="00E373E8" w:rsidRPr="00CF457C" w:rsidRDefault="00E373E8" w:rsidP="00E373E8">
      <w:pPr>
        <w:spacing w:after="0"/>
        <w:jc w:val="both"/>
      </w:pPr>
      <w:r w:rsidRPr="00CF457C">
        <w:lastRenderedPageBreak/>
        <w:t>Поручитель отвечает в объеме и на условиях, установленных Договором, независимо от изменения состава обеспечения,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2B3979B6" w14:textId="77777777" w:rsidR="00E373E8" w:rsidRPr="00CF457C" w:rsidRDefault="00E373E8" w:rsidP="00E373E8">
      <w:pPr>
        <w:spacing w:after="0"/>
        <w:jc w:val="both"/>
      </w:pPr>
      <w:r w:rsidRPr="00CF457C">
        <w:t>Обязательства, исполнение которых обеспечивается Договором, включают в том числе, но не исключительно:</w:t>
      </w:r>
    </w:p>
    <w:p w14:paraId="56FF145B" w14:textId="77777777" w:rsidR="00E373E8" w:rsidRPr="00CF457C" w:rsidRDefault="00E373E8" w:rsidP="00E373E8">
      <w:pPr>
        <w:spacing w:after="0"/>
        <w:jc w:val="both"/>
      </w:pPr>
      <w:r w:rsidRPr="00CF457C">
        <w:t>− обязательства по погашению основного долга (кредита);</w:t>
      </w:r>
    </w:p>
    <w:p w14:paraId="12BCCDB7" w14:textId="77777777" w:rsidR="00E373E8" w:rsidRPr="00CF457C" w:rsidRDefault="00E373E8" w:rsidP="00E373E8">
      <w:pPr>
        <w:spacing w:after="0"/>
        <w:jc w:val="both"/>
      </w:pPr>
      <w:r w:rsidRPr="00CF457C">
        <w:t>− обязательства по уплате процентов за пользование кредитом и других платежей по Основному договору;</w:t>
      </w:r>
    </w:p>
    <w:p w14:paraId="702C931C" w14:textId="77777777" w:rsidR="00E373E8" w:rsidRPr="00CF457C" w:rsidRDefault="00E373E8" w:rsidP="00E373E8">
      <w:pPr>
        <w:spacing w:after="0"/>
        <w:jc w:val="both"/>
      </w:pPr>
      <w:r w:rsidRPr="00CF457C">
        <w:t>− обязательства по уплате неустоек, предусмотренных условиями Основного договора;</w:t>
      </w:r>
    </w:p>
    <w:p w14:paraId="79148AC3" w14:textId="77777777" w:rsidR="00E373E8" w:rsidRPr="00CF457C" w:rsidRDefault="00E373E8" w:rsidP="00E373E8">
      <w:pPr>
        <w:spacing w:after="0"/>
        <w:jc w:val="both"/>
      </w:pPr>
      <w:r w:rsidRPr="00CF457C">
        <w:t>− обязательства по возмещению судебных и иных расходов Банка, связанных с реализацией прав по Основному договору и Договору;</w:t>
      </w:r>
    </w:p>
    <w:p w14:paraId="241C42C4" w14:textId="77777777" w:rsidR="00E373E8" w:rsidRPr="00CF457C" w:rsidRDefault="00E373E8" w:rsidP="00E373E8">
      <w:pPr>
        <w:spacing w:after="0"/>
        <w:jc w:val="both"/>
      </w:pPr>
      <w:r w:rsidRPr="00CF457C">
        <w:t>− обязательства по возврату суммы полученного по Основному договору неосновательного обогащения (в размере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и/или дополнительного(</w:t>
      </w:r>
      <w:proofErr w:type="spellStart"/>
      <w:r w:rsidRPr="00CF457C">
        <w:t>ых</w:t>
      </w:r>
      <w:proofErr w:type="spellEnd"/>
      <w:r w:rsidRPr="00CF457C">
        <w:t>) соглашения(</w:t>
      </w:r>
      <w:proofErr w:type="spellStart"/>
      <w:r w:rsidRPr="00CF457C">
        <w:t>ий</w:t>
      </w:r>
      <w:proofErr w:type="spellEnd"/>
      <w:r w:rsidRPr="00CF457C">
        <w:t>) к Основному договору или при признании Основного договора и/или дополнительного(</w:t>
      </w:r>
      <w:proofErr w:type="spellStart"/>
      <w:r w:rsidRPr="00CF457C">
        <w:t>ых</w:t>
      </w:r>
      <w:proofErr w:type="spellEnd"/>
      <w:r w:rsidRPr="00CF457C">
        <w:t>) соглашения(</w:t>
      </w:r>
      <w:proofErr w:type="spellStart"/>
      <w:r w:rsidRPr="00CF457C">
        <w:t>ий</w:t>
      </w:r>
      <w:proofErr w:type="spellEnd"/>
      <w:r w:rsidRPr="00CF457C">
        <w:t>) к Основному договору незаключенным(и), а также при признании Основного договора и/или дополнительного(</w:t>
      </w:r>
      <w:proofErr w:type="spellStart"/>
      <w:r w:rsidRPr="00CF457C">
        <w:t>ых</w:t>
      </w:r>
      <w:proofErr w:type="spellEnd"/>
      <w:r w:rsidRPr="00CF457C">
        <w:t>) соглашения(</w:t>
      </w:r>
      <w:proofErr w:type="spellStart"/>
      <w:r w:rsidRPr="00CF457C">
        <w:t>ий</w:t>
      </w:r>
      <w:proofErr w:type="spellEnd"/>
      <w:r w:rsidRPr="00CF457C">
        <w:t>) к Основному договору заключенным(и) неуполномоченным лицом (ст. 183 Гражданского кодекса Российской Федерации).</w:t>
      </w:r>
    </w:p>
    <w:p w14:paraId="6B3A30A4" w14:textId="77777777" w:rsidR="00E373E8" w:rsidRPr="00CF457C" w:rsidRDefault="00E373E8" w:rsidP="00E373E8">
      <w:pPr>
        <w:spacing w:after="0"/>
        <w:ind w:right="289"/>
        <w:jc w:val="both"/>
      </w:pPr>
      <w:r w:rsidRPr="00CF457C">
        <w:t>Сведения об исполнении обязательств по Сделке: Срок действия Договора поручительства: по 23 октября 2027 года.</w:t>
      </w:r>
    </w:p>
    <w:p w14:paraId="326902CF" w14:textId="77777777" w:rsidR="00E373E8" w:rsidRPr="00CF457C" w:rsidRDefault="00E373E8" w:rsidP="00E373E8">
      <w:pPr>
        <w:spacing w:line="276" w:lineRule="auto"/>
        <w:jc w:val="both"/>
      </w:pPr>
      <w:r w:rsidRPr="00CF457C">
        <w:t>Заинтересованные лица:</w:t>
      </w:r>
    </w:p>
    <w:p w14:paraId="019D832A" w14:textId="77777777" w:rsidR="00E373E8" w:rsidRPr="00CF457C" w:rsidRDefault="00E373E8" w:rsidP="00E373E8">
      <w:pPr>
        <w:tabs>
          <w:tab w:val="left" w:pos="4350"/>
        </w:tabs>
        <w:spacing w:after="0"/>
        <w:jc w:val="both"/>
      </w:pPr>
      <w:r w:rsidRPr="00CF457C">
        <w:t xml:space="preserve">GT Globaltruck </w:t>
      </w:r>
      <w:proofErr w:type="spellStart"/>
      <w:r w:rsidRPr="00CF457C">
        <w:t>Limited</w:t>
      </w:r>
      <w:proofErr w:type="spellEnd"/>
      <w:r w:rsidRPr="00CF457C">
        <w:t xml:space="preserve"> (</w:t>
      </w:r>
      <w:proofErr w:type="spellStart"/>
      <w:r w:rsidRPr="00CF457C">
        <w:t>Омиру</w:t>
      </w:r>
      <w:proofErr w:type="spellEnd"/>
      <w:r w:rsidRPr="00CF457C">
        <w:t xml:space="preserve"> 20, </w:t>
      </w:r>
      <w:proofErr w:type="spellStart"/>
      <w:r w:rsidRPr="00CF457C">
        <w:t>Агиос</w:t>
      </w:r>
      <w:proofErr w:type="spellEnd"/>
      <w:r w:rsidRPr="00CF457C">
        <w:t xml:space="preserve"> </w:t>
      </w:r>
      <w:proofErr w:type="spellStart"/>
      <w:r w:rsidRPr="00CF457C">
        <w:t>Николаос</w:t>
      </w:r>
      <w:proofErr w:type="spellEnd"/>
      <w:r w:rsidRPr="00CF457C">
        <w:t xml:space="preserve">, </w:t>
      </w:r>
      <w:proofErr w:type="spellStart"/>
      <w:r w:rsidRPr="00CF457C">
        <w:t>Лимассол</w:t>
      </w:r>
      <w:proofErr w:type="spellEnd"/>
      <w:r w:rsidRPr="00CF457C">
        <w:t>, Кипр), как контролирующее лицо ПАО «ГТМ» и ООО «МАГНА»; доля участия в уставном капитале (доля принадлежавших акций) эмитента на дату сделки – 60,97%; доля участия в уставном капитале ООО “МАГНА дату сделки – 60,97%.</w:t>
      </w:r>
    </w:p>
    <w:p w14:paraId="12BD8C12" w14:textId="77777777" w:rsidR="00E373E8" w:rsidRPr="00CF457C" w:rsidRDefault="00E373E8" w:rsidP="00E373E8">
      <w:pPr>
        <w:spacing w:line="276" w:lineRule="auto"/>
        <w:jc w:val="both"/>
      </w:pPr>
      <w:r w:rsidRPr="00CF457C">
        <w:t>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113 706 602 (сто тринадцать миллионов семьсот шесть тысяч шестьсот два) рубля, 1,79% от балансовой стоимости активов эмитента на 30.09.2022 г.</w:t>
      </w:r>
    </w:p>
    <w:p w14:paraId="0CB34FA8" w14:textId="77777777" w:rsidR="00E373E8" w:rsidRPr="00CF457C" w:rsidRDefault="00E373E8" w:rsidP="00E373E8">
      <w:pPr>
        <w:spacing w:line="276" w:lineRule="auto"/>
        <w:jc w:val="both"/>
      </w:pPr>
      <w:r w:rsidRPr="00CF457C">
        <w:t>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Извещение о планируемом совершении указанной сделки с заинтересованностью было направлено членам Совета директоров 28 ноября 2022 года. Требований об одобрении сделки, как сделки с заинтересованностью, в ПАО «ГТМ» не поступило.</w:t>
      </w:r>
    </w:p>
    <w:bookmarkEnd w:id="45"/>
    <w:p w14:paraId="56039917" w14:textId="77777777" w:rsidR="00E373E8" w:rsidRPr="00CF457C" w:rsidRDefault="00E373E8" w:rsidP="00E373E8">
      <w:pPr>
        <w:pStyle w:val="ad"/>
        <w:rPr>
          <w:rFonts w:ascii="Times New Roman" w:hAnsi="Times New Roman"/>
          <w:lang w:eastAsia="ru-RU"/>
        </w:rPr>
      </w:pPr>
    </w:p>
    <w:p w14:paraId="6314DA43" w14:textId="77777777" w:rsidR="00E373E8" w:rsidRPr="00CF457C" w:rsidRDefault="00E373E8" w:rsidP="00E373E8">
      <w:pPr>
        <w:pStyle w:val="ad"/>
        <w:numPr>
          <w:ilvl w:val="0"/>
          <w:numId w:val="4"/>
        </w:numPr>
        <w:spacing w:line="276" w:lineRule="auto"/>
        <w:jc w:val="both"/>
        <w:rPr>
          <w:rFonts w:ascii="Times New Roman" w:hAnsi="Times New Roman"/>
          <w:lang w:eastAsia="ru-RU"/>
        </w:rPr>
      </w:pPr>
      <w:r w:rsidRPr="00CF457C">
        <w:rPr>
          <w:rFonts w:ascii="Times New Roman" w:hAnsi="Times New Roman"/>
          <w:b/>
          <w:i/>
          <w:lang w:eastAsia="ru-RU"/>
        </w:rPr>
        <w:t>Договор поручительства между ПАО “ГТМ” и ПАО Сбербанк</w:t>
      </w:r>
      <w:r w:rsidRPr="00CF457C">
        <w:rPr>
          <w:rFonts w:ascii="Times New Roman" w:hAnsi="Times New Roman"/>
          <w:lang w:eastAsia="ru-RU"/>
        </w:rPr>
        <w:t>.</w:t>
      </w:r>
    </w:p>
    <w:p w14:paraId="320628D6" w14:textId="77777777" w:rsidR="00E373E8" w:rsidRPr="00CF457C" w:rsidRDefault="00E373E8" w:rsidP="00E373E8">
      <w:pPr>
        <w:spacing w:line="276" w:lineRule="auto"/>
      </w:pPr>
      <w:r w:rsidRPr="00CF457C">
        <w:t>Дата совершения сделки: 21.12.2022 г.</w:t>
      </w:r>
    </w:p>
    <w:p w14:paraId="3159742F" w14:textId="77777777" w:rsidR="00E373E8" w:rsidRPr="00CF457C" w:rsidRDefault="00E373E8" w:rsidP="00E373E8">
      <w:pPr>
        <w:spacing w:line="276" w:lineRule="auto"/>
      </w:pPr>
      <w:r w:rsidRPr="00CF457C">
        <w:t>Лицо (лица), являющееся стороной (сторонами) и выгодоприобретателем (выгодоприобретателями) по сделке:</w:t>
      </w:r>
    </w:p>
    <w:p w14:paraId="4FCAEBC4" w14:textId="77777777" w:rsidR="00E373E8" w:rsidRPr="00CF457C" w:rsidRDefault="00E373E8" w:rsidP="00E373E8">
      <w:pPr>
        <w:pStyle w:val="ConsPlusNonformat"/>
        <w:jc w:val="both"/>
        <w:rPr>
          <w:rFonts w:ascii="Times New Roman" w:hAnsi="Times New Roman" w:cs="Times New Roman"/>
          <w:sz w:val="22"/>
          <w:szCs w:val="22"/>
        </w:rPr>
      </w:pPr>
      <w:r w:rsidRPr="00CF457C">
        <w:rPr>
          <w:rFonts w:ascii="Times New Roman" w:hAnsi="Times New Roman" w:cs="Times New Roman"/>
          <w:sz w:val="22"/>
          <w:szCs w:val="22"/>
        </w:rPr>
        <w:t>Банк: ПАО Сбербанк</w:t>
      </w:r>
    </w:p>
    <w:p w14:paraId="36C39CFD" w14:textId="77777777" w:rsidR="00E373E8" w:rsidRPr="00CF457C" w:rsidRDefault="00E373E8" w:rsidP="00E373E8">
      <w:pPr>
        <w:pStyle w:val="ConsPlusNonformat"/>
        <w:jc w:val="both"/>
        <w:rPr>
          <w:rFonts w:ascii="Times New Roman" w:hAnsi="Times New Roman" w:cs="Times New Roman"/>
          <w:sz w:val="22"/>
          <w:szCs w:val="22"/>
        </w:rPr>
      </w:pPr>
      <w:r w:rsidRPr="00CF457C">
        <w:rPr>
          <w:rFonts w:ascii="Times New Roman" w:hAnsi="Times New Roman" w:cs="Times New Roman"/>
          <w:sz w:val="22"/>
          <w:szCs w:val="22"/>
        </w:rPr>
        <w:t>Поручитель: ПАО «ГТМ»</w:t>
      </w:r>
    </w:p>
    <w:p w14:paraId="096A6723" w14:textId="77777777" w:rsidR="00E373E8" w:rsidRPr="00CF457C" w:rsidRDefault="00E373E8" w:rsidP="00E373E8">
      <w:pPr>
        <w:pStyle w:val="ConsPlusNonformat"/>
        <w:jc w:val="both"/>
        <w:rPr>
          <w:rFonts w:ascii="Times New Roman" w:hAnsi="Times New Roman" w:cs="Times New Roman"/>
          <w:sz w:val="22"/>
          <w:szCs w:val="22"/>
        </w:rPr>
      </w:pPr>
      <w:r w:rsidRPr="00CF457C">
        <w:rPr>
          <w:rFonts w:ascii="Times New Roman" w:hAnsi="Times New Roman" w:cs="Times New Roman"/>
          <w:sz w:val="22"/>
          <w:szCs w:val="22"/>
        </w:rPr>
        <w:t>Должник/Выгодоприобретатель: ООО “</w:t>
      </w:r>
      <w:proofErr w:type="spellStart"/>
      <w:r w:rsidRPr="00CF457C">
        <w:rPr>
          <w:rFonts w:ascii="Times New Roman" w:hAnsi="Times New Roman" w:cs="Times New Roman"/>
          <w:sz w:val="22"/>
          <w:szCs w:val="22"/>
        </w:rPr>
        <w:t>Лонгран</w:t>
      </w:r>
      <w:proofErr w:type="spellEnd"/>
      <w:r w:rsidRPr="00CF457C">
        <w:rPr>
          <w:rFonts w:ascii="Times New Roman" w:hAnsi="Times New Roman" w:cs="Times New Roman"/>
          <w:sz w:val="22"/>
          <w:szCs w:val="22"/>
        </w:rPr>
        <w:t xml:space="preserve"> Логистик”</w:t>
      </w:r>
    </w:p>
    <w:p w14:paraId="5203594B" w14:textId="77777777" w:rsidR="00E373E8" w:rsidRPr="00CF457C" w:rsidRDefault="00E373E8" w:rsidP="00E373E8">
      <w:pPr>
        <w:spacing w:after="0"/>
        <w:jc w:val="both"/>
      </w:pPr>
      <w:r w:rsidRPr="00CF457C">
        <w:t xml:space="preserve">Предмет и иные существенные условия сделки: </w:t>
      </w:r>
    </w:p>
    <w:p w14:paraId="65857932" w14:textId="77777777" w:rsidR="00E373E8" w:rsidRPr="00CF457C" w:rsidRDefault="00E373E8" w:rsidP="00E373E8">
      <w:pPr>
        <w:spacing w:after="0"/>
        <w:jc w:val="both"/>
      </w:pPr>
      <w:r w:rsidRPr="00CF457C">
        <w:lastRenderedPageBreak/>
        <w:t>Поручитель обязуется отвечать перед Банком солидарно с Должником за исполнение Должником: ОБЩЕСТВОМ С ОГРАНИЧЕННОЙ ОТВЕТСТВЕННОСТЬЮ «ЛОНГРАН ЛОГИСТИК» (ОГРН 1125476080872, ИНН 5404461239)  (по тексту Договора – «Должник»), всех обязательств по Договору об открытии возобновляемой кредитной линии (по тексту Договора – «Основной договор»), заключенному между Банком (он же Кредитор) и Должником (он же Заемщик).</w:t>
      </w:r>
    </w:p>
    <w:p w14:paraId="4C876308" w14:textId="77777777" w:rsidR="00E373E8" w:rsidRPr="00CF457C" w:rsidRDefault="00E373E8" w:rsidP="00E373E8">
      <w:pPr>
        <w:spacing w:after="0"/>
        <w:jc w:val="both"/>
      </w:pPr>
      <w:r w:rsidRPr="00CF457C">
        <w:t>Поручитель отвечает в объеме и на условиях, установленных Договором, независимо от изменения состава обеспечения,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00EF0B04" w14:textId="77777777" w:rsidR="00E373E8" w:rsidRPr="00CF457C" w:rsidRDefault="00E373E8" w:rsidP="00E373E8">
      <w:pPr>
        <w:spacing w:after="0"/>
        <w:jc w:val="both"/>
      </w:pPr>
      <w:r w:rsidRPr="00CF457C">
        <w:t>Обязательства, исполнение которых обеспечивается Договором, включают в том числе, но не исключительно:</w:t>
      </w:r>
    </w:p>
    <w:p w14:paraId="6D865B83" w14:textId="77777777" w:rsidR="00E373E8" w:rsidRPr="00CF457C" w:rsidRDefault="00E373E8" w:rsidP="00E373E8">
      <w:pPr>
        <w:spacing w:after="0"/>
        <w:jc w:val="both"/>
      </w:pPr>
      <w:r w:rsidRPr="00CF457C">
        <w:t>− обязательства по погашению основного долга (кредита);</w:t>
      </w:r>
    </w:p>
    <w:p w14:paraId="5671A03C" w14:textId="77777777" w:rsidR="00E373E8" w:rsidRPr="00CF457C" w:rsidRDefault="00E373E8" w:rsidP="00E373E8">
      <w:pPr>
        <w:spacing w:after="0"/>
        <w:jc w:val="both"/>
      </w:pPr>
      <w:r w:rsidRPr="00CF457C">
        <w:t>− обязательства по уплате процентов за пользование кредитом и других платежей по Основному договору;</w:t>
      </w:r>
    </w:p>
    <w:p w14:paraId="601CF589" w14:textId="77777777" w:rsidR="00E373E8" w:rsidRPr="00CF457C" w:rsidRDefault="00E373E8" w:rsidP="00E373E8">
      <w:pPr>
        <w:spacing w:after="0"/>
        <w:jc w:val="both"/>
      </w:pPr>
      <w:r w:rsidRPr="00CF457C">
        <w:t>− обязательства по уплате неустоек, предусмотренных условиями Основного договора;</w:t>
      </w:r>
    </w:p>
    <w:p w14:paraId="52047D82" w14:textId="77777777" w:rsidR="00E373E8" w:rsidRPr="00CF457C" w:rsidRDefault="00E373E8" w:rsidP="00E373E8">
      <w:pPr>
        <w:spacing w:after="0"/>
        <w:jc w:val="both"/>
      </w:pPr>
      <w:r w:rsidRPr="00CF457C">
        <w:t>− обязательства по возмещению судебных и иных расходов Банка, связанных с реализацией прав по Основному договору и Договору;</w:t>
      </w:r>
    </w:p>
    <w:p w14:paraId="114FBDEB" w14:textId="77777777" w:rsidR="00E373E8" w:rsidRPr="00CF457C" w:rsidRDefault="00E373E8" w:rsidP="00E373E8">
      <w:pPr>
        <w:spacing w:after="0"/>
        <w:jc w:val="both"/>
      </w:pPr>
      <w:r w:rsidRPr="00CF457C">
        <w:t>− обязательства по возврату суммы полученного по Основному договору неосновательного обогащения (в размере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и/или дополнительного(</w:t>
      </w:r>
      <w:proofErr w:type="spellStart"/>
      <w:r w:rsidRPr="00CF457C">
        <w:t>ых</w:t>
      </w:r>
      <w:proofErr w:type="spellEnd"/>
      <w:r w:rsidRPr="00CF457C">
        <w:t>) соглашения(</w:t>
      </w:r>
      <w:proofErr w:type="spellStart"/>
      <w:r w:rsidRPr="00CF457C">
        <w:t>ий</w:t>
      </w:r>
      <w:proofErr w:type="spellEnd"/>
      <w:r w:rsidRPr="00CF457C">
        <w:t>) к Основному договору или при признании Основного договора и/или дополнительного(</w:t>
      </w:r>
      <w:proofErr w:type="spellStart"/>
      <w:r w:rsidRPr="00CF457C">
        <w:t>ых</w:t>
      </w:r>
      <w:proofErr w:type="spellEnd"/>
      <w:r w:rsidRPr="00CF457C">
        <w:t>) соглашения(</w:t>
      </w:r>
      <w:proofErr w:type="spellStart"/>
      <w:r w:rsidRPr="00CF457C">
        <w:t>ий</w:t>
      </w:r>
      <w:proofErr w:type="spellEnd"/>
      <w:r w:rsidRPr="00CF457C">
        <w:t>) к Основному договору незаключенным(и), а также при признании Основного договора и/или дополнительного(</w:t>
      </w:r>
      <w:proofErr w:type="spellStart"/>
      <w:r w:rsidRPr="00CF457C">
        <w:t>ых</w:t>
      </w:r>
      <w:proofErr w:type="spellEnd"/>
      <w:r w:rsidRPr="00CF457C">
        <w:t>) соглашения(</w:t>
      </w:r>
      <w:proofErr w:type="spellStart"/>
      <w:r w:rsidRPr="00CF457C">
        <w:t>ий</w:t>
      </w:r>
      <w:proofErr w:type="spellEnd"/>
      <w:r w:rsidRPr="00CF457C">
        <w:t>) к Основному договору заключенным(и) неуполномоченным лицом (ст. 183 Гражданского кодекса Российской Федерации).</w:t>
      </w:r>
    </w:p>
    <w:p w14:paraId="3B35A41B" w14:textId="77777777" w:rsidR="00E373E8" w:rsidRPr="00CF457C" w:rsidRDefault="00E373E8" w:rsidP="00E373E8">
      <w:pPr>
        <w:spacing w:after="0"/>
        <w:ind w:right="289"/>
        <w:jc w:val="both"/>
      </w:pPr>
      <w:r w:rsidRPr="00CF457C">
        <w:t>Сведения об исполнении обязательств по Сделке: Срок действия Договора поручительства: по 24 октября 2027 года.</w:t>
      </w:r>
    </w:p>
    <w:p w14:paraId="13E58171" w14:textId="77777777" w:rsidR="00E373E8" w:rsidRPr="00CF457C" w:rsidRDefault="00E373E8" w:rsidP="00E373E8">
      <w:pPr>
        <w:spacing w:line="276" w:lineRule="auto"/>
        <w:jc w:val="both"/>
      </w:pPr>
      <w:r w:rsidRPr="00CF457C">
        <w:t>Заинтересованные лица:</w:t>
      </w:r>
    </w:p>
    <w:p w14:paraId="66A39986" w14:textId="77777777" w:rsidR="00E373E8" w:rsidRPr="00CF457C" w:rsidRDefault="00E373E8" w:rsidP="00E373E8">
      <w:pPr>
        <w:tabs>
          <w:tab w:val="left" w:pos="4350"/>
        </w:tabs>
        <w:spacing w:after="0"/>
        <w:jc w:val="both"/>
      </w:pPr>
      <w:r w:rsidRPr="00CF457C">
        <w:t xml:space="preserve">GT Globaltruck </w:t>
      </w:r>
      <w:proofErr w:type="spellStart"/>
      <w:r w:rsidRPr="00CF457C">
        <w:t>Limited</w:t>
      </w:r>
      <w:proofErr w:type="spellEnd"/>
      <w:r w:rsidRPr="00CF457C">
        <w:t xml:space="preserve"> (</w:t>
      </w:r>
      <w:proofErr w:type="spellStart"/>
      <w:r w:rsidRPr="00CF457C">
        <w:t>Омиру</w:t>
      </w:r>
      <w:proofErr w:type="spellEnd"/>
      <w:r w:rsidRPr="00CF457C">
        <w:t xml:space="preserve"> 20, </w:t>
      </w:r>
      <w:proofErr w:type="spellStart"/>
      <w:r w:rsidRPr="00CF457C">
        <w:t>Агиос</w:t>
      </w:r>
      <w:proofErr w:type="spellEnd"/>
      <w:r w:rsidRPr="00CF457C">
        <w:t xml:space="preserve"> </w:t>
      </w:r>
      <w:proofErr w:type="spellStart"/>
      <w:r w:rsidRPr="00CF457C">
        <w:t>Николаос</w:t>
      </w:r>
      <w:proofErr w:type="spellEnd"/>
      <w:r w:rsidRPr="00CF457C">
        <w:t xml:space="preserve">, </w:t>
      </w:r>
      <w:proofErr w:type="spellStart"/>
      <w:r w:rsidRPr="00CF457C">
        <w:t>Лимассол</w:t>
      </w:r>
      <w:proofErr w:type="spellEnd"/>
      <w:r w:rsidRPr="00CF457C">
        <w:t>, Кипр), как контролирующее лицо ПАО «ГТМ» и ООО «</w:t>
      </w:r>
      <w:proofErr w:type="spellStart"/>
      <w:r w:rsidRPr="00CF457C">
        <w:t>Лонгран</w:t>
      </w:r>
      <w:proofErr w:type="spellEnd"/>
      <w:r w:rsidRPr="00CF457C">
        <w:t xml:space="preserve"> Логистик»; доля участия в уставном капитале (доля принадлежавших акций) эмитента на дату сделки – 60,97%; доля участия в уставном капитале ООО “</w:t>
      </w:r>
      <w:proofErr w:type="spellStart"/>
      <w:r w:rsidRPr="00CF457C">
        <w:t>Лонгран</w:t>
      </w:r>
      <w:proofErr w:type="spellEnd"/>
      <w:r w:rsidRPr="00CF457C">
        <w:t xml:space="preserve"> Логистик” на дату сделки – 60,97%.</w:t>
      </w:r>
    </w:p>
    <w:p w14:paraId="2D45A2D7" w14:textId="77777777" w:rsidR="00E373E8" w:rsidRPr="00CF457C" w:rsidRDefault="00E373E8" w:rsidP="00E373E8">
      <w:pPr>
        <w:spacing w:line="276" w:lineRule="auto"/>
        <w:jc w:val="both"/>
      </w:pPr>
      <w:r w:rsidRPr="00CF457C">
        <w:t>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113 706 602 (сто тринадцать миллионов семьсот шесть тысяч шестьсот два) рубля, 1,79% от балансовой стоимости активов эмитента на 30.09.2022 г.</w:t>
      </w:r>
    </w:p>
    <w:p w14:paraId="6384E0EE" w14:textId="3A6A62E1" w:rsidR="00E373E8" w:rsidRPr="00CF457C" w:rsidRDefault="00E373E8" w:rsidP="00E373E8">
      <w:pPr>
        <w:spacing w:line="276" w:lineRule="auto"/>
        <w:jc w:val="both"/>
      </w:pPr>
      <w:r w:rsidRPr="00CF457C">
        <w:t>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Извещение о планируемом совершении указанной сделки с заинтересованностью было направлено членам Совета директоров 28 ноября 2022 года. Требований об одобрении сделки, как сделки с заинтересованностью, в ПАО «ГТМ» не поступило.</w:t>
      </w:r>
    </w:p>
    <w:p w14:paraId="7BB5E798" w14:textId="20D88FE4" w:rsidR="00E373E8" w:rsidRDefault="00E373E8" w:rsidP="00E373E8">
      <w:pPr>
        <w:pStyle w:val="ad"/>
        <w:rPr>
          <w:rFonts w:ascii="Times New Roman" w:hAnsi="Times New Roman"/>
          <w:lang w:eastAsia="ru-RU"/>
        </w:rPr>
      </w:pPr>
    </w:p>
    <w:p w14:paraId="2F14E8AF" w14:textId="51D63A9B" w:rsidR="00640391" w:rsidRPr="00CF457C" w:rsidRDefault="00640391" w:rsidP="00E373E8">
      <w:pPr>
        <w:pStyle w:val="ad"/>
        <w:rPr>
          <w:rFonts w:ascii="Times New Roman" w:hAnsi="Times New Roman"/>
          <w:lang w:eastAsia="ru-RU"/>
        </w:rPr>
      </w:pPr>
      <w:r>
        <w:rPr>
          <w:rFonts w:ascii="Times New Roman" w:hAnsi="Times New Roman"/>
          <w:lang w:eastAsia="ru-RU"/>
        </w:rPr>
        <w:t xml:space="preserve"> </w:t>
      </w:r>
    </w:p>
    <w:p w14:paraId="00F32E7F" w14:textId="77777777" w:rsidR="001C0F10" w:rsidRPr="00CF457C" w:rsidRDefault="007E4F3E" w:rsidP="007E4F3E">
      <w:pPr>
        <w:pStyle w:val="20"/>
        <w:spacing w:before="0" w:line="360" w:lineRule="auto"/>
        <w:ind w:left="720"/>
        <w:jc w:val="center"/>
        <w:rPr>
          <w:rFonts w:asciiTheme="minorHAnsi" w:hAnsiTheme="minorHAnsi" w:cstheme="minorHAnsi"/>
          <w:caps/>
          <w:color w:val="000000" w:themeColor="text1"/>
          <w:sz w:val="22"/>
          <w:szCs w:val="22"/>
        </w:rPr>
      </w:pPr>
      <w:bookmarkStart w:id="46" w:name="_Hlk515978817"/>
      <w:r w:rsidRPr="00CF457C">
        <w:rPr>
          <w:rFonts w:asciiTheme="minorHAnsi" w:hAnsiTheme="minorHAnsi" w:cstheme="minorHAnsi"/>
          <w:caps/>
          <w:color w:val="000000" w:themeColor="text1"/>
          <w:sz w:val="22"/>
          <w:szCs w:val="22"/>
        </w:rPr>
        <w:lastRenderedPageBreak/>
        <w:t xml:space="preserve">10. </w:t>
      </w:r>
      <w:r w:rsidR="001C0F10" w:rsidRPr="00CF457C">
        <w:rPr>
          <w:rFonts w:asciiTheme="minorHAnsi" w:hAnsiTheme="minorHAnsi" w:cstheme="minorHAnsi"/>
          <w:caps/>
          <w:color w:val="000000" w:themeColor="text1"/>
          <w:sz w:val="22"/>
          <w:szCs w:val="22"/>
        </w:rPr>
        <w:t>Экономическое состояние Общества</w:t>
      </w:r>
    </w:p>
    <w:p w14:paraId="0C4B6B2C" w14:textId="77777777" w:rsidR="007C418B" w:rsidRPr="00CF457C" w:rsidRDefault="007C418B" w:rsidP="00474D3D">
      <w:pPr>
        <w:spacing w:after="0" w:line="360" w:lineRule="auto"/>
        <w:rPr>
          <w:rFonts w:cstheme="minorHAnsi"/>
          <w:color w:val="000000" w:themeColor="text1"/>
        </w:rPr>
      </w:pPr>
    </w:p>
    <w:p w14:paraId="657A6AFE" w14:textId="77777777" w:rsidR="00D35BF0" w:rsidRPr="00CF457C" w:rsidRDefault="00D35BF0" w:rsidP="00D35BF0">
      <w:pPr>
        <w:pStyle w:val="NormalS-06"/>
        <w:spacing w:after="0" w:line="360" w:lineRule="auto"/>
        <w:rPr>
          <w:rFonts w:asciiTheme="minorHAnsi" w:eastAsiaTheme="minorHAnsi" w:hAnsiTheme="minorHAnsi" w:cstheme="minorHAnsi"/>
          <w:color w:val="000000" w:themeColor="text1"/>
          <w:lang w:val="ru-RU"/>
        </w:rPr>
      </w:pPr>
      <w:r w:rsidRPr="00CF457C">
        <w:rPr>
          <w:rFonts w:asciiTheme="minorHAnsi" w:eastAsiaTheme="minorHAnsi" w:hAnsiTheme="minorHAnsi" w:cstheme="minorHAnsi"/>
          <w:color w:val="000000" w:themeColor="text1"/>
          <w:lang w:val="ru-RU"/>
        </w:rPr>
        <w:t xml:space="preserve">            ПАО «ГТМ» и его дочерние предприятия составляют единую Группу компаний, созданную с целью более эффективного управления активами Группы из единого корпоративного центра ПАО «ГТМ» за счет централизации и унификации основных управленческих функций, включая управление производственными блоками, финансами, продажами и маркетингом, разработку стратегии, отношения с инвесторами, и устранения дублирующих функций.</w:t>
      </w:r>
    </w:p>
    <w:p w14:paraId="24678238" w14:textId="77777777" w:rsidR="00D35BF0" w:rsidRPr="00CF457C" w:rsidRDefault="00D35BF0" w:rsidP="00D35BF0">
      <w:pPr>
        <w:spacing w:after="0" w:line="360" w:lineRule="auto"/>
        <w:jc w:val="both"/>
        <w:rPr>
          <w:rFonts w:cstheme="minorHAnsi"/>
          <w:color w:val="000000" w:themeColor="text1"/>
        </w:rPr>
      </w:pPr>
      <w:r w:rsidRPr="00CF457C">
        <w:rPr>
          <w:rFonts w:cstheme="minorHAnsi"/>
          <w:color w:val="000000" w:themeColor="text1"/>
        </w:rPr>
        <w:t xml:space="preserve">             Основным видом деятельности Группы является перевозка грузов собственным автотранспортом, и оказание услуги по транспортировке и экспедированию грузов с привлечением третьих сторон.</w:t>
      </w:r>
    </w:p>
    <w:p w14:paraId="31FB600F" w14:textId="77777777" w:rsidR="00D35BF0" w:rsidRPr="00CF457C" w:rsidRDefault="00D35BF0" w:rsidP="00D35BF0">
      <w:pPr>
        <w:pStyle w:val="NormalS-06"/>
        <w:spacing w:after="0" w:line="360" w:lineRule="auto"/>
        <w:rPr>
          <w:rFonts w:asciiTheme="minorHAnsi" w:eastAsiaTheme="minorHAnsi" w:hAnsiTheme="minorHAnsi" w:cstheme="minorHAnsi"/>
          <w:color w:val="000000" w:themeColor="text1"/>
          <w:lang w:val="ru-RU"/>
        </w:rPr>
      </w:pPr>
      <w:r w:rsidRPr="00CF457C">
        <w:rPr>
          <w:rFonts w:asciiTheme="minorHAnsi" w:eastAsiaTheme="minorHAnsi" w:hAnsiTheme="minorHAnsi" w:cstheme="minorHAnsi"/>
          <w:color w:val="000000" w:themeColor="text1"/>
          <w:lang w:val="ru-RU"/>
        </w:rPr>
        <w:t xml:space="preserve">             Непосредственно ПАО «ГТМ» не занимается производственной деятельностью, его основным видами деятельности являются: участие в уставных капиталах компаний Группы с целью управления коммерческой и производственной деятельностью и получения прибыли; осуществление финансовой деятельности, включая организацию акционерного и долгового финансирования для ПАО «ГТМ» и компаний Группы, предоставление займов компаниям Группы, общее руководство финансовой политикой Группы (размещение вкладов и т.д.).</w:t>
      </w:r>
    </w:p>
    <w:p w14:paraId="13A0DE64" w14:textId="77777777" w:rsidR="00D35BF0" w:rsidRPr="00CF457C" w:rsidRDefault="00D35BF0" w:rsidP="00D35BF0">
      <w:pPr>
        <w:pStyle w:val="NormalS-06"/>
        <w:spacing w:after="0" w:line="360" w:lineRule="auto"/>
        <w:rPr>
          <w:rFonts w:asciiTheme="minorHAnsi" w:eastAsiaTheme="minorHAnsi" w:hAnsiTheme="minorHAnsi" w:cstheme="minorHAnsi"/>
          <w:color w:val="000000" w:themeColor="text1"/>
          <w:lang w:val="ru-RU"/>
        </w:rPr>
      </w:pPr>
      <w:r w:rsidRPr="00CF457C">
        <w:rPr>
          <w:rFonts w:asciiTheme="minorHAnsi" w:eastAsiaTheme="minorHAnsi" w:hAnsiTheme="minorHAnsi" w:cstheme="minorHAnsi"/>
          <w:color w:val="000000" w:themeColor="text1"/>
          <w:lang w:val="ru-RU"/>
        </w:rPr>
        <w:t xml:space="preserve">             Обыкновенные именные акции Общества допущены к обращению организатором торговли на рынке ценных бумаг - ПАО Московская Биржа во Третьем уровне листинга. 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14:paraId="1D806BFC" w14:textId="77777777" w:rsidR="00D35BF0" w:rsidRPr="00CF457C" w:rsidRDefault="00D35BF0" w:rsidP="00D35BF0">
      <w:pPr>
        <w:pStyle w:val="NormalS-06"/>
        <w:spacing w:after="0" w:line="360" w:lineRule="auto"/>
        <w:rPr>
          <w:rFonts w:asciiTheme="minorHAnsi" w:eastAsiaTheme="minorHAnsi" w:hAnsiTheme="minorHAnsi" w:cstheme="minorHAnsi"/>
          <w:color w:val="000000" w:themeColor="text1"/>
          <w:lang w:val="ru-RU"/>
        </w:rPr>
      </w:pPr>
      <w:r w:rsidRPr="00CF457C">
        <w:rPr>
          <w:rFonts w:asciiTheme="minorHAnsi" w:eastAsiaTheme="minorHAnsi" w:hAnsiTheme="minorHAnsi" w:cstheme="minorHAnsi"/>
          <w:color w:val="000000" w:themeColor="text1"/>
          <w:lang w:val="ru-RU"/>
        </w:rPr>
        <w:t xml:space="preserve">              Расчет рыночной капитализации осуществлен на основании сведений Публичного акционерного общества «Московская Биржа ММВБ-РТС», раскрываемых по адресу: http://moex.com(Место нахождения ПАО Московская биржа: Российская Федерация, 125009, г. Москва, Большой Кисловский переулок, дом 13).</w:t>
      </w:r>
    </w:p>
    <w:p w14:paraId="1BFCC906" w14:textId="77777777" w:rsidR="00E627FF" w:rsidRPr="00CF457C" w:rsidRDefault="00E627FF" w:rsidP="00E627FF">
      <w:pPr>
        <w:jc w:val="both"/>
        <w:rPr>
          <w:color w:val="000000" w:themeColor="text1"/>
        </w:rPr>
      </w:pPr>
      <w:r w:rsidRPr="00CF457C">
        <w:rPr>
          <w:color w:val="000000" w:themeColor="text1"/>
        </w:rPr>
        <w:t>Рыночная капитализация на 31.12.2021 г. составила 2 993</w:t>
      </w:r>
      <w:r w:rsidRPr="00CF457C">
        <w:rPr>
          <w:color w:val="000000" w:themeColor="text1"/>
          <w:lang w:val="en-US"/>
        </w:rPr>
        <w:t> </w:t>
      </w:r>
      <w:r w:rsidRPr="00CF457C">
        <w:rPr>
          <w:color w:val="000000" w:themeColor="text1"/>
        </w:rPr>
        <w:t>260 544 руб.</w:t>
      </w:r>
    </w:p>
    <w:p w14:paraId="4BB8BA4E" w14:textId="77777777" w:rsidR="00E627FF" w:rsidRPr="00CF457C" w:rsidRDefault="00E627FF" w:rsidP="00E627FF">
      <w:pPr>
        <w:jc w:val="both"/>
        <w:rPr>
          <w:color w:val="000000" w:themeColor="text1"/>
        </w:rPr>
      </w:pPr>
      <w:r w:rsidRPr="00CF457C">
        <w:rPr>
          <w:color w:val="000000" w:themeColor="text1"/>
        </w:rPr>
        <w:t>Количество обыкновенных акций эмитента 58 462 120 ед., цена за акцию на 31.12.2022– 51,20 руб.</w:t>
      </w:r>
      <w:r w:rsidRPr="00CF457C">
        <w:rPr>
          <w:rStyle w:val="afe"/>
          <w:color w:val="000000" w:themeColor="text1"/>
        </w:rPr>
        <w:footnoteReference w:customMarkFollows="1" w:id="4"/>
        <w:t>[1]</w:t>
      </w:r>
    </w:p>
    <w:p w14:paraId="4B0D7141" w14:textId="77777777" w:rsidR="00D35BF0" w:rsidRPr="00CF457C" w:rsidRDefault="00D35BF0" w:rsidP="00D35BF0"/>
    <w:p w14:paraId="46274626" w14:textId="77777777" w:rsidR="00FB5D9D" w:rsidRPr="00CF457C" w:rsidRDefault="00FB5D9D" w:rsidP="007C418B">
      <w:pPr>
        <w:rPr>
          <w:rFonts w:cstheme="minorHAnsi"/>
          <w:color w:val="000000" w:themeColor="text1"/>
        </w:rPr>
      </w:pPr>
    </w:p>
    <w:bookmarkEnd w:id="46"/>
    <w:p w14:paraId="11F04269" w14:textId="669FE196" w:rsidR="001C0F10" w:rsidRPr="00CF457C" w:rsidRDefault="001C0F10" w:rsidP="001C0F10">
      <w:pPr>
        <w:pStyle w:val="20"/>
        <w:spacing w:before="0" w:line="360" w:lineRule="auto"/>
        <w:jc w:val="center"/>
        <w:rPr>
          <w:rFonts w:asciiTheme="minorHAnsi" w:hAnsiTheme="minorHAnsi" w:cstheme="minorHAnsi"/>
          <w:caps/>
          <w:color w:val="000000" w:themeColor="text1"/>
          <w:sz w:val="22"/>
          <w:szCs w:val="22"/>
        </w:rPr>
      </w:pPr>
      <w:r w:rsidRPr="00CF457C">
        <w:rPr>
          <w:rFonts w:asciiTheme="minorHAnsi" w:hAnsiTheme="minorHAnsi" w:cstheme="minorHAnsi"/>
          <w:color w:val="000000" w:themeColor="text1"/>
          <w:sz w:val="22"/>
          <w:szCs w:val="22"/>
        </w:rPr>
        <w:t xml:space="preserve">11. </w:t>
      </w:r>
      <w:bookmarkStart w:id="47" w:name="_Hlk38972842"/>
      <w:r w:rsidRPr="00CF457C">
        <w:rPr>
          <w:rFonts w:asciiTheme="minorHAnsi" w:hAnsiTheme="minorHAnsi" w:cstheme="minorHAnsi"/>
          <w:caps/>
          <w:color w:val="000000" w:themeColor="text1"/>
          <w:sz w:val="22"/>
          <w:szCs w:val="22"/>
          <w:shd w:val="clear" w:color="auto" w:fill="FFFFFF" w:themeFill="background1"/>
        </w:rPr>
        <w:t xml:space="preserve">Информация об объеме каждого из использованных Обществом в </w:t>
      </w:r>
      <w:r w:rsidR="00167036" w:rsidRPr="00CF457C">
        <w:rPr>
          <w:rFonts w:asciiTheme="minorHAnsi" w:hAnsiTheme="minorHAnsi" w:cstheme="minorHAnsi"/>
          <w:caps/>
          <w:color w:val="000000" w:themeColor="text1"/>
          <w:sz w:val="22"/>
          <w:szCs w:val="22"/>
          <w:shd w:val="clear" w:color="auto" w:fill="FFFFFF" w:themeFill="background1"/>
        </w:rPr>
        <w:t>2022</w:t>
      </w:r>
      <w:r w:rsidRPr="00CF457C">
        <w:rPr>
          <w:rFonts w:asciiTheme="minorHAnsi" w:hAnsiTheme="minorHAnsi" w:cstheme="minorHAnsi"/>
          <w:caps/>
          <w:color w:val="000000" w:themeColor="text1"/>
          <w:sz w:val="22"/>
          <w:szCs w:val="22"/>
          <w:shd w:val="clear" w:color="auto" w:fill="FFFFFF" w:themeFill="background1"/>
        </w:rPr>
        <w:t xml:space="preserve"> отчетном году ВИДОВ ЭНЕРГЕТИЧЕСКИХ РЕСУРСОВ В НАТУРАЛЬНОМ ВЫРАЖЕНИИ И В ДЕНЕЖНОМ ВЫРАЖЕНИИ</w:t>
      </w:r>
      <w:bookmarkEnd w:id="47"/>
    </w:p>
    <w:p w14:paraId="49306859" w14:textId="77777777" w:rsidR="001C0F10" w:rsidRPr="00CF457C" w:rsidRDefault="001C0F10" w:rsidP="003875B5">
      <w:pPr>
        <w:spacing w:after="0" w:line="360" w:lineRule="auto"/>
        <w:rPr>
          <w:rFonts w:eastAsia="SimSun" w:cs="Times New Roman"/>
          <w:lang w:eastAsia="zh-CN"/>
        </w:rPr>
      </w:pPr>
    </w:p>
    <w:p w14:paraId="611FECA1" w14:textId="77777777" w:rsidR="00474D3D" w:rsidRPr="00CF457C" w:rsidRDefault="00474D3D" w:rsidP="00474D3D">
      <w:pPr>
        <w:spacing w:after="0" w:line="360" w:lineRule="auto"/>
        <w:jc w:val="both"/>
        <w:rPr>
          <w:rFonts w:cstheme="minorHAnsi"/>
          <w:color w:val="000000" w:themeColor="text1"/>
        </w:rPr>
      </w:pPr>
      <w:r w:rsidRPr="00CF457C">
        <w:rPr>
          <w:rFonts w:cstheme="minorHAnsi"/>
          <w:color w:val="000000" w:themeColor="text1"/>
        </w:rPr>
        <w:t xml:space="preserve">              Информация об объеме потребления энергоресурсов не приведена в связи с тем, что Общество арендует офисные помещения у третьего лица, и действующий договор аренды не </w:t>
      </w:r>
      <w:r w:rsidRPr="00CF457C">
        <w:rPr>
          <w:rFonts w:cstheme="minorHAnsi"/>
          <w:color w:val="000000" w:themeColor="text1"/>
        </w:rPr>
        <w:lastRenderedPageBreak/>
        <w:t>предполагает выделение в сумме арендной платы отдельно суммы компенсации расходов арендодателя по оплате потребленных энергоресурсов.</w:t>
      </w:r>
    </w:p>
    <w:p w14:paraId="20C5D593" w14:textId="228895E3" w:rsidR="007C418B" w:rsidRPr="00CF457C" w:rsidRDefault="007C418B" w:rsidP="003875B5">
      <w:pPr>
        <w:spacing w:after="0" w:line="360" w:lineRule="auto"/>
        <w:rPr>
          <w:rFonts w:cstheme="minorHAnsi"/>
          <w:color w:val="000000" w:themeColor="text1"/>
        </w:rPr>
      </w:pPr>
    </w:p>
    <w:p w14:paraId="609F3042" w14:textId="77777777" w:rsidR="00CE387F" w:rsidRPr="00CF457C" w:rsidRDefault="00CE387F" w:rsidP="00CE387F">
      <w:pPr>
        <w:pStyle w:val="20"/>
        <w:spacing w:before="0" w:line="360" w:lineRule="auto"/>
        <w:jc w:val="center"/>
        <w:rPr>
          <w:rFonts w:asciiTheme="minorHAnsi" w:hAnsiTheme="minorHAnsi" w:cstheme="minorHAnsi"/>
          <w:color w:val="000000" w:themeColor="text1"/>
          <w:sz w:val="22"/>
          <w:szCs w:val="22"/>
        </w:rPr>
      </w:pPr>
      <w:r w:rsidRPr="00CF457C">
        <w:rPr>
          <w:rFonts w:asciiTheme="minorHAnsi" w:hAnsiTheme="minorHAnsi" w:cstheme="minorHAnsi"/>
          <w:color w:val="000000" w:themeColor="text1"/>
          <w:sz w:val="22"/>
          <w:szCs w:val="22"/>
        </w:rPr>
        <w:t xml:space="preserve">12. </w:t>
      </w:r>
      <w:r w:rsidR="00EC62CC" w:rsidRPr="00CF457C">
        <w:rPr>
          <w:rFonts w:asciiTheme="minorHAnsi" w:hAnsiTheme="minorHAnsi" w:cstheme="minorHAnsi"/>
          <w:caps/>
          <w:color w:val="000000" w:themeColor="text1"/>
          <w:sz w:val="22"/>
          <w:szCs w:val="22"/>
        </w:rPr>
        <w:t>дочерние организации</w:t>
      </w:r>
      <w:r w:rsidRPr="00CF457C">
        <w:rPr>
          <w:rFonts w:asciiTheme="minorHAnsi" w:hAnsiTheme="minorHAnsi" w:cstheme="minorHAnsi"/>
          <w:caps/>
          <w:color w:val="000000" w:themeColor="text1"/>
          <w:sz w:val="22"/>
          <w:szCs w:val="22"/>
        </w:rPr>
        <w:t xml:space="preserve"> общества</w:t>
      </w:r>
    </w:p>
    <w:p w14:paraId="560B353C" w14:textId="77777777" w:rsidR="00CE387F" w:rsidRPr="00CF457C" w:rsidRDefault="00CE387F" w:rsidP="00CE387F">
      <w:pPr>
        <w:widowControl w:val="0"/>
        <w:spacing w:after="0" w:line="360" w:lineRule="auto"/>
        <w:ind w:right="-2"/>
        <w:jc w:val="both"/>
        <w:rPr>
          <w:rFonts w:eastAsia="Calibri" w:cs="Times New Roman"/>
        </w:rPr>
      </w:pPr>
      <w:r w:rsidRPr="00CF457C">
        <w:rPr>
          <w:rFonts w:eastAsia="Calibri" w:cs="Times New Roman"/>
        </w:rPr>
        <w:t>Перечень коммерческих организаций, в которых Общество владеет не менее чем 5 процентами уставного капитала либо не менее чем 5 процентами обыкновенных акций:</w:t>
      </w:r>
    </w:p>
    <w:p w14:paraId="07060FCC" w14:textId="77777777" w:rsidR="007E4F3E" w:rsidRPr="00CF457C" w:rsidRDefault="007E4F3E" w:rsidP="007E4F3E">
      <w:pPr>
        <w:widowControl w:val="0"/>
        <w:spacing w:after="200" w:line="240" w:lineRule="auto"/>
        <w:ind w:right="-2"/>
        <w:jc w:val="both"/>
        <w:rPr>
          <w:rFonts w:eastAsia="Calibri" w:cs="Times New Roman"/>
        </w:rPr>
      </w:pPr>
      <w:r w:rsidRPr="00CF457C">
        <w:rPr>
          <w:rFonts w:eastAsia="Calibri" w:cs="Times New Roman"/>
        </w:rPr>
        <w:t>1.</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CF457C" w14:paraId="29B716DC" w14:textId="77777777" w:rsidTr="00846BC5">
        <w:tc>
          <w:tcPr>
            <w:tcW w:w="2500" w:type="pct"/>
            <w:shd w:val="clear" w:color="auto" w:fill="auto"/>
          </w:tcPr>
          <w:p w14:paraId="0E98C627"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Полное фирменное наименование:</w:t>
            </w:r>
          </w:p>
        </w:tc>
        <w:tc>
          <w:tcPr>
            <w:tcW w:w="2500" w:type="pct"/>
            <w:shd w:val="clear" w:color="auto" w:fill="auto"/>
          </w:tcPr>
          <w:p w14:paraId="15F66CC2"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Акционерное общество «</w:t>
            </w:r>
            <w:proofErr w:type="spellStart"/>
            <w:r w:rsidRPr="00CF457C">
              <w:rPr>
                <w:rFonts w:eastAsia="Calibri" w:cs="Times New Roman"/>
                <w:b/>
                <w:i/>
              </w:rPr>
              <w:t>Лорри</w:t>
            </w:r>
            <w:proofErr w:type="spellEnd"/>
            <w:r w:rsidRPr="00CF457C">
              <w:rPr>
                <w:rFonts w:eastAsia="Calibri" w:cs="Times New Roman"/>
                <w:b/>
                <w:i/>
              </w:rPr>
              <w:t>»</w:t>
            </w:r>
          </w:p>
        </w:tc>
      </w:tr>
      <w:tr w:rsidR="007E4F3E" w:rsidRPr="00CF457C" w14:paraId="448E4DF0" w14:textId="77777777" w:rsidTr="00846BC5">
        <w:trPr>
          <w:trHeight w:val="397"/>
        </w:trPr>
        <w:tc>
          <w:tcPr>
            <w:tcW w:w="2500" w:type="pct"/>
            <w:shd w:val="clear" w:color="auto" w:fill="auto"/>
          </w:tcPr>
          <w:p w14:paraId="6FF4BB3A"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Сокращенное фирменное наименование:</w:t>
            </w:r>
          </w:p>
        </w:tc>
        <w:tc>
          <w:tcPr>
            <w:tcW w:w="2500" w:type="pct"/>
            <w:shd w:val="clear" w:color="auto" w:fill="auto"/>
          </w:tcPr>
          <w:p w14:paraId="1ABFA0F3"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АО «</w:t>
            </w:r>
            <w:proofErr w:type="spellStart"/>
            <w:r w:rsidRPr="00CF457C">
              <w:rPr>
                <w:rFonts w:eastAsia="Calibri" w:cs="Times New Roman"/>
                <w:b/>
                <w:i/>
              </w:rPr>
              <w:t>Лорри</w:t>
            </w:r>
            <w:proofErr w:type="spellEnd"/>
            <w:r w:rsidRPr="00CF457C">
              <w:rPr>
                <w:rFonts w:eastAsia="Calibri" w:cs="Times New Roman"/>
                <w:b/>
                <w:i/>
              </w:rPr>
              <w:t>»</w:t>
            </w:r>
          </w:p>
        </w:tc>
      </w:tr>
      <w:tr w:rsidR="007E4F3E" w:rsidRPr="00CF457C" w14:paraId="07A9E42C" w14:textId="77777777" w:rsidTr="00846BC5">
        <w:trPr>
          <w:trHeight w:val="531"/>
        </w:trPr>
        <w:tc>
          <w:tcPr>
            <w:tcW w:w="2500" w:type="pct"/>
            <w:shd w:val="clear" w:color="auto" w:fill="auto"/>
          </w:tcPr>
          <w:p w14:paraId="2250CADA"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ИНН (если применимо):</w:t>
            </w:r>
          </w:p>
        </w:tc>
        <w:tc>
          <w:tcPr>
            <w:tcW w:w="2500" w:type="pct"/>
            <w:shd w:val="clear" w:color="auto" w:fill="auto"/>
          </w:tcPr>
          <w:p w14:paraId="1082DECC"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6663006255</w:t>
            </w:r>
          </w:p>
        </w:tc>
      </w:tr>
      <w:tr w:rsidR="007E4F3E" w:rsidRPr="00CF457C" w14:paraId="2AAB0175" w14:textId="77777777" w:rsidTr="00846BC5">
        <w:trPr>
          <w:trHeight w:val="538"/>
        </w:trPr>
        <w:tc>
          <w:tcPr>
            <w:tcW w:w="2500" w:type="pct"/>
            <w:shd w:val="clear" w:color="auto" w:fill="auto"/>
          </w:tcPr>
          <w:p w14:paraId="1BA317F8"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ОГРН: (если применимо):</w:t>
            </w:r>
          </w:p>
        </w:tc>
        <w:tc>
          <w:tcPr>
            <w:tcW w:w="2500" w:type="pct"/>
            <w:shd w:val="clear" w:color="auto" w:fill="auto"/>
          </w:tcPr>
          <w:p w14:paraId="5ADB5078"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1036604780937</w:t>
            </w:r>
          </w:p>
        </w:tc>
      </w:tr>
      <w:tr w:rsidR="007E4F3E" w:rsidRPr="00CF457C" w14:paraId="4EBC9AAD" w14:textId="77777777" w:rsidTr="00846BC5">
        <w:tc>
          <w:tcPr>
            <w:tcW w:w="2500" w:type="pct"/>
            <w:shd w:val="clear" w:color="auto" w:fill="auto"/>
          </w:tcPr>
          <w:p w14:paraId="7D63B4A0"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Место нахождения:</w:t>
            </w:r>
          </w:p>
        </w:tc>
        <w:tc>
          <w:tcPr>
            <w:tcW w:w="2500" w:type="pct"/>
            <w:shd w:val="clear" w:color="auto" w:fill="auto"/>
          </w:tcPr>
          <w:p w14:paraId="75155722" w14:textId="4F2C43BD" w:rsidR="007E4F3E" w:rsidRPr="00CF457C" w:rsidRDefault="007E4F3E" w:rsidP="00DB1F9F">
            <w:pPr>
              <w:widowControl w:val="0"/>
              <w:spacing w:after="200" w:line="240" w:lineRule="auto"/>
              <w:ind w:right="-2"/>
              <w:jc w:val="both"/>
              <w:rPr>
                <w:rFonts w:eastAsia="Calibri" w:cs="Times New Roman"/>
                <w:b/>
                <w:i/>
              </w:rPr>
            </w:pPr>
            <w:r w:rsidRPr="00CF457C">
              <w:rPr>
                <w:rFonts w:eastAsia="Calibri" w:cs="Times New Roman"/>
                <w:b/>
                <w:i/>
              </w:rPr>
              <w:t xml:space="preserve">620050, Свердловская область, Город Екатеринбург, улица Монтажников дом </w:t>
            </w:r>
            <w:r w:rsidR="00DB1F9F" w:rsidRPr="00CF457C">
              <w:rPr>
                <w:rFonts w:eastAsia="Calibri" w:cs="Times New Roman"/>
                <w:b/>
                <w:i/>
              </w:rPr>
              <w:t>2Б</w:t>
            </w:r>
          </w:p>
        </w:tc>
      </w:tr>
      <w:tr w:rsidR="007E4F3E" w:rsidRPr="00CF457C" w14:paraId="197C13F3" w14:textId="77777777" w:rsidTr="00846BC5">
        <w:tc>
          <w:tcPr>
            <w:tcW w:w="2500" w:type="pct"/>
            <w:shd w:val="clear" w:color="auto" w:fill="auto"/>
          </w:tcPr>
          <w:p w14:paraId="3486CB45"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3230E98A"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100 %</w:t>
            </w:r>
          </w:p>
        </w:tc>
      </w:tr>
      <w:tr w:rsidR="007E4F3E" w:rsidRPr="00CF457C" w14:paraId="486700BD" w14:textId="77777777" w:rsidTr="00846BC5">
        <w:trPr>
          <w:trHeight w:val="170"/>
        </w:trPr>
        <w:tc>
          <w:tcPr>
            <w:tcW w:w="2500" w:type="pct"/>
            <w:shd w:val="clear" w:color="auto" w:fill="auto"/>
          </w:tcPr>
          <w:p w14:paraId="48160953"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107089E6"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100 %</w:t>
            </w:r>
          </w:p>
        </w:tc>
      </w:tr>
      <w:tr w:rsidR="007E4F3E" w:rsidRPr="00CF457C" w14:paraId="41C808F9" w14:textId="77777777" w:rsidTr="00846BC5">
        <w:trPr>
          <w:trHeight w:val="170"/>
        </w:trPr>
        <w:tc>
          <w:tcPr>
            <w:tcW w:w="2500" w:type="pct"/>
            <w:shd w:val="clear" w:color="auto" w:fill="auto"/>
          </w:tcPr>
          <w:p w14:paraId="329437BD"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7B2B28C5"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0 %</w:t>
            </w:r>
          </w:p>
        </w:tc>
      </w:tr>
      <w:tr w:rsidR="007E4F3E" w:rsidRPr="00CF457C" w14:paraId="1A68C55D" w14:textId="77777777" w:rsidTr="00846BC5">
        <w:trPr>
          <w:trHeight w:val="170"/>
        </w:trPr>
        <w:tc>
          <w:tcPr>
            <w:tcW w:w="2500" w:type="pct"/>
            <w:shd w:val="clear" w:color="auto" w:fill="auto"/>
          </w:tcPr>
          <w:p w14:paraId="320D1897"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3B75346B"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0 %</w:t>
            </w:r>
          </w:p>
        </w:tc>
      </w:tr>
    </w:tbl>
    <w:p w14:paraId="4068481E" w14:textId="77777777" w:rsidR="007E4F3E" w:rsidRPr="00CF457C" w:rsidRDefault="007E4F3E" w:rsidP="007E4F3E">
      <w:pPr>
        <w:widowControl w:val="0"/>
        <w:spacing w:after="200" w:line="240" w:lineRule="auto"/>
        <w:ind w:right="-2"/>
        <w:jc w:val="both"/>
        <w:rPr>
          <w:rFonts w:eastAsia="Calibri" w:cs="Times New Roman"/>
        </w:rPr>
      </w:pPr>
      <w:r w:rsidRPr="00CF457C">
        <w:rPr>
          <w:rFonts w:eastAsia="Calibri" w:cs="Times New Roman"/>
        </w:rPr>
        <w:t>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CF457C" w14:paraId="22429ECB"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BA37DBD"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Полное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A1BA981"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Общество с ограниченной ответственностью «</w:t>
            </w:r>
            <w:proofErr w:type="spellStart"/>
            <w:r w:rsidRPr="00CF457C">
              <w:rPr>
                <w:rFonts w:eastAsia="Calibri" w:cs="Times New Roman"/>
                <w:b/>
                <w:i/>
              </w:rPr>
              <w:t>Глобалтрак</w:t>
            </w:r>
            <w:proofErr w:type="spellEnd"/>
            <w:r w:rsidRPr="00CF457C">
              <w:rPr>
                <w:rFonts w:eastAsia="Calibri" w:cs="Times New Roman"/>
                <w:b/>
                <w:i/>
              </w:rPr>
              <w:t xml:space="preserve"> </w:t>
            </w:r>
            <w:proofErr w:type="spellStart"/>
            <w:r w:rsidRPr="00CF457C">
              <w:rPr>
                <w:rFonts w:eastAsia="Calibri" w:cs="Times New Roman"/>
                <w:b/>
                <w:i/>
              </w:rPr>
              <w:t>Лоджистик</w:t>
            </w:r>
            <w:proofErr w:type="spellEnd"/>
            <w:r w:rsidRPr="00CF457C">
              <w:rPr>
                <w:rFonts w:eastAsia="Calibri" w:cs="Times New Roman"/>
                <w:b/>
                <w:i/>
              </w:rPr>
              <w:t>»</w:t>
            </w:r>
          </w:p>
        </w:tc>
      </w:tr>
      <w:tr w:rsidR="007E4F3E" w:rsidRPr="00CF457C" w14:paraId="1A591C34"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0D29EEB"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Сокращенное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27A105"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ООО «</w:t>
            </w:r>
            <w:proofErr w:type="spellStart"/>
            <w:r w:rsidRPr="00CF457C">
              <w:rPr>
                <w:rFonts w:eastAsia="Calibri" w:cs="Times New Roman"/>
                <w:b/>
                <w:i/>
              </w:rPr>
              <w:t>Глобалтрак</w:t>
            </w:r>
            <w:proofErr w:type="spellEnd"/>
            <w:r w:rsidRPr="00CF457C">
              <w:rPr>
                <w:rFonts w:eastAsia="Calibri" w:cs="Times New Roman"/>
                <w:b/>
                <w:i/>
              </w:rPr>
              <w:t xml:space="preserve"> </w:t>
            </w:r>
            <w:proofErr w:type="spellStart"/>
            <w:r w:rsidRPr="00CF457C">
              <w:rPr>
                <w:rFonts w:eastAsia="Calibri" w:cs="Times New Roman"/>
                <w:b/>
                <w:i/>
              </w:rPr>
              <w:t>Лоджистик</w:t>
            </w:r>
            <w:proofErr w:type="spellEnd"/>
            <w:r w:rsidRPr="00CF457C">
              <w:rPr>
                <w:rFonts w:eastAsia="Calibri" w:cs="Times New Roman"/>
                <w:b/>
                <w:i/>
              </w:rPr>
              <w:t>»</w:t>
            </w:r>
          </w:p>
        </w:tc>
      </w:tr>
      <w:tr w:rsidR="007E4F3E" w:rsidRPr="00CF457C" w14:paraId="74251BE2"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679BB322"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ИНН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33FAB0"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7731447380</w:t>
            </w:r>
          </w:p>
        </w:tc>
      </w:tr>
      <w:tr w:rsidR="007E4F3E" w:rsidRPr="00CF457C" w14:paraId="5A3929F3"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4EABA729"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ОГРН: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A38A5B0"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1137746414420</w:t>
            </w:r>
          </w:p>
        </w:tc>
      </w:tr>
      <w:tr w:rsidR="007E4F3E" w:rsidRPr="00CF457C" w14:paraId="34741742"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5E0B4763"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Место нахождения: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1BE8152" w14:textId="702F763C" w:rsidR="007E4F3E" w:rsidRPr="00CF457C" w:rsidRDefault="00133029" w:rsidP="00133029">
            <w:pPr>
              <w:widowControl w:val="0"/>
              <w:spacing w:after="200" w:line="240" w:lineRule="auto"/>
              <w:ind w:right="-2"/>
              <w:jc w:val="both"/>
              <w:rPr>
                <w:rFonts w:eastAsia="Calibri" w:cs="Times New Roman"/>
                <w:b/>
                <w:i/>
              </w:rPr>
            </w:pPr>
            <w:r w:rsidRPr="00CF457C">
              <w:rPr>
                <w:rFonts w:eastAsia="Calibri" w:cs="Times New Roman"/>
                <w:b/>
                <w:i/>
              </w:rPr>
              <w:t>142407</w:t>
            </w:r>
            <w:r w:rsidR="007E4F3E" w:rsidRPr="00CF457C">
              <w:rPr>
                <w:rFonts w:eastAsia="Calibri" w:cs="Times New Roman"/>
                <w:b/>
                <w:i/>
              </w:rPr>
              <w:t xml:space="preserve">, Московская область, Ногинский район, город Ногинск, улица </w:t>
            </w:r>
            <w:proofErr w:type="spellStart"/>
            <w:r w:rsidR="007E4F3E" w:rsidRPr="00CF457C">
              <w:rPr>
                <w:rFonts w:eastAsia="Calibri" w:cs="Times New Roman"/>
                <w:b/>
                <w:i/>
              </w:rPr>
              <w:t>Доможировская</w:t>
            </w:r>
            <w:proofErr w:type="spellEnd"/>
            <w:r w:rsidR="007E4F3E" w:rsidRPr="00CF457C">
              <w:rPr>
                <w:rFonts w:eastAsia="Calibri" w:cs="Times New Roman"/>
                <w:b/>
                <w:i/>
              </w:rPr>
              <w:t xml:space="preserve"> 5-я, дом 51</w:t>
            </w:r>
          </w:p>
        </w:tc>
      </w:tr>
      <w:tr w:rsidR="007E4F3E" w:rsidRPr="00CF457C" w14:paraId="5FEF0DDF"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64AD0B2D"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Размер доли участия Эмитента в уставном капитале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D92B322"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100 %</w:t>
            </w:r>
          </w:p>
        </w:tc>
      </w:tr>
      <w:tr w:rsidR="007E4F3E" w:rsidRPr="00CF457C" w14:paraId="262FD999"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0F3FAC7"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Доля обыкновенных акций коммерческой организации, принадлежащих Эмитенту:</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AE88B2B"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Не применимо</w:t>
            </w:r>
          </w:p>
        </w:tc>
      </w:tr>
      <w:tr w:rsidR="007E4F3E" w:rsidRPr="00CF457C" w14:paraId="6CC1A8DC"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14BB886B" w14:textId="507F68F1" w:rsidR="007E4F3E" w:rsidRPr="00CF457C" w:rsidRDefault="007E4F3E" w:rsidP="0040500E">
            <w:pPr>
              <w:widowControl w:val="0"/>
              <w:autoSpaceDE w:val="0"/>
              <w:autoSpaceDN w:val="0"/>
              <w:spacing w:after="200" w:line="240" w:lineRule="auto"/>
              <w:ind w:right="-2"/>
              <w:jc w:val="both"/>
              <w:rPr>
                <w:rFonts w:eastAsia="Calibri" w:cs="Times New Roman"/>
              </w:rPr>
            </w:pPr>
            <w:r w:rsidRPr="00CF457C">
              <w:rPr>
                <w:rFonts w:eastAsia="Calibri" w:cs="Times New Roman"/>
              </w:rPr>
              <w:lastRenderedPageBreak/>
              <w:t>Размер доли участия коммерческой организации в уставном капитале Эмитента</w:t>
            </w:r>
            <w:r w:rsidR="00D736E4" w:rsidRPr="00CF457C">
              <w:rPr>
                <w:rFonts w:eastAsia="Calibri" w:cs="Times New Roman"/>
              </w:rPr>
              <w:t xml:space="preserve"> на 31.12.</w:t>
            </w:r>
            <w:r w:rsidR="0040500E" w:rsidRPr="00CF457C">
              <w:rPr>
                <w:rFonts w:eastAsia="Calibri" w:cs="Times New Roman"/>
              </w:rPr>
              <w:t>202</w:t>
            </w:r>
            <w:r w:rsidR="00EB3F07" w:rsidRPr="00CF457C">
              <w:rPr>
                <w:rFonts w:eastAsia="Calibri" w:cs="Times New Roman"/>
              </w:rPr>
              <w:t>2</w:t>
            </w:r>
            <w:r w:rsidRPr="00CF457C">
              <w:rPr>
                <w:rFonts w:eastAsia="Calibri" w:cs="Times New Roman"/>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96D2F6F" w14:textId="02E57F4E" w:rsidR="007E4F3E" w:rsidRPr="00CF457C" w:rsidRDefault="007D7F99" w:rsidP="0040500E">
            <w:pPr>
              <w:widowControl w:val="0"/>
              <w:spacing w:after="200" w:line="240" w:lineRule="auto"/>
              <w:ind w:right="-2"/>
              <w:jc w:val="both"/>
              <w:rPr>
                <w:rFonts w:eastAsia="Calibri" w:cs="Times New Roman"/>
                <w:b/>
                <w:i/>
              </w:rPr>
            </w:pPr>
            <w:r w:rsidRPr="00CF457C">
              <w:rPr>
                <w:rFonts w:eastAsia="Calibri" w:cs="Times New Roman"/>
                <w:b/>
                <w:i/>
              </w:rPr>
              <w:t>3,</w:t>
            </w:r>
            <w:r w:rsidR="00EB3F07" w:rsidRPr="00CF457C">
              <w:rPr>
                <w:rFonts w:eastAsia="Calibri" w:cs="Times New Roman"/>
                <w:b/>
                <w:i/>
                <w:lang w:val="en-US"/>
              </w:rPr>
              <w:t>77</w:t>
            </w:r>
            <w:r w:rsidR="007E4F3E" w:rsidRPr="00CF457C">
              <w:rPr>
                <w:rFonts w:eastAsia="Calibri" w:cs="Times New Roman"/>
                <w:b/>
                <w:i/>
              </w:rPr>
              <w:t xml:space="preserve"> %</w:t>
            </w:r>
          </w:p>
        </w:tc>
      </w:tr>
      <w:tr w:rsidR="007E4F3E" w:rsidRPr="00CF457C" w14:paraId="6D3B009E"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5C7803B8" w14:textId="1FB8CA77" w:rsidR="007E4F3E" w:rsidRPr="00CF457C" w:rsidRDefault="007E4F3E" w:rsidP="0040500E">
            <w:pPr>
              <w:widowControl w:val="0"/>
              <w:autoSpaceDE w:val="0"/>
              <w:autoSpaceDN w:val="0"/>
              <w:spacing w:after="200" w:line="240" w:lineRule="auto"/>
              <w:ind w:right="-2"/>
              <w:jc w:val="both"/>
              <w:rPr>
                <w:rFonts w:eastAsia="Calibri" w:cs="Times New Roman"/>
              </w:rPr>
            </w:pPr>
            <w:r w:rsidRPr="00CF457C">
              <w:rPr>
                <w:rFonts w:eastAsia="Calibri" w:cs="Times New Roman"/>
              </w:rPr>
              <w:t>Доля обыкновенных акций Эмитента, принадлежащих коммерческой организации</w:t>
            </w:r>
            <w:r w:rsidR="00D736E4" w:rsidRPr="00CF457C">
              <w:rPr>
                <w:rFonts w:eastAsia="Calibri" w:cs="Times New Roman"/>
              </w:rPr>
              <w:t xml:space="preserve"> 31.12.</w:t>
            </w:r>
            <w:r w:rsidR="0040500E" w:rsidRPr="00CF457C">
              <w:rPr>
                <w:rFonts w:eastAsia="Calibri" w:cs="Times New Roman"/>
              </w:rPr>
              <w:t>202</w:t>
            </w:r>
            <w:r w:rsidR="00EB3F07" w:rsidRPr="00CF457C">
              <w:rPr>
                <w:rFonts w:eastAsia="Calibri" w:cs="Times New Roman"/>
              </w:rPr>
              <w:t>2</w:t>
            </w:r>
            <w:r w:rsidRPr="00CF457C">
              <w:rPr>
                <w:rFonts w:eastAsia="Calibri" w:cs="Times New Roman"/>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333972B" w14:textId="0F6C1EB3" w:rsidR="007E4F3E" w:rsidRPr="00CF457C" w:rsidRDefault="007D7F99" w:rsidP="0040500E">
            <w:pPr>
              <w:widowControl w:val="0"/>
              <w:spacing w:after="200" w:line="240" w:lineRule="auto"/>
              <w:ind w:right="-2"/>
              <w:jc w:val="both"/>
              <w:rPr>
                <w:rFonts w:eastAsia="Calibri" w:cs="Times New Roman"/>
                <w:b/>
                <w:i/>
              </w:rPr>
            </w:pPr>
            <w:r w:rsidRPr="00CF457C">
              <w:rPr>
                <w:rFonts w:eastAsia="Calibri" w:cs="Times New Roman"/>
                <w:b/>
                <w:i/>
              </w:rPr>
              <w:t>3,</w:t>
            </w:r>
            <w:r w:rsidR="00EB3F07" w:rsidRPr="00CF457C">
              <w:rPr>
                <w:rFonts w:eastAsia="Calibri" w:cs="Times New Roman"/>
                <w:b/>
                <w:i/>
                <w:lang w:val="en-US"/>
              </w:rPr>
              <w:t>77</w:t>
            </w:r>
            <w:r w:rsidR="007E4F3E" w:rsidRPr="00CF457C">
              <w:rPr>
                <w:rFonts w:eastAsia="Calibri" w:cs="Times New Roman"/>
                <w:b/>
                <w:i/>
              </w:rPr>
              <w:t xml:space="preserve"> %</w:t>
            </w:r>
          </w:p>
        </w:tc>
      </w:tr>
    </w:tbl>
    <w:p w14:paraId="0B93AFDB" w14:textId="77777777" w:rsidR="007E4F3E" w:rsidRPr="00CF457C" w:rsidRDefault="007E4F3E" w:rsidP="007E4F3E">
      <w:pPr>
        <w:widowControl w:val="0"/>
        <w:spacing w:after="200" w:line="240" w:lineRule="auto"/>
        <w:ind w:right="-2"/>
        <w:jc w:val="both"/>
        <w:rPr>
          <w:rFonts w:eastAsia="Calibri" w:cs="Times New Roman"/>
        </w:rPr>
      </w:pPr>
    </w:p>
    <w:p w14:paraId="3BCE11BE" w14:textId="77777777" w:rsidR="007E4F3E" w:rsidRPr="00CF457C" w:rsidRDefault="007E4F3E" w:rsidP="007E4F3E">
      <w:pPr>
        <w:widowControl w:val="0"/>
        <w:spacing w:after="200" w:line="240" w:lineRule="auto"/>
        <w:ind w:right="-2"/>
        <w:jc w:val="both"/>
        <w:rPr>
          <w:rFonts w:eastAsia="Calibri" w:cs="Times New Roman"/>
        </w:rPr>
      </w:pPr>
      <w:r w:rsidRPr="00CF457C">
        <w:rPr>
          <w:rFonts w:eastAsia="Calibri" w:cs="Times New Roman"/>
        </w:rPr>
        <w:t>3.</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CF457C" w14:paraId="2A5B6AD2" w14:textId="77777777" w:rsidTr="00846BC5">
        <w:tc>
          <w:tcPr>
            <w:tcW w:w="2500" w:type="pct"/>
            <w:shd w:val="clear" w:color="auto" w:fill="auto"/>
          </w:tcPr>
          <w:p w14:paraId="6B8B6DCD"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Полное фирменное наименование:</w:t>
            </w:r>
          </w:p>
        </w:tc>
        <w:tc>
          <w:tcPr>
            <w:tcW w:w="2500" w:type="pct"/>
            <w:shd w:val="clear" w:color="auto" w:fill="auto"/>
          </w:tcPr>
          <w:p w14:paraId="5F00521F"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Общество с ограниченной ответственностью «</w:t>
            </w:r>
            <w:proofErr w:type="spellStart"/>
            <w:r w:rsidRPr="00CF457C">
              <w:rPr>
                <w:rFonts w:eastAsia="Calibri" w:cs="Times New Roman"/>
                <w:b/>
                <w:i/>
              </w:rPr>
              <w:t>Лонгран</w:t>
            </w:r>
            <w:proofErr w:type="spellEnd"/>
            <w:r w:rsidRPr="00CF457C">
              <w:rPr>
                <w:rFonts w:eastAsia="Calibri" w:cs="Times New Roman"/>
                <w:b/>
                <w:i/>
              </w:rPr>
              <w:t xml:space="preserve"> Логистик»</w:t>
            </w:r>
          </w:p>
        </w:tc>
      </w:tr>
      <w:tr w:rsidR="007E4F3E" w:rsidRPr="00CF457C" w14:paraId="3FA4F45A" w14:textId="77777777" w:rsidTr="00846BC5">
        <w:trPr>
          <w:trHeight w:val="397"/>
        </w:trPr>
        <w:tc>
          <w:tcPr>
            <w:tcW w:w="2500" w:type="pct"/>
            <w:shd w:val="clear" w:color="auto" w:fill="auto"/>
          </w:tcPr>
          <w:p w14:paraId="101DC1EC"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Сокращенное фирменное наименование:</w:t>
            </w:r>
          </w:p>
        </w:tc>
        <w:tc>
          <w:tcPr>
            <w:tcW w:w="2500" w:type="pct"/>
            <w:shd w:val="clear" w:color="auto" w:fill="auto"/>
          </w:tcPr>
          <w:p w14:paraId="60A54716"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ООО «</w:t>
            </w:r>
            <w:proofErr w:type="spellStart"/>
            <w:r w:rsidRPr="00CF457C">
              <w:rPr>
                <w:rFonts w:eastAsia="Calibri" w:cs="Times New Roman"/>
                <w:b/>
                <w:i/>
              </w:rPr>
              <w:t>Лонгран</w:t>
            </w:r>
            <w:proofErr w:type="spellEnd"/>
            <w:r w:rsidRPr="00CF457C">
              <w:rPr>
                <w:rFonts w:eastAsia="Calibri" w:cs="Times New Roman"/>
                <w:b/>
                <w:i/>
              </w:rPr>
              <w:t xml:space="preserve"> Логистик»</w:t>
            </w:r>
          </w:p>
        </w:tc>
      </w:tr>
      <w:tr w:rsidR="007E4F3E" w:rsidRPr="00CF457C" w14:paraId="071E114B" w14:textId="77777777" w:rsidTr="00846BC5">
        <w:trPr>
          <w:trHeight w:val="531"/>
        </w:trPr>
        <w:tc>
          <w:tcPr>
            <w:tcW w:w="2500" w:type="pct"/>
            <w:shd w:val="clear" w:color="auto" w:fill="auto"/>
          </w:tcPr>
          <w:p w14:paraId="363F06F9"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ИНН (если применимо):</w:t>
            </w:r>
          </w:p>
        </w:tc>
        <w:tc>
          <w:tcPr>
            <w:tcW w:w="2500" w:type="pct"/>
            <w:shd w:val="clear" w:color="auto" w:fill="auto"/>
          </w:tcPr>
          <w:p w14:paraId="2AFB55FA"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5404461239</w:t>
            </w:r>
          </w:p>
        </w:tc>
      </w:tr>
      <w:tr w:rsidR="007E4F3E" w:rsidRPr="00CF457C" w14:paraId="5A13E44E" w14:textId="77777777" w:rsidTr="00846BC5">
        <w:trPr>
          <w:trHeight w:val="538"/>
        </w:trPr>
        <w:tc>
          <w:tcPr>
            <w:tcW w:w="2500" w:type="pct"/>
            <w:shd w:val="clear" w:color="auto" w:fill="auto"/>
          </w:tcPr>
          <w:p w14:paraId="278A29F0"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ОГРН: (если применимо):</w:t>
            </w:r>
          </w:p>
        </w:tc>
        <w:tc>
          <w:tcPr>
            <w:tcW w:w="2500" w:type="pct"/>
            <w:shd w:val="clear" w:color="auto" w:fill="auto"/>
          </w:tcPr>
          <w:p w14:paraId="7A779ECC"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1125476080872</w:t>
            </w:r>
          </w:p>
        </w:tc>
      </w:tr>
      <w:tr w:rsidR="007E4F3E" w:rsidRPr="00CF457C" w14:paraId="2BE7EF07" w14:textId="77777777" w:rsidTr="00846BC5">
        <w:tc>
          <w:tcPr>
            <w:tcW w:w="2500" w:type="pct"/>
            <w:shd w:val="clear" w:color="auto" w:fill="auto"/>
          </w:tcPr>
          <w:p w14:paraId="482A6944"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Место нахождения:</w:t>
            </w:r>
          </w:p>
        </w:tc>
        <w:tc>
          <w:tcPr>
            <w:tcW w:w="2500" w:type="pct"/>
            <w:shd w:val="clear" w:color="auto" w:fill="auto"/>
          </w:tcPr>
          <w:p w14:paraId="1E1522E2" w14:textId="7382C044" w:rsidR="007E4F3E" w:rsidRPr="00CF457C" w:rsidRDefault="007E4F3E" w:rsidP="00133029">
            <w:pPr>
              <w:widowControl w:val="0"/>
              <w:spacing w:after="200" w:line="240" w:lineRule="auto"/>
              <w:ind w:right="-2"/>
              <w:jc w:val="both"/>
              <w:rPr>
                <w:rFonts w:eastAsia="Calibri" w:cs="Times New Roman"/>
                <w:b/>
                <w:i/>
              </w:rPr>
            </w:pPr>
            <w:r w:rsidRPr="00CF457C">
              <w:rPr>
                <w:rFonts w:eastAsia="Calibri" w:cs="Times New Roman"/>
                <w:b/>
                <w:i/>
              </w:rPr>
              <w:t xml:space="preserve">630087, Новосибирская область, город Новосибирск, проспект Карла Маркса, дом 30/1, офис </w:t>
            </w:r>
            <w:r w:rsidR="00133029" w:rsidRPr="00CF457C">
              <w:rPr>
                <w:rFonts w:eastAsia="Calibri" w:cs="Times New Roman"/>
                <w:b/>
                <w:i/>
              </w:rPr>
              <w:t>507</w:t>
            </w:r>
          </w:p>
        </w:tc>
      </w:tr>
      <w:tr w:rsidR="007E4F3E" w:rsidRPr="00CF457C" w14:paraId="1472DEE5" w14:textId="77777777" w:rsidTr="00846BC5">
        <w:tc>
          <w:tcPr>
            <w:tcW w:w="2500" w:type="pct"/>
            <w:shd w:val="clear" w:color="auto" w:fill="auto"/>
          </w:tcPr>
          <w:p w14:paraId="7BC9987C"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7FEBCF0B"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100%</w:t>
            </w:r>
          </w:p>
        </w:tc>
      </w:tr>
      <w:tr w:rsidR="007E4F3E" w:rsidRPr="00CF457C" w14:paraId="48128AE6" w14:textId="77777777" w:rsidTr="00846BC5">
        <w:trPr>
          <w:trHeight w:val="170"/>
        </w:trPr>
        <w:tc>
          <w:tcPr>
            <w:tcW w:w="2500" w:type="pct"/>
            <w:shd w:val="clear" w:color="auto" w:fill="auto"/>
          </w:tcPr>
          <w:p w14:paraId="15DDC173"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77530C7A"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Не применимо</w:t>
            </w:r>
          </w:p>
        </w:tc>
      </w:tr>
      <w:tr w:rsidR="007E4F3E" w:rsidRPr="00CF457C" w14:paraId="37D866C3" w14:textId="77777777" w:rsidTr="00846BC5">
        <w:trPr>
          <w:trHeight w:val="170"/>
        </w:trPr>
        <w:tc>
          <w:tcPr>
            <w:tcW w:w="2500" w:type="pct"/>
            <w:shd w:val="clear" w:color="auto" w:fill="auto"/>
          </w:tcPr>
          <w:p w14:paraId="0A6766A9"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3BDA1159"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0 %</w:t>
            </w:r>
          </w:p>
        </w:tc>
      </w:tr>
      <w:tr w:rsidR="007E4F3E" w:rsidRPr="00CF457C" w14:paraId="779D8769" w14:textId="77777777" w:rsidTr="00846BC5">
        <w:trPr>
          <w:trHeight w:val="170"/>
        </w:trPr>
        <w:tc>
          <w:tcPr>
            <w:tcW w:w="2500" w:type="pct"/>
            <w:shd w:val="clear" w:color="auto" w:fill="auto"/>
          </w:tcPr>
          <w:p w14:paraId="03EB221B"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6E88226C"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0 %</w:t>
            </w:r>
          </w:p>
        </w:tc>
      </w:tr>
    </w:tbl>
    <w:p w14:paraId="7160C2D9" w14:textId="77777777" w:rsidR="007E4F3E" w:rsidRPr="00CF457C" w:rsidRDefault="007E4F3E" w:rsidP="007E4F3E">
      <w:pPr>
        <w:widowControl w:val="0"/>
        <w:spacing w:before="240" w:after="200" w:line="240" w:lineRule="auto"/>
        <w:ind w:right="-2"/>
        <w:jc w:val="both"/>
        <w:rPr>
          <w:rFonts w:eastAsia="Calibri" w:cs="Times New Roman"/>
        </w:rPr>
      </w:pPr>
      <w:r w:rsidRPr="00CF457C">
        <w:rPr>
          <w:rFonts w:eastAsia="Calibri" w:cs="Times New Roman"/>
        </w:rPr>
        <w:t>4.</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67"/>
      </w:tblGrid>
      <w:tr w:rsidR="007E4F3E" w:rsidRPr="00CF457C" w14:paraId="4B9025EF" w14:textId="77777777" w:rsidTr="00846BC5">
        <w:tc>
          <w:tcPr>
            <w:tcW w:w="2499" w:type="pct"/>
            <w:shd w:val="clear" w:color="auto" w:fill="auto"/>
          </w:tcPr>
          <w:p w14:paraId="281FFAD7"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Полное фирменное наименование:</w:t>
            </w:r>
          </w:p>
        </w:tc>
        <w:tc>
          <w:tcPr>
            <w:tcW w:w="2501" w:type="pct"/>
            <w:shd w:val="clear" w:color="auto" w:fill="auto"/>
          </w:tcPr>
          <w:p w14:paraId="6DE6D542"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Общество с ограниченной ответственностью «МАГНА»</w:t>
            </w:r>
          </w:p>
        </w:tc>
      </w:tr>
      <w:tr w:rsidR="007E4F3E" w:rsidRPr="00CF457C" w14:paraId="3032B4E1" w14:textId="77777777" w:rsidTr="00846BC5">
        <w:trPr>
          <w:trHeight w:val="397"/>
        </w:trPr>
        <w:tc>
          <w:tcPr>
            <w:tcW w:w="2499" w:type="pct"/>
            <w:shd w:val="clear" w:color="auto" w:fill="auto"/>
          </w:tcPr>
          <w:p w14:paraId="740C1D75"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Сокращенное фирменное наименование:</w:t>
            </w:r>
          </w:p>
        </w:tc>
        <w:tc>
          <w:tcPr>
            <w:tcW w:w="2501" w:type="pct"/>
            <w:shd w:val="clear" w:color="auto" w:fill="auto"/>
          </w:tcPr>
          <w:p w14:paraId="0FD31754"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ООО «МАГНА»</w:t>
            </w:r>
          </w:p>
        </w:tc>
      </w:tr>
      <w:tr w:rsidR="007E4F3E" w:rsidRPr="00CF457C" w14:paraId="789D4F8B" w14:textId="77777777" w:rsidTr="00846BC5">
        <w:trPr>
          <w:trHeight w:val="531"/>
        </w:trPr>
        <w:tc>
          <w:tcPr>
            <w:tcW w:w="2499" w:type="pct"/>
            <w:shd w:val="clear" w:color="auto" w:fill="auto"/>
          </w:tcPr>
          <w:p w14:paraId="2451DA88"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ИНН (если применимо):</w:t>
            </w:r>
          </w:p>
        </w:tc>
        <w:tc>
          <w:tcPr>
            <w:tcW w:w="2501" w:type="pct"/>
            <w:shd w:val="clear" w:color="auto" w:fill="auto"/>
          </w:tcPr>
          <w:p w14:paraId="73394F1F"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7444055452</w:t>
            </w:r>
          </w:p>
        </w:tc>
      </w:tr>
      <w:tr w:rsidR="007E4F3E" w:rsidRPr="00CF457C" w14:paraId="13FB85AB" w14:textId="77777777" w:rsidTr="00846BC5">
        <w:trPr>
          <w:trHeight w:val="538"/>
        </w:trPr>
        <w:tc>
          <w:tcPr>
            <w:tcW w:w="2499" w:type="pct"/>
            <w:shd w:val="clear" w:color="auto" w:fill="auto"/>
          </w:tcPr>
          <w:p w14:paraId="46018E4B"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ОГРН: (если применимо):</w:t>
            </w:r>
          </w:p>
        </w:tc>
        <w:tc>
          <w:tcPr>
            <w:tcW w:w="2501" w:type="pct"/>
            <w:shd w:val="clear" w:color="auto" w:fill="auto"/>
          </w:tcPr>
          <w:p w14:paraId="44BCA465"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1077444010302</w:t>
            </w:r>
          </w:p>
        </w:tc>
      </w:tr>
      <w:tr w:rsidR="007E4F3E" w:rsidRPr="00CF457C" w14:paraId="64DFE0DA" w14:textId="77777777" w:rsidTr="00846BC5">
        <w:tc>
          <w:tcPr>
            <w:tcW w:w="2499" w:type="pct"/>
            <w:shd w:val="clear" w:color="auto" w:fill="auto"/>
          </w:tcPr>
          <w:p w14:paraId="3343B5D5"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Место нахождения:</w:t>
            </w:r>
          </w:p>
        </w:tc>
        <w:tc>
          <w:tcPr>
            <w:tcW w:w="2501" w:type="pct"/>
            <w:shd w:val="clear" w:color="auto" w:fill="auto"/>
          </w:tcPr>
          <w:p w14:paraId="47A37582"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455017, Челябинская область, город Магнитогорск, улица Комсомольская, дом 126, корпус 1, строение 2</w:t>
            </w:r>
          </w:p>
        </w:tc>
      </w:tr>
      <w:tr w:rsidR="007E4F3E" w:rsidRPr="00CF457C" w14:paraId="44B9CF35" w14:textId="77777777" w:rsidTr="00846BC5">
        <w:tc>
          <w:tcPr>
            <w:tcW w:w="2499" w:type="pct"/>
            <w:shd w:val="clear" w:color="auto" w:fill="auto"/>
          </w:tcPr>
          <w:p w14:paraId="7BC20939"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Размер доли участия Эмитента в уставном капитале коммерческой организации:</w:t>
            </w:r>
          </w:p>
        </w:tc>
        <w:tc>
          <w:tcPr>
            <w:tcW w:w="2501" w:type="pct"/>
            <w:shd w:val="clear" w:color="auto" w:fill="auto"/>
          </w:tcPr>
          <w:p w14:paraId="5DE8BD7A"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100 %</w:t>
            </w:r>
          </w:p>
        </w:tc>
      </w:tr>
      <w:tr w:rsidR="007E4F3E" w:rsidRPr="00CF457C" w14:paraId="656A2659" w14:textId="77777777" w:rsidTr="00846BC5">
        <w:trPr>
          <w:trHeight w:val="170"/>
        </w:trPr>
        <w:tc>
          <w:tcPr>
            <w:tcW w:w="2499" w:type="pct"/>
            <w:shd w:val="clear" w:color="auto" w:fill="auto"/>
          </w:tcPr>
          <w:p w14:paraId="274EEE96"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lastRenderedPageBreak/>
              <w:t>Доля обыкновенных акций коммерческой организации, принадлежащих Эмитенту:</w:t>
            </w:r>
          </w:p>
        </w:tc>
        <w:tc>
          <w:tcPr>
            <w:tcW w:w="2501" w:type="pct"/>
            <w:shd w:val="clear" w:color="auto" w:fill="auto"/>
          </w:tcPr>
          <w:p w14:paraId="1A23AB2A"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Не применимо</w:t>
            </w:r>
          </w:p>
        </w:tc>
      </w:tr>
      <w:tr w:rsidR="007E4F3E" w:rsidRPr="00CF457C" w14:paraId="05B6B798" w14:textId="77777777" w:rsidTr="00846BC5">
        <w:trPr>
          <w:trHeight w:val="170"/>
        </w:trPr>
        <w:tc>
          <w:tcPr>
            <w:tcW w:w="2499" w:type="pct"/>
            <w:shd w:val="clear" w:color="auto" w:fill="auto"/>
          </w:tcPr>
          <w:p w14:paraId="344E1819"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Размер доли участия коммерческой организации в уставном капитале Эмитента:</w:t>
            </w:r>
          </w:p>
        </w:tc>
        <w:tc>
          <w:tcPr>
            <w:tcW w:w="2501" w:type="pct"/>
            <w:shd w:val="clear" w:color="auto" w:fill="auto"/>
          </w:tcPr>
          <w:p w14:paraId="32FF42E9"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0 %</w:t>
            </w:r>
          </w:p>
        </w:tc>
      </w:tr>
      <w:tr w:rsidR="007E4F3E" w:rsidRPr="00CF457C" w14:paraId="5857015E" w14:textId="77777777" w:rsidTr="00846BC5">
        <w:trPr>
          <w:trHeight w:val="170"/>
        </w:trPr>
        <w:tc>
          <w:tcPr>
            <w:tcW w:w="2499" w:type="pct"/>
            <w:shd w:val="clear" w:color="auto" w:fill="auto"/>
          </w:tcPr>
          <w:p w14:paraId="4DADF89E"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Доля обыкновенных акций Эмитента, принадлежащих коммерческой организации:</w:t>
            </w:r>
          </w:p>
        </w:tc>
        <w:tc>
          <w:tcPr>
            <w:tcW w:w="2501" w:type="pct"/>
            <w:shd w:val="clear" w:color="auto" w:fill="auto"/>
          </w:tcPr>
          <w:p w14:paraId="26279A4B"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0 %</w:t>
            </w:r>
          </w:p>
        </w:tc>
      </w:tr>
    </w:tbl>
    <w:p w14:paraId="1CDC4FFD" w14:textId="77777777" w:rsidR="007E4F3E" w:rsidRPr="00CF457C" w:rsidRDefault="007E4F3E" w:rsidP="007E4F3E">
      <w:pPr>
        <w:widowControl w:val="0"/>
        <w:spacing w:before="240" w:after="200" w:line="240" w:lineRule="auto"/>
        <w:ind w:right="-2"/>
        <w:jc w:val="both"/>
        <w:rPr>
          <w:rFonts w:eastAsia="Calibri" w:cs="Times New Roman"/>
        </w:rPr>
      </w:pPr>
      <w:r w:rsidRPr="00CF457C">
        <w:rPr>
          <w:rFonts w:eastAsia="Calibri" w:cs="Times New Roman"/>
        </w:rPr>
        <w:t xml:space="preserve">5.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CF457C" w14:paraId="5713ECA7" w14:textId="77777777" w:rsidTr="00846BC5">
        <w:tc>
          <w:tcPr>
            <w:tcW w:w="2500" w:type="pct"/>
            <w:shd w:val="clear" w:color="auto" w:fill="auto"/>
          </w:tcPr>
          <w:p w14:paraId="4AF55269"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Полное фирменное наименование:</w:t>
            </w:r>
          </w:p>
        </w:tc>
        <w:tc>
          <w:tcPr>
            <w:tcW w:w="2500" w:type="pct"/>
            <w:shd w:val="clear" w:color="auto" w:fill="auto"/>
          </w:tcPr>
          <w:p w14:paraId="40675425" w14:textId="77777777" w:rsidR="007E4F3E" w:rsidRPr="00CF457C" w:rsidRDefault="007E4F3E" w:rsidP="00846BC5">
            <w:pPr>
              <w:spacing w:after="120" w:line="240" w:lineRule="auto"/>
              <w:ind w:right="-2"/>
              <w:jc w:val="both"/>
              <w:rPr>
                <w:rFonts w:eastAsia="Calibri" w:cs="Times New Roman"/>
                <w:b/>
                <w:i/>
              </w:rPr>
            </w:pPr>
            <w:r w:rsidRPr="00CF457C">
              <w:rPr>
                <w:rFonts w:eastAsia="Calibri" w:cs="Times New Roman"/>
                <w:b/>
                <w:i/>
              </w:rPr>
              <w:t>Общество с ограниченной ответственностью «ГРУЗОПРОВОД»</w:t>
            </w:r>
          </w:p>
        </w:tc>
      </w:tr>
      <w:tr w:rsidR="007E4F3E" w:rsidRPr="00CF457C" w14:paraId="52932321" w14:textId="77777777" w:rsidTr="00846BC5">
        <w:trPr>
          <w:trHeight w:val="397"/>
        </w:trPr>
        <w:tc>
          <w:tcPr>
            <w:tcW w:w="2500" w:type="pct"/>
            <w:shd w:val="clear" w:color="auto" w:fill="auto"/>
          </w:tcPr>
          <w:p w14:paraId="326A9B02"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Сокращенное фирменное наименование:</w:t>
            </w:r>
          </w:p>
        </w:tc>
        <w:tc>
          <w:tcPr>
            <w:tcW w:w="2500" w:type="pct"/>
            <w:shd w:val="clear" w:color="auto" w:fill="auto"/>
          </w:tcPr>
          <w:p w14:paraId="3EC97B7C"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Times New Roman" w:cs="Times New Roman"/>
                <w:b/>
                <w:i/>
              </w:rPr>
              <w:t>ООО «</w:t>
            </w:r>
            <w:r w:rsidRPr="00CF457C">
              <w:rPr>
                <w:rFonts w:eastAsia="Calibri" w:cs="Times New Roman"/>
                <w:b/>
                <w:i/>
                <w:lang w:eastAsia="ru-RU"/>
              </w:rPr>
              <w:t>ГРУЗОПРОВОД</w:t>
            </w:r>
            <w:r w:rsidRPr="00CF457C">
              <w:rPr>
                <w:rFonts w:eastAsia="Times New Roman" w:cs="Times New Roman"/>
                <w:b/>
                <w:i/>
              </w:rPr>
              <w:t>»</w:t>
            </w:r>
          </w:p>
        </w:tc>
      </w:tr>
      <w:tr w:rsidR="007E4F3E" w:rsidRPr="00CF457C" w14:paraId="0F5D174E" w14:textId="77777777" w:rsidTr="00846BC5">
        <w:trPr>
          <w:trHeight w:val="531"/>
        </w:trPr>
        <w:tc>
          <w:tcPr>
            <w:tcW w:w="2500" w:type="pct"/>
            <w:shd w:val="clear" w:color="auto" w:fill="auto"/>
          </w:tcPr>
          <w:p w14:paraId="71B79615"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ИНН (если применимо):</w:t>
            </w:r>
          </w:p>
        </w:tc>
        <w:tc>
          <w:tcPr>
            <w:tcW w:w="2500" w:type="pct"/>
            <w:shd w:val="clear" w:color="auto" w:fill="auto"/>
          </w:tcPr>
          <w:p w14:paraId="2B058F74"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lang w:eastAsia="ru-RU"/>
              </w:rPr>
              <w:t>6679109270</w:t>
            </w:r>
          </w:p>
        </w:tc>
      </w:tr>
      <w:tr w:rsidR="007E4F3E" w:rsidRPr="00CF457C" w14:paraId="5A613E6E" w14:textId="77777777" w:rsidTr="00846BC5">
        <w:trPr>
          <w:trHeight w:val="538"/>
        </w:trPr>
        <w:tc>
          <w:tcPr>
            <w:tcW w:w="2500" w:type="pct"/>
            <w:shd w:val="clear" w:color="auto" w:fill="auto"/>
          </w:tcPr>
          <w:p w14:paraId="0153CDBA"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ОГРН: (если применимо):</w:t>
            </w:r>
          </w:p>
        </w:tc>
        <w:tc>
          <w:tcPr>
            <w:tcW w:w="2500" w:type="pct"/>
            <w:shd w:val="clear" w:color="auto" w:fill="auto"/>
          </w:tcPr>
          <w:p w14:paraId="07080981"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lang w:eastAsia="ru-RU"/>
              </w:rPr>
              <w:t>1176658068300</w:t>
            </w:r>
          </w:p>
        </w:tc>
      </w:tr>
      <w:tr w:rsidR="007E4F3E" w:rsidRPr="00CF457C" w14:paraId="001C4C1B" w14:textId="77777777" w:rsidTr="00846BC5">
        <w:tc>
          <w:tcPr>
            <w:tcW w:w="2500" w:type="pct"/>
            <w:shd w:val="clear" w:color="auto" w:fill="auto"/>
          </w:tcPr>
          <w:p w14:paraId="5FA4D983"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Место нахождения:</w:t>
            </w:r>
          </w:p>
        </w:tc>
        <w:tc>
          <w:tcPr>
            <w:tcW w:w="2500" w:type="pct"/>
            <w:shd w:val="clear" w:color="auto" w:fill="auto"/>
          </w:tcPr>
          <w:p w14:paraId="52396D20"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lang w:eastAsia="ru-RU"/>
              </w:rPr>
              <w:t>620085, Свердловская обл., г. Екатеринбург, ул. 8 Марта, д. 212, оф.360</w:t>
            </w:r>
          </w:p>
        </w:tc>
      </w:tr>
      <w:tr w:rsidR="007E4F3E" w:rsidRPr="00CF457C" w14:paraId="4FDD7F37" w14:textId="77777777" w:rsidTr="00846BC5">
        <w:tc>
          <w:tcPr>
            <w:tcW w:w="2500" w:type="pct"/>
            <w:shd w:val="clear" w:color="auto" w:fill="auto"/>
          </w:tcPr>
          <w:p w14:paraId="58A0555D"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19F7BB6A"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100 %</w:t>
            </w:r>
          </w:p>
        </w:tc>
      </w:tr>
      <w:tr w:rsidR="007E4F3E" w:rsidRPr="00CF457C" w14:paraId="632594E8" w14:textId="77777777" w:rsidTr="00846BC5">
        <w:trPr>
          <w:trHeight w:val="170"/>
        </w:trPr>
        <w:tc>
          <w:tcPr>
            <w:tcW w:w="2500" w:type="pct"/>
            <w:shd w:val="clear" w:color="auto" w:fill="auto"/>
          </w:tcPr>
          <w:p w14:paraId="7F66332C"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0EC62928"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Не применимо</w:t>
            </w:r>
          </w:p>
        </w:tc>
      </w:tr>
      <w:tr w:rsidR="007E4F3E" w:rsidRPr="00CF457C" w14:paraId="562FF8F6" w14:textId="77777777" w:rsidTr="00846BC5">
        <w:trPr>
          <w:trHeight w:val="170"/>
        </w:trPr>
        <w:tc>
          <w:tcPr>
            <w:tcW w:w="2500" w:type="pct"/>
            <w:shd w:val="clear" w:color="auto" w:fill="auto"/>
          </w:tcPr>
          <w:p w14:paraId="33CE7D05"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139F0282"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0 %</w:t>
            </w:r>
          </w:p>
        </w:tc>
      </w:tr>
      <w:tr w:rsidR="007E4F3E" w:rsidRPr="00CF457C" w14:paraId="7AF5631D" w14:textId="77777777" w:rsidTr="00846BC5">
        <w:trPr>
          <w:trHeight w:val="170"/>
        </w:trPr>
        <w:tc>
          <w:tcPr>
            <w:tcW w:w="2500" w:type="pct"/>
            <w:shd w:val="clear" w:color="auto" w:fill="auto"/>
          </w:tcPr>
          <w:p w14:paraId="096ED701" w14:textId="77777777" w:rsidR="007E4F3E" w:rsidRPr="00CF457C" w:rsidRDefault="007E4F3E" w:rsidP="00846BC5">
            <w:pPr>
              <w:widowControl w:val="0"/>
              <w:autoSpaceDE w:val="0"/>
              <w:autoSpaceDN w:val="0"/>
              <w:spacing w:after="200" w:line="240" w:lineRule="auto"/>
              <w:ind w:right="-2"/>
              <w:jc w:val="both"/>
              <w:rPr>
                <w:rFonts w:eastAsia="Calibri" w:cs="Times New Roman"/>
              </w:rPr>
            </w:pPr>
            <w:r w:rsidRPr="00CF457C">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7C3AE879" w14:textId="77777777" w:rsidR="007E4F3E" w:rsidRPr="00CF457C" w:rsidRDefault="007E4F3E" w:rsidP="00846BC5">
            <w:pPr>
              <w:widowControl w:val="0"/>
              <w:spacing w:after="200" w:line="240" w:lineRule="auto"/>
              <w:ind w:right="-2"/>
              <w:jc w:val="both"/>
              <w:rPr>
                <w:rFonts w:eastAsia="Calibri" w:cs="Times New Roman"/>
                <w:b/>
                <w:i/>
              </w:rPr>
            </w:pPr>
            <w:r w:rsidRPr="00CF457C">
              <w:rPr>
                <w:rFonts w:eastAsia="Calibri" w:cs="Times New Roman"/>
                <w:b/>
                <w:i/>
              </w:rPr>
              <w:t>0 %</w:t>
            </w:r>
          </w:p>
        </w:tc>
      </w:tr>
    </w:tbl>
    <w:p w14:paraId="32E844CD" w14:textId="3723D118" w:rsidR="007E4F3E" w:rsidRPr="00CF457C" w:rsidRDefault="007E4F3E" w:rsidP="007E4F3E">
      <w:pPr>
        <w:spacing w:line="276" w:lineRule="auto"/>
        <w:rPr>
          <w:rFonts w:cstheme="minorHAnsi"/>
          <w:color w:val="000000" w:themeColor="text1"/>
        </w:rPr>
      </w:pPr>
    </w:p>
    <w:p w14:paraId="2E05E56A" w14:textId="3D903589" w:rsidR="004167BA" w:rsidRPr="00CF457C" w:rsidRDefault="004167BA" w:rsidP="004167BA">
      <w:pPr>
        <w:widowControl w:val="0"/>
        <w:spacing w:before="240" w:after="200" w:line="240" w:lineRule="auto"/>
        <w:ind w:right="-2"/>
        <w:jc w:val="both"/>
        <w:rPr>
          <w:rFonts w:eastAsia="Calibri" w:cs="Times New Roman"/>
        </w:rPr>
      </w:pPr>
      <w:r w:rsidRPr="00CF457C">
        <w:rPr>
          <w:rFonts w:eastAsia="Calibri" w:cs="Times New Roman"/>
        </w:rPr>
        <w:t xml:space="preserve">6.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4167BA" w:rsidRPr="00CF457C" w14:paraId="5A994B65" w14:textId="77777777" w:rsidTr="007B7EDF">
        <w:tc>
          <w:tcPr>
            <w:tcW w:w="2500" w:type="pct"/>
            <w:shd w:val="clear" w:color="auto" w:fill="auto"/>
          </w:tcPr>
          <w:p w14:paraId="333ED020" w14:textId="77777777" w:rsidR="004167BA" w:rsidRPr="00CF457C" w:rsidRDefault="004167BA" w:rsidP="007B7EDF">
            <w:pPr>
              <w:widowControl w:val="0"/>
              <w:autoSpaceDE w:val="0"/>
              <w:autoSpaceDN w:val="0"/>
              <w:spacing w:after="200" w:line="240" w:lineRule="auto"/>
              <w:ind w:right="-2"/>
              <w:jc w:val="both"/>
              <w:rPr>
                <w:rFonts w:eastAsia="Calibri" w:cs="Times New Roman"/>
              </w:rPr>
            </w:pPr>
            <w:r w:rsidRPr="00CF457C">
              <w:rPr>
                <w:rFonts w:eastAsia="Calibri" w:cs="Times New Roman"/>
              </w:rPr>
              <w:t>Полное фирменное наименование:</w:t>
            </w:r>
          </w:p>
        </w:tc>
        <w:tc>
          <w:tcPr>
            <w:tcW w:w="2500" w:type="pct"/>
            <w:shd w:val="clear" w:color="auto" w:fill="auto"/>
          </w:tcPr>
          <w:p w14:paraId="0BC33372" w14:textId="690C8617" w:rsidR="004167BA" w:rsidRPr="00CF457C" w:rsidRDefault="004167BA" w:rsidP="007B7EDF">
            <w:pPr>
              <w:spacing w:after="120" w:line="240" w:lineRule="auto"/>
              <w:ind w:right="-2"/>
              <w:jc w:val="both"/>
              <w:rPr>
                <w:rFonts w:eastAsia="Calibri" w:cs="Times New Roman"/>
                <w:b/>
                <w:i/>
              </w:rPr>
            </w:pPr>
            <w:r w:rsidRPr="00CF457C">
              <w:rPr>
                <w:rFonts w:eastAsia="Calibri" w:cs="Times New Roman"/>
                <w:b/>
                <w:i/>
              </w:rPr>
              <w:t>Общество с ограниченной ответственностью «</w:t>
            </w:r>
            <w:proofErr w:type="spellStart"/>
            <w:r w:rsidRPr="00CF457C">
              <w:rPr>
                <w:rFonts w:eastAsia="Calibri" w:cs="Times New Roman"/>
                <w:b/>
                <w:i/>
              </w:rPr>
              <w:t>ГлобалТрак</w:t>
            </w:r>
            <w:proofErr w:type="spellEnd"/>
            <w:r w:rsidRPr="00CF457C">
              <w:rPr>
                <w:rFonts w:eastAsia="Calibri" w:cs="Times New Roman"/>
                <w:b/>
                <w:i/>
              </w:rPr>
              <w:t xml:space="preserve"> Информационные Технологии»</w:t>
            </w:r>
          </w:p>
        </w:tc>
      </w:tr>
      <w:tr w:rsidR="004167BA" w:rsidRPr="00CF457C" w14:paraId="249F1EE4" w14:textId="77777777" w:rsidTr="007B7EDF">
        <w:trPr>
          <w:trHeight w:val="397"/>
        </w:trPr>
        <w:tc>
          <w:tcPr>
            <w:tcW w:w="2500" w:type="pct"/>
            <w:shd w:val="clear" w:color="auto" w:fill="auto"/>
          </w:tcPr>
          <w:p w14:paraId="45EE3742" w14:textId="77777777" w:rsidR="004167BA" w:rsidRPr="00CF457C" w:rsidRDefault="004167BA" w:rsidP="007B7EDF">
            <w:pPr>
              <w:widowControl w:val="0"/>
              <w:autoSpaceDE w:val="0"/>
              <w:autoSpaceDN w:val="0"/>
              <w:spacing w:after="200" w:line="240" w:lineRule="auto"/>
              <w:ind w:right="-2"/>
              <w:jc w:val="both"/>
              <w:rPr>
                <w:rFonts w:eastAsia="Calibri" w:cs="Times New Roman"/>
              </w:rPr>
            </w:pPr>
            <w:r w:rsidRPr="00CF457C">
              <w:rPr>
                <w:rFonts w:eastAsia="Calibri" w:cs="Times New Roman"/>
              </w:rPr>
              <w:t>Сокращенное фирменное наименование:</w:t>
            </w:r>
          </w:p>
        </w:tc>
        <w:tc>
          <w:tcPr>
            <w:tcW w:w="2500" w:type="pct"/>
            <w:shd w:val="clear" w:color="auto" w:fill="auto"/>
          </w:tcPr>
          <w:p w14:paraId="5ECAC973" w14:textId="5BCB2BDD" w:rsidR="004167BA" w:rsidRPr="00CF457C" w:rsidRDefault="004167BA" w:rsidP="007B7EDF">
            <w:pPr>
              <w:widowControl w:val="0"/>
              <w:spacing w:after="200" w:line="240" w:lineRule="auto"/>
              <w:ind w:right="-2"/>
              <w:jc w:val="both"/>
              <w:rPr>
                <w:rFonts w:eastAsia="Calibri" w:cs="Times New Roman"/>
                <w:b/>
                <w:i/>
              </w:rPr>
            </w:pPr>
            <w:r w:rsidRPr="00CF457C">
              <w:rPr>
                <w:rFonts w:eastAsia="Times New Roman" w:cs="Times New Roman"/>
                <w:b/>
                <w:i/>
              </w:rPr>
              <w:t>ООО «</w:t>
            </w:r>
            <w:r w:rsidRPr="00CF457C">
              <w:rPr>
                <w:rFonts w:eastAsia="Calibri" w:cs="Times New Roman"/>
                <w:b/>
                <w:i/>
                <w:lang w:eastAsia="ru-RU"/>
              </w:rPr>
              <w:t>ГТ ИТ</w:t>
            </w:r>
            <w:r w:rsidRPr="00CF457C">
              <w:rPr>
                <w:rFonts w:eastAsia="Times New Roman" w:cs="Times New Roman"/>
                <w:b/>
                <w:i/>
              </w:rPr>
              <w:t>»</w:t>
            </w:r>
          </w:p>
        </w:tc>
      </w:tr>
      <w:tr w:rsidR="004167BA" w:rsidRPr="00CF457C" w14:paraId="6E4C0C3E" w14:textId="77777777" w:rsidTr="007B7EDF">
        <w:trPr>
          <w:trHeight w:val="531"/>
        </w:trPr>
        <w:tc>
          <w:tcPr>
            <w:tcW w:w="2500" w:type="pct"/>
            <w:shd w:val="clear" w:color="auto" w:fill="auto"/>
          </w:tcPr>
          <w:p w14:paraId="0770C9B4" w14:textId="77777777" w:rsidR="004167BA" w:rsidRPr="00CF457C" w:rsidRDefault="004167BA" w:rsidP="007B7EDF">
            <w:pPr>
              <w:widowControl w:val="0"/>
              <w:autoSpaceDE w:val="0"/>
              <w:autoSpaceDN w:val="0"/>
              <w:spacing w:after="200" w:line="240" w:lineRule="auto"/>
              <w:ind w:right="-2"/>
              <w:jc w:val="both"/>
              <w:rPr>
                <w:rFonts w:eastAsia="Calibri" w:cs="Times New Roman"/>
              </w:rPr>
            </w:pPr>
            <w:r w:rsidRPr="00CF457C">
              <w:rPr>
                <w:rFonts w:eastAsia="Calibri" w:cs="Times New Roman"/>
              </w:rPr>
              <w:t>ИНН (если применимо):</w:t>
            </w:r>
          </w:p>
        </w:tc>
        <w:tc>
          <w:tcPr>
            <w:tcW w:w="2500" w:type="pct"/>
            <w:shd w:val="clear" w:color="auto" w:fill="auto"/>
          </w:tcPr>
          <w:p w14:paraId="0CF6ACB3" w14:textId="55356486" w:rsidR="004167BA" w:rsidRPr="00CF457C" w:rsidRDefault="004167BA" w:rsidP="004167BA">
            <w:pPr>
              <w:widowControl w:val="0"/>
              <w:spacing w:after="200" w:line="240" w:lineRule="auto"/>
              <w:ind w:right="-2"/>
              <w:rPr>
                <w:rFonts w:eastAsia="Calibri" w:cs="Times New Roman"/>
                <w:b/>
                <w:i/>
              </w:rPr>
            </w:pPr>
            <w:r w:rsidRPr="00CF457C">
              <w:rPr>
                <w:rFonts w:eastAsia="Calibri" w:cs="Times New Roman"/>
                <w:b/>
                <w:i/>
              </w:rPr>
              <w:t>9702018037</w:t>
            </w:r>
          </w:p>
        </w:tc>
      </w:tr>
      <w:tr w:rsidR="004167BA" w:rsidRPr="00CF457C" w14:paraId="28B1CA8E" w14:textId="77777777" w:rsidTr="007B7EDF">
        <w:trPr>
          <w:trHeight w:val="538"/>
        </w:trPr>
        <w:tc>
          <w:tcPr>
            <w:tcW w:w="2500" w:type="pct"/>
            <w:shd w:val="clear" w:color="auto" w:fill="auto"/>
          </w:tcPr>
          <w:p w14:paraId="767E8FB8" w14:textId="77777777" w:rsidR="004167BA" w:rsidRPr="00CF457C" w:rsidRDefault="004167BA" w:rsidP="007B7EDF">
            <w:pPr>
              <w:widowControl w:val="0"/>
              <w:autoSpaceDE w:val="0"/>
              <w:autoSpaceDN w:val="0"/>
              <w:spacing w:after="200" w:line="240" w:lineRule="auto"/>
              <w:ind w:right="-2"/>
              <w:jc w:val="both"/>
              <w:rPr>
                <w:rFonts w:eastAsia="Calibri" w:cs="Times New Roman"/>
              </w:rPr>
            </w:pPr>
            <w:r w:rsidRPr="00CF457C">
              <w:rPr>
                <w:rFonts w:eastAsia="Calibri" w:cs="Times New Roman"/>
              </w:rPr>
              <w:t>ОГРН: (если применимо):</w:t>
            </w:r>
          </w:p>
        </w:tc>
        <w:tc>
          <w:tcPr>
            <w:tcW w:w="2500" w:type="pct"/>
            <w:shd w:val="clear" w:color="auto" w:fill="auto"/>
          </w:tcPr>
          <w:p w14:paraId="705C86F1" w14:textId="7E3F524D" w:rsidR="004167BA" w:rsidRPr="00CF457C" w:rsidRDefault="004167BA" w:rsidP="004167BA">
            <w:pPr>
              <w:widowControl w:val="0"/>
              <w:spacing w:after="200" w:line="240" w:lineRule="auto"/>
              <w:ind w:right="-2"/>
              <w:rPr>
                <w:rFonts w:eastAsia="Calibri" w:cs="Times New Roman"/>
                <w:b/>
                <w:i/>
              </w:rPr>
            </w:pPr>
            <w:r w:rsidRPr="00CF457C">
              <w:rPr>
                <w:rFonts w:eastAsia="Calibri" w:cs="Times New Roman"/>
                <w:b/>
                <w:i/>
              </w:rPr>
              <w:t>1207700192127</w:t>
            </w:r>
          </w:p>
        </w:tc>
      </w:tr>
      <w:tr w:rsidR="004167BA" w:rsidRPr="00CF457C" w14:paraId="3E696504" w14:textId="77777777" w:rsidTr="007B7EDF">
        <w:tc>
          <w:tcPr>
            <w:tcW w:w="2500" w:type="pct"/>
            <w:shd w:val="clear" w:color="auto" w:fill="auto"/>
          </w:tcPr>
          <w:p w14:paraId="47B47EEE" w14:textId="77777777" w:rsidR="004167BA" w:rsidRPr="00CF457C" w:rsidRDefault="004167BA" w:rsidP="007B7EDF">
            <w:pPr>
              <w:widowControl w:val="0"/>
              <w:autoSpaceDE w:val="0"/>
              <w:autoSpaceDN w:val="0"/>
              <w:spacing w:after="200" w:line="240" w:lineRule="auto"/>
              <w:ind w:right="-2"/>
              <w:jc w:val="both"/>
              <w:rPr>
                <w:rFonts w:eastAsia="Calibri" w:cs="Times New Roman"/>
              </w:rPr>
            </w:pPr>
            <w:r w:rsidRPr="00CF457C">
              <w:rPr>
                <w:rFonts w:eastAsia="Calibri" w:cs="Times New Roman"/>
              </w:rPr>
              <w:t>Место нахождения:</w:t>
            </w:r>
          </w:p>
        </w:tc>
        <w:tc>
          <w:tcPr>
            <w:tcW w:w="2500" w:type="pct"/>
            <w:shd w:val="clear" w:color="auto" w:fill="auto"/>
          </w:tcPr>
          <w:p w14:paraId="72764607" w14:textId="5478A46E" w:rsidR="004167BA" w:rsidRPr="00CF457C" w:rsidRDefault="004167BA" w:rsidP="004167BA">
            <w:pPr>
              <w:spacing w:after="0" w:line="240" w:lineRule="auto"/>
              <w:rPr>
                <w:rFonts w:eastAsia="Calibri" w:cs="Times New Roman"/>
                <w:b/>
                <w:i/>
              </w:rPr>
            </w:pPr>
            <w:r w:rsidRPr="00CF457C">
              <w:rPr>
                <w:rFonts w:eastAsia="Calibri" w:cs="Times New Roman"/>
                <w:b/>
                <w:i/>
              </w:rPr>
              <w:t>129110, город Москва, улица Гиляровского, дом 39, строение 1, этаж 4, помещение I, комната 5</w:t>
            </w:r>
          </w:p>
        </w:tc>
      </w:tr>
      <w:tr w:rsidR="004167BA" w:rsidRPr="00CF457C" w14:paraId="4762686B" w14:textId="77777777" w:rsidTr="007B7EDF">
        <w:tc>
          <w:tcPr>
            <w:tcW w:w="2500" w:type="pct"/>
            <w:shd w:val="clear" w:color="auto" w:fill="auto"/>
          </w:tcPr>
          <w:p w14:paraId="6C5528A3" w14:textId="77777777" w:rsidR="004167BA" w:rsidRPr="00CF457C" w:rsidRDefault="004167BA" w:rsidP="007B7EDF">
            <w:pPr>
              <w:widowControl w:val="0"/>
              <w:autoSpaceDE w:val="0"/>
              <w:autoSpaceDN w:val="0"/>
              <w:spacing w:after="200" w:line="240" w:lineRule="auto"/>
              <w:ind w:right="-2"/>
              <w:jc w:val="both"/>
              <w:rPr>
                <w:rFonts w:eastAsia="Calibri" w:cs="Times New Roman"/>
              </w:rPr>
            </w:pPr>
            <w:r w:rsidRPr="00CF457C">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1A04DB6B" w14:textId="77777777" w:rsidR="004167BA" w:rsidRPr="00CF457C" w:rsidRDefault="004167BA" w:rsidP="007B7EDF">
            <w:pPr>
              <w:widowControl w:val="0"/>
              <w:spacing w:after="200" w:line="240" w:lineRule="auto"/>
              <w:ind w:right="-2"/>
              <w:jc w:val="both"/>
              <w:rPr>
                <w:rFonts w:eastAsia="Calibri" w:cs="Times New Roman"/>
                <w:b/>
                <w:i/>
              </w:rPr>
            </w:pPr>
            <w:r w:rsidRPr="00CF457C">
              <w:rPr>
                <w:rFonts w:eastAsia="Calibri" w:cs="Times New Roman"/>
                <w:b/>
                <w:i/>
              </w:rPr>
              <w:t>100 %</w:t>
            </w:r>
          </w:p>
        </w:tc>
      </w:tr>
      <w:tr w:rsidR="004167BA" w:rsidRPr="00CF457C" w14:paraId="4BFACB03" w14:textId="77777777" w:rsidTr="007B7EDF">
        <w:trPr>
          <w:trHeight w:val="170"/>
        </w:trPr>
        <w:tc>
          <w:tcPr>
            <w:tcW w:w="2500" w:type="pct"/>
            <w:shd w:val="clear" w:color="auto" w:fill="auto"/>
          </w:tcPr>
          <w:p w14:paraId="254CB4D4" w14:textId="77777777" w:rsidR="004167BA" w:rsidRPr="00CF457C" w:rsidRDefault="004167BA" w:rsidP="007B7EDF">
            <w:pPr>
              <w:widowControl w:val="0"/>
              <w:autoSpaceDE w:val="0"/>
              <w:autoSpaceDN w:val="0"/>
              <w:spacing w:after="200" w:line="240" w:lineRule="auto"/>
              <w:ind w:right="-2"/>
              <w:jc w:val="both"/>
              <w:rPr>
                <w:rFonts w:eastAsia="Calibri" w:cs="Times New Roman"/>
              </w:rPr>
            </w:pPr>
            <w:r w:rsidRPr="00CF457C">
              <w:rPr>
                <w:rFonts w:eastAsia="Calibri" w:cs="Times New Roman"/>
              </w:rPr>
              <w:lastRenderedPageBreak/>
              <w:t>Доля обыкновенных акций коммерческой организации, принадлежащих Эмитенту:</w:t>
            </w:r>
          </w:p>
        </w:tc>
        <w:tc>
          <w:tcPr>
            <w:tcW w:w="2500" w:type="pct"/>
            <w:shd w:val="clear" w:color="auto" w:fill="auto"/>
          </w:tcPr>
          <w:p w14:paraId="0AC1E855" w14:textId="77777777" w:rsidR="004167BA" w:rsidRPr="00CF457C" w:rsidRDefault="004167BA" w:rsidP="007B7EDF">
            <w:pPr>
              <w:widowControl w:val="0"/>
              <w:spacing w:after="200" w:line="240" w:lineRule="auto"/>
              <w:ind w:right="-2"/>
              <w:jc w:val="both"/>
              <w:rPr>
                <w:rFonts w:eastAsia="Calibri" w:cs="Times New Roman"/>
                <w:b/>
                <w:i/>
              </w:rPr>
            </w:pPr>
            <w:r w:rsidRPr="00CF457C">
              <w:rPr>
                <w:rFonts w:eastAsia="Calibri" w:cs="Times New Roman"/>
                <w:b/>
                <w:i/>
              </w:rPr>
              <w:t>Не применимо</w:t>
            </w:r>
          </w:p>
        </w:tc>
      </w:tr>
      <w:tr w:rsidR="004167BA" w:rsidRPr="00CF457C" w14:paraId="1E54F005" w14:textId="77777777" w:rsidTr="007B7EDF">
        <w:trPr>
          <w:trHeight w:val="170"/>
        </w:trPr>
        <w:tc>
          <w:tcPr>
            <w:tcW w:w="2500" w:type="pct"/>
            <w:shd w:val="clear" w:color="auto" w:fill="auto"/>
          </w:tcPr>
          <w:p w14:paraId="6F4B0C87" w14:textId="77777777" w:rsidR="004167BA" w:rsidRPr="00CF457C" w:rsidRDefault="004167BA" w:rsidP="007B7EDF">
            <w:pPr>
              <w:widowControl w:val="0"/>
              <w:autoSpaceDE w:val="0"/>
              <w:autoSpaceDN w:val="0"/>
              <w:spacing w:after="200" w:line="240" w:lineRule="auto"/>
              <w:ind w:right="-2"/>
              <w:jc w:val="both"/>
              <w:rPr>
                <w:rFonts w:eastAsia="Calibri" w:cs="Times New Roman"/>
              </w:rPr>
            </w:pPr>
            <w:r w:rsidRPr="00CF457C">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2D2C7A1A" w14:textId="77777777" w:rsidR="004167BA" w:rsidRPr="00CF457C" w:rsidRDefault="004167BA" w:rsidP="007B7EDF">
            <w:pPr>
              <w:widowControl w:val="0"/>
              <w:spacing w:after="200" w:line="240" w:lineRule="auto"/>
              <w:ind w:right="-2"/>
              <w:jc w:val="both"/>
              <w:rPr>
                <w:rFonts w:eastAsia="Calibri" w:cs="Times New Roman"/>
                <w:b/>
                <w:i/>
              </w:rPr>
            </w:pPr>
            <w:r w:rsidRPr="00CF457C">
              <w:rPr>
                <w:rFonts w:eastAsia="Calibri" w:cs="Times New Roman"/>
                <w:b/>
                <w:i/>
              </w:rPr>
              <w:t>0 %</w:t>
            </w:r>
          </w:p>
        </w:tc>
      </w:tr>
      <w:tr w:rsidR="004167BA" w:rsidRPr="00CF457C" w14:paraId="56277FFF" w14:textId="77777777" w:rsidTr="007B7EDF">
        <w:trPr>
          <w:trHeight w:val="170"/>
        </w:trPr>
        <w:tc>
          <w:tcPr>
            <w:tcW w:w="2500" w:type="pct"/>
            <w:shd w:val="clear" w:color="auto" w:fill="auto"/>
          </w:tcPr>
          <w:p w14:paraId="3B88A89D" w14:textId="77777777" w:rsidR="004167BA" w:rsidRPr="00CF457C" w:rsidRDefault="004167BA" w:rsidP="007B7EDF">
            <w:pPr>
              <w:widowControl w:val="0"/>
              <w:autoSpaceDE w:val="0"/>
              <w:autoSpaceDN w:val="0"/>
              <w:spacing w:after="200" w:line="240" w:lineRule="auto"/>
              <w:ind w:right="-2"/>
              <w:jc w:val="both"/>
              <w:rPr>
                <w:rFonts w:eastAsia="Calibri" w:cs="Times New Roman"/>
              </w:rPr>
            </w:pPr>
            <w:r w:rsidRPr="00CF457C">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04B95CBD" w14:textId="77777777" w:rsidR="004167BA" w:rsidRPr="00CF457C" w:rsidRDefault="004167BA" w:rsidP="007B7EDF">
            <w:pPr>
              <w:widowControl w:val="0"/>
              <w:spacing w:after="200" w:line="240" w:lineRule="auto"/>
              <w:ind w:right="-2"/>
              <w:jc w:val="both"/>
              <w:rPr>
                <w:rFonts w:eastAsia="Calibri" w:cs="Times New Roman"/>
                <w:b/>
                <w:i/>
              </w:rPr>
            </w:pPr>
            <w:r w:rsidRPr="00CF457C">
              <w:rPr>
                <w:rFonts w:eastAsia="Calibri" w:cs="Times New Roman"/>
                <w:b/>
                <w:i/>
              </w:rPr>
              <w:t>0 %</w:t>
            </w:r>
          </w:p>
        </w:tc>
      </w:tr>
    </w:tbl>
    <w:p w14:paraId="7419670C" w14:textId="1DBDAB56" w:rsidR="004167BA" w:rsidRPr="00CF457C" w:rsidRDefault="004167BA" w:rsidP="007E4F3E">
      <w:pPr>
        <w:spacing w:line="276" w:lineRule="auto"/>
        <w:rPr>
          <w:rFonts w:cstheme="minorHAnsi"/>
          <w:color w:val="000000" w:themeColor="text1"/>
        </w:rPr>
      </w:pPr>
    </w:p>
    <w:p w14:paraId="560D659A" w14:textId="77777777" w:rsidR="00C10255" w:rsidRPr="00CF457C" w:rsidRDefault="00C10255" w:rsidP="00052F62">
      <w:pPr>
        <w:pStyle w:val="20"/>
        <w:spacing w:before="0" w:line="360" w:lineRule="auto"/>
        <w:jc w:val="center"/>
        <w:rPr>
          <w:rFonts w:ascii="Calibri" w:eastAsia="Times New Roman" w:hAnsi="Calibri" w:cs="Calibri"/>
          <w:color w:val="000000"/>
          <w:sz w:val="22"/>
          <w:szCs w:val="22"/>
        </w:rPr>
      </w:pPr>
    </w:p>
    <w:p w14:paraId="4ECFAFD4" w14:textId="1EA90ABB" w:rsidR="00052F62" w:rsidRPr="00CF457C" w:rsidRDefault="00052F62" w:rsidP="00052F62">
      <w:pPr>
        <w:pStyle w:val="20"/>
        <w:spacing w:before="0" w:line="360" w:lineRule="auto"/>
        <w:jc w:val="center"/>
        <w:rPr>
          <w:rFonts w:ascii="Calibri" w:eastAsia="Times New Roman" w:hAnsi="Calibri" w:cs="Calibri"/>
          <w:caps/>
          <w:color w:val="000000"/>
          <w:sz w:val="22"/>
          <w:szCs w:val="22"/>
        </w:rPr>
      </w:pPr>
      <w:r w:rsidRPr="00CF457C">
        <w:rPr>
          <w:rFonts w:ascii="Calibri" w:eastAsia="Times New Roman" w:hAnsi="Calibri" w:cs="Calibri"/>
          <w:color w:val="000000"/>
          <w:sz w:val="22"/>
          <w:szCs w:val="22"/>
        </w:rPr>
        <w:t xml:space="preserve">13. </w:t>
      </w:r>
      <w:r w:rsidRPr="00CF457C">
        <w:rPr>
          <w:rFonts w:ascii="Calibri" w:eastAsia="Times New Roman" w:hAnsi="Calibri" w:cs="Calibri"/>
          <w:caps/>
          <w:color w:val="000000"/>
          <w:sz w:val="22"/>
          <w:szCs w:val="22"/>
        </w:rPr>
        <w:t>ФИНАНСОВЫЕ РЕЗУЛЬТАТЫ ДЕЯТЕЛЬНОСТИ Общества</w:t>
      </w:r>
    </w:p>
    <w:p w14:paraId="7E671D4C" w14:textId="77777777" w:rsidR="00AF725E" w:rsidRPr="00CF457C" w:rsidRDefault="00AF725E" w:rsidP="00AF725E">
      <w:pPr>
        <w:rPr>
          <w:rFonts w:ascii="Calibri" w:eastAsia="Calibri" w:hAnsi="Calibri" w:cs="Times New Roman"/>
        </w:rPr>
      </w:pPr>
    </w:p>
    <w:p w14:paraId="54DBD655" w14:textId="77777777" w:rsidR="00AF725E" w:rsidRPr="00CF457C" w:rsidRDefault="00AF725E" w:rsidP="00AF725E">
      <w:pPr>
        <w:rPr>
          <w:rFonts w:ascii="Calibri" w:eastAsia="Calibri" w:hAnsi="Calibri" w:cs="Times New Roman"/>
        </w:rPr>
      </w:pPr>
      <w:r w:rsidRPr="00CF457C">
        <w:rPr>
          <w:rFonts w:ascii="Calibri" w:eastAsia="Calibri" w:hAnsi="Calibri" w:cs="Times New Roman"/>
          <w:b/>
          <w:i/>
        </w:rPr>
        <w:t>13.1. Структура баланса</w:t>
      </w:r>
    </w:p>
    <w:tbl>
      <w:tblPr>
        <w:tblW w:w="10040" w:type="dxa"/>
        <w:tblInd w:w="-776" w:type="dxa"/>
        <w:tblLook w:val="04A0" w:firstRow="1" w:lastRow="0" w:firstColumn="1" w:lastColumn="0" w:noHBand="0" w:noVBand="1"/>
      </w:tblPr>
      <w:tblGrid>
        <w:gridCol w:w="4680"/>
        <w:gridCol w:w="1300"/>
        <w:gridCol w:w="1180"/>
        <w:gridCol w:w="1360"/>
        <w:gridCol w:w="1520"/>
      </w:tblGrid>
      <w:tr w:rsidR="00AF725E" w:rsidRPr="00CF457C" w14:paraId="79DB3D20" w14:textId="77777777" w:rsidTr="000321A0">
        <w:trPr>
          <w:trHeight w:val="615"/>
        </w:trPr>
        <w:tc>
          <w:tcPr>
            <w:tcW w:w="468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10BA601C"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Наименование статьи баланса</w:t>
            </w:r>
          </w:p>
        </w:tc>
        <w:tc>
          <w:tcPr>
            <w:tcW w:w="1300" w:type="dxa"/>
            <w:tcBorders>
              <w:top w:val="single" w:sz="8" w:space="0" w:color="BFBFBF"/>
              <w:left w:val="nil"/>
              <w:bottom w:val="single" w:sz="8" w:space="0" w:color="BFBFBF"/>
              <w:right w:val="single" w:sz="8" w:space="0" w:color="BFBFBF"/>
            </w:tcBorders>
            <w:shd w:val="clear" w:color="auto" w:fill="auto"/>
            <w:vAlign w:val="center"/>
            <w:hideMark/>
          </w:tcPr>
          <w:p w14:paraId="5905D4DB"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 xml:space="preserve">2022, </w:t>
            </w:r>
            <w:proofErr w:type="spellStart"/>
            <w:r w:rsidRPr="00CF457C">
              <w:rPr>
                <w:rFonts w:ascii="Calibri" w:eastAsia="Times New Roman" w:hAnsi="Calibri" w:cs="Calibri"/>
                <w:color w:val="000000"/>
                <w:lang w:eastAsia="ru-RU"/>
              </w:rPr>
              <w:t>тыс.руб</w:t>
            </w:r>
            <w:proofErr w:type="spellEnd"/>
            <w:r w:rsidRPr="00CF457C">
              <w:rPr>
                <w:rFonts w:ascii="Calibri" w:eastAsia="Times New Roman" w:hAnsi="Calibri" w:cs="Calibri"/>
                <w:color w:val="000000"/>
                <w:lang w:eastAsia="ru-RU"/>
              </w:rPr>
              <w:t>.</w:t>
            </w:r>
          </w:p>
        </w:tc>
        <w:tc>
          <w:tcPr>
            <w:tcW w:w="1180" w:type="dxa"/>
            <w:tcBorders>
              <w:top w:val="single" w:sz="8" w:space="0" w:color="BFBFBF"/>
              <w:left w:val="nil"/>
              <w:bottom w:val="single" w:sz="8" w:space="0" w:color="BFBFBF"/>
              <w:right w:val="single" w:sz="8" w:space="0" w:color="BFBFBF"/>
            </w:tcBorders>
            <w:shd w:val="clear" w:color="auto" w:fill="auto"/>
            <w:vAlign w:val="center"/>
            <w:hideMark/>
          </w:tcPr>
          <w:p w14:paraId="4FC3C8B9"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 xml:space="preserve">2021, </w:t>
            </w:r>
            <w:proofErr w:type="spellStart"/>
            <w:r w:rsidRPr="00CF457C">
              <w:rPr>
                <w:rFonts w:ascii="Calibri" w:eastAsia="Times New Roman" w:hAnsi="Calibri" w:cs="Calibri"/>
                <w:color w:val="000000"/>
                <w:lang w:eastAsia="ru-RU"/>
              </w:rPr>
              <w:t>тыс.руб</w:t>
            </w:r>
            <w:proofErr w:type="spellEnd"/>
            <w:r w:rsidRPr="00CF457C">
              <w:rPr>
                <w:rFonts w:ascii="Calibri" w:eastAsia="Times New Roman" w:hAnsi="Calibri" w:cs="Calibri"/>
                <w:color w:val="000000"/>
                <w:lang w:eastAsia="ru-RU"/>
              </w:rPr>
              <w:t>.</w:t>
            </w:r>
          </w:p>
        </w:tc>
        <w:tc>
          <w:tcPr>
            <w:tcW w:w="1360" w:type="dxa"/>
            <w:tcBorders>
              <w:top w:val="single" w:sz="8" w:space="0" w:color="BFBFBF"/>
              <w:left w:val="nil"/>
              <w:bottom w:val="single" w:sz="8" w:space="0" w:color="BFBFBF"/>
              <w:right w:val="single" w:sz="8" w:space="0" w:color="BFBFBF"/>
            </w:tcBorders>
            <w:shd w:val="clear" w:color="auto" w:fill="auto"/>
            <w:vAlign w:val="center"/>
            <w:hideMark/>
          </w:tcPr>
          <w:p w14:paraId="24F84204"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 xml:space="preserve">Изменение, </w:t>
            </w:r>
            <w:proofErr w:type="spellStart"/>
            <w:r w:rsidRPr="00CF457C">
              <w:rPr>
                <w:rFonts w:ascii="Calibri" w:eastAsia="Times New Roman" w:hAnsi="Calibri" w:cs="Calibri"/>
                <w:color w:val="000000"/>
                <w:lang w:eastAsia="ru-RU"/>
              </w:rPr>
              <w:t>тыс.руб</w:t>
            </w:r>
            <w:proofErr w:type="spellEnd"/>
            <w:r w:rsidRPr="00CF457C">
              <w:rPr>
                <w:rFonts w:ascii="Calibri" w:eastAsia="Times New Roman" w:hAnsi="Calibri" w:cs="Calibri"/>
                <w:color w:val="000000"/>
                <w:lang w:eastAsia="ru-RU"/>
              </w:rPr>
              <w:t>.</w:t>
            </w:r>
          </w:p>
        </w:tc>
        <w:tc>
          <w:tcPr>
            <w:tcW w:w="1520" w:type="dxa"/>
            <w:tcBorders>
              <w:top w:val="single" w:sz="8" w:space="0" w:color="BFBFBF"/>
              <w:left w:val="nil"/>
              <w:bottom w:val="single" w:sz="8" w:space="0" w:color="BFBFBF"/>
              <w:right w:val="single" w:sz="8" w:space="0" w:color="BFBFBF"/>
            </w:tcBorders>
            <w:shd w:val="clear" w:color="auto" w:fill="auto"/>
            <w:vAlign w:val="center"/>
            <w:hideMark/>
          </w:tcPr>
          <w:p w14:paraId="63096101"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Изменение, %</w:t>
            </w:r>
          </w:p>
        </w:tc>
      </w:tr>
      <w:tr w:rsidR="00AF725E" w:rsidRPr="00CF457C" w14:paraId="7ED2A9BD"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AC4E5B1" w14:textId="77777777" w:rsidR="00AF725E" w:rsidRPr="00CF457C" w:rsidRDefault="00AF725E" w:rsidP="000321A0">
            <w:pPr>
              <w:spacing w:after="0" w:line="240" w:lineRule="auto"/>
              <w:jc w:val="center"/>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Актив</w:t>
            </w:r>
          </w:p>
        </w:tc>
        <w:tc>
          <w:tcPr>
            <w:tcW w:w="1300" w:type="dxa"/>
            <w:tcBorders>
              <w:top w:val="nil"/>
              <w:left w:val="nil"/>
              <w:bottom w:val="single" w:sz="8" w:space="0" w:color="BFBFBF"/>
              <w:right w:val="single" w:sz="8" w:space="0" w:color="BFBFBF"/>
            </w:tcBorders>
            <w:shd w:val="clear" w:color="auto" w:fill="auto"/>
            <w:vAlign w:val="center"/>
            <w:hideMark/>
          </w:tcPr>
          <w:p w14:paraId="1EAC94E3"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5DD89D5B"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5A19A48B"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 </w:t>
            </w:r>
          </w:p>
        </w:tc>
        <w:tc>
          <w:tcPr>
            <w:tcW w:w="1520" w:type="dxa"/>
            <w:tcBorders>
              <w:top w:val="nil"/>
              <w:left w:val="nil"/>
              <w:bottom w:val="single" w:sz="8" w:space="0" w:color="BFBFBF"/>
              <w:right w:val="single" w:sz="8" w:space="0" w:color="BFBFBF"/>
            </w:tcBorders>
            <w:shd w:val="clear" w:color="auto" w:fill="auto"/>
            <w:vAlign w:val="center"/>
            <w:hideMark/>
          </w:tcPr>
          <w:p w14:paraId="24CA4556"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 </w:t>
            </w:r>
          </w:p>
        </w:tc>
      </w:tr>
      <w:tr w:rsidR="00AF725E" w:rsidRPr="00CF457C" w14:paraId="7E6054F4"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2C6AC05" w14:textId="77777777" w:rsidR="00AF725E" w:rsidRPr="00CF457C" w:rsidRDefault="00AF725E" w:rsidP="000321A0">
            <w:pPr>
              <w:spacing w:after="0" w:line="240" w:lineRule="auto"/>
              <w:rPr>
                <w:rFonts w:ascii="Calibri" w:eastAsia="Times New Roman" w:hAnsi="Calibri" w:cs="Calibri"/>
                <w:i/>
                <w:iCs/>
                <w:color w:val="000000"/>
                <w:lang w:eastAsia="ru-RU"/>
              </w:rPr>
            </w:pPr>
            <w:r w:rsidRPr="00CF457C">
              <w:rPr>
                <w:rFonts w:ascii="Calibri" w:eastAsia="Times New Roman" w:hAnsi="Calibri" w:cs="Calibri"/>
                <w:i/>
                <w:iCs/>
                <w:color w:val="000000"/>
                <w:lang w:eastAsia="ru-RU"/>
              </w:rPr>
              <w:t>1. Внеоборотные активы</w:t>
            </w:r>
          </w:p>
        </w:tc>
        <w:tc>
          <w:tcPr>
            <w:tcW w:w="1300" w:type="dxa"/>
            <w:tcBorders>
              <w:top w:val="nil"/>
              <w:left w:val="nil"/>
              <w:bottom w:val="single" w:sz="8" w:space="0" w:color="BFBFBF"/>
              <w:right w:val="single" w:sz="8" w:space="0" w:color="BFBFBF"/>
            </w:tcBorders>
            <w:shd w:val="clear" w:color="auto" w:fill="auto"/>
            <w:vAlign w:val="center"/>
            <w:hideMark/>
          </w:tcPr>
          <w:p w14:paraId="4AC23F77"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hideMark/>
          </w:tcPr>
          <w:p w14:paraId="1909979E"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hideMark/>
          </w:tcPr>
          <w:p w14:paraId="200A44A5"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 </w:t>
            </w:r>
          </w:p>
        </w:tc>
        <w:tc>
          <w:tcPr>
            <w:tcW w:w="1520" w:type="dxa"/>
            <w:tcBorders>
              <w:top w:val="nil"/>
              <w:left w:val="nil"/>
              <w:bottom w:val="single" w:sz="8" w:space="0" w:color="BFBFBF"/>
              <w:right w:val="single" w:sz="8" w:space="0" w:color="BFBFBF"/>
            </w:tcBorders>
            <w:shd w:val="clear" w:color="auto" w:fill="auto"/>
            <w:hideMark/>
          </w:tcPr>
          <w:p w14:paraId="44F822EA"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 </w:t>
            </w:r>
          </w:p>
        </w:tc>
      </w:tr>
      <w:tr w:rsidR="00AF725E" w:rsidRPr="00CF457C" w14:paraId="50F54A03"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tcPr>
          <w:p w14:paraId="50A80EB3"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Нематериальные активы</w:t>
            </w:r>
          </w:p>
        </w:tc>
        <w:tc>
          <w:tcPr>
            <w:tcW w:w="1300" w:type="dxa"/>
            <w:tcBorders>
              <w:top w:val="nil"/>
              <w:left w:val="nil"/>
              <w:bottom w:val="single" w:sz="8" w:space="0" w:color="BFBFBF"/>
              <w:right w:val="single" w:sz="8" w:space="0" w:color="BFBFBF"/>
            </w:tcBorders>
            <w:shd w:val="clear" w:color="auto" w:fill="auto"/>
            <w:vAlign w:val="center"/>
          </w:tcPr>
          <w:p w14:paraId="5A48BED2"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230</w:t>
            </w:r>
          </w:p>
        </w:tc>
        <w:tc>
          <w:tcPr>
            <w:tcW w:w="1180" w:type="dxa"/>
            <w:tcBorders>
              <w:top w:val="nil"/>
              <w:left w:val="nil"/>
              <w:bottom w:val="single" w:sz="8" w:space="0" w:color="BFBFBF"/>
              <w:right w:val="single" w:sz="8" w:space="0" w:color="BFBFBF"/>
            </w:tcBorders>
            <w:shd w:val="clear" w:color="auto" w:fill="auto"/>
            <w:vAlign w:val="center"/>
          </w:tcPr>
          <w:p w14:paraId="33CD574E"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256</w:t>
            </w:r>
          </w:p>
        </w:tc>
        <w:tc>
          <w:tcPr>
            <w:tcW w:w="1360" w:type="dxa"/>
            <w:tcBorders>
              <w:top w:val="nil"/>
              <w:left w:val="nil"/>
              <w:bottom w:val="single" w:sz="8" w:space="0" w:color="BFBFBF"/>
              <w:right w:val="single" w:sz="8" w:space="0" w:color="BFBFBF"/>
            </w:tcBorders>
            <w:shd w:val="clear" w:color="auto" w:fill="auto"/>
            <w:vAlign w:val="center"/>
          </w:tcPr>
          <w:p w14:paraId="679B1D15"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-26</w:t>
            </w:r>
          </w:p>
        </w:tc>
        <w:tc>
          <w:tcPr>
            <w:tcW w:w="1520" w:type="dxa"/>
            <w:tcBorders>
              <w:top w:val="nil"/>
              <w:left w:val="nil"/>
              <w:bottom w:val="single" w:sz="8" w:space="0" w:color="BFBFBF"/>
              <w:right w:val="single" w:sz="8" w:space="0" w:color="BFBFBF"/>
            </w:tcBorders>
            <w:shd w:val="clear" w:color="auto" w:fill="auto"/>
            <w:vAlign w:val="center"/>
          </w:tcPr>
          <w:p w14:paraId="44B78EFD"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-10%</w:t>
            </w:r>
          </w:p>
        </w:tc>
      </w:tr>
      <w:tr w:rsidR="00AF725E" w:rsidRPr="00CF457C" w14:paraId="19BB7BC4"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D254794"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Основные средства, в т ч ППА</w:t>
            </w:r>
          </w:p>
        </w:tc>
        <w:tc>
          <w:tcPr>
            <w:tcW w:w="1300" w:type="dxa"/>
            <w:tcBorders>
              <w:top w:val="nil"/>
              <w:left w:val="nil"/>
              <w:bottom w:val="single" w:sz="8" w:space="0" w:color="BFBFBF"/>
              <w:right w:val="single" w:sz="8" w:space="0" w:color="BFBFBF"/>
            </w:tcBorders>
            <w:shd w:val="clear" w:color="auto" w:fill="auto"/>
            <w:vAlign w:val="center"/>
          </w:tcPr>
          <w:p w14:paraId="4A37E796"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646</w:t>
            </w:r>
          </w:p>
        </w:tc>
        <w:tc>
          <w:tcPr>
            <w:tcW w:w="1180" w:type="dxa"/>
            <w:tcBorders>
              <w:top w:val="nil"/>
              <w:left w:val="nil"/>
              <w:bottom w:val="single" w:sz="8" w:space="0" w:color="BFBFBF"/>
              <w:right w:val="single" w:sz="8" w:space="0" w:color="BFBFBF"/>
            </w:tcBorders>
            <w:shd w:val="clear" w:color="auto" w:fill="auto"/>
            <w:vAlign w:val="center"/>
            <w:hideMark/>
          </w:tcPr>
          <w:p w14:paraId="5DBC31D8"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1 395</w:t>
            </w:r>
          </w:p>
        </w:tc>
        <w:tc>
          <w:tcPr>
            <w:tcW w:w="1360" w:type="dxa"/>
            <w:tcBorders>
              <w:top w:val="nil"/>
              <w:left w:val="nil"/>
              <w:bottom w:val="single" w:sz="8" w:space="0" w:color="BFBFBF"/>
              <w:right w:val="single" w:sz="8" w:space="0" w:color="BFBFBF"/>
            </w:tcBorders>
            <w:shd w:val="clear" w:color="auto" w:fill="auto"/>
            <w:vAlign w:val="center"/>
          </w:tcPr>
          <w:p w14:paraId="17D108D5"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-749</w:t>
            </w:r>
          </w:p>
        </w:tc>
        <w:tc>
          <w:tcPr>
            <w:tcW w:w="1520" w:type="dxa"/>
            <w:tcBorders>
              <w:top w:val="nil"/>
              <w:left w:val="nil"/>
              <w:bottom w:val="single" w:sz="8" w:space="0" w:color="BFBFBF"/>
              <w:right w:val="single" w:sz="8" w:space="0" w:color="BFBFBF"/>
            </w:tcBorders>
            <w:shd w:val="clear" w:color="auto" w:fill="auto"/>
            <w:vAlign w:val="center"/>
          </w:tcPr>
          <w:p w14:paraId="494C934B"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-54%</w:t>
            </w:r>
          </w:p>
        </w:tc>
      </w:tr>
      <w:tr w:rsidR="00AF725E" w:rsidRPr="00CF457C" w14:paraId="277EF39C"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4887C7AC"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Финансовые вложения</w:t>
            </w:r>
          </w:p>
        </w:tc>
        <w:tc>
          <w:tcPr>
            <w:tcW w:w="1300" w:type="dxa"/>
            <w:tcBorders>
              <w:top w:val="nil"/>
              <w:left w:val="nil"/>
              <w:bottom w:val="single" w:sz="8" w:space="0" w:color="BFBFBF"/>
              <w:right w:val="single" w:sz="8" w:space="0" w:color="BFBFBF"/>
            </w:tcBorders>
            <w:shd w:val="clear" w:color="auto" w:fill="auto"/>
            <w:vAlign w:val="center"/>
          </w:tcPr>
          <w:p w14:paraId="1C03F78A"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6 022 969</w:t>
            </w:r>
          </w:p>
        </w:tc>
        <w:tc>
          <w:tcPr>
            <w:tcW w:w="1180" w:type="dxa"/>
            <w:tcBorders>
              <w:top w:val="nil"/>
              <w:left w:val="nil"/>
              <w:bottom w:val="single" w:sz="8" w:space="0" w:color="BFBFBF"/>
              <w:right w:val="single" w:sz="8" w:space="0" w:color="BFBFBF"/>
            </w:tcBorders>
            <w:shd w:val="clear" w:color="auto" w:fill="auto"/>
            <w:vAlign w:val="center"/>
            <w:hideMark/>
          </w:tcPr>
          <w:p w14:paraId="5F3C2BBE"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4 828 748</w:t>
            </w:r>
          </w:p>
        </w:tc>
        <w:tc>
          <w:tcPr>
            <w:tcW w:w="1360" w:type="dxa"/>
            <w:tcBorders>
              <w:top w:val="nil"/>
              <w:left w:val="nil"/>
              <w:bottom w:val="single" w:sz="8" w:space="0" w:color="BFBFBF"/>
              <w:right w:val="single" w:sz="8" w:space="0" w:color="BFBFBF"/>
            </w:tcBorders>
            <w:shd w:val="clear" w:color="auto" w:fill="auto"/>
            <w:vAlign w:val="center"/>
          </w:tcPr>
          <w:p w14:paraId="22670439"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1 194 221</w:t>
            </w:r>
          </w:p>
        </w:tc>
        <w:tc>
          <w:tcPr>
            <w:tcW w:w="1520" w:type="dxa"/>
            <w:tcBorders>
              <w:top w:val="nil"/>
              <w:left w:val="nil"/>
              <w:bottom w:val="single" w:sz="8" w:space="0" w:color="BFBFBF"/>
              <w:right w:val="single" w:sz="8" w:space="0" w:color="BFBFBF"/>
            </w:tcBorders>
            <w:shd w:val="clear" w:color="auto" w:fill="auto"/>
            <w:vAlign w:val="center"/>
          </w:tcPr>
          <w:p w14:paraId="6519BD45"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25%</w:t>
            </w:r>
          </w:p>
        </w:tc>
      </w:tr>
      <w:tr w:rsidR="00AF725E" w:rsidRPr="00CF457C" w14:paraId="169844E2"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4C545E98"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Отложенные налоговые активы</w:t>
            </w:r>
          </w:p>
        </w:tc>
        <w:tc>
          <w:tcPr>
            <w:tcW w:w="1300" w:type="dxa"/>
            <w:tcBorders>
              <w:top w:val="nil"/>
              <w:left w:val="nil"/>
              <w:bottom w:val="single" w:sz="8" w:space="0" w:color="BFBFBF"/>
              <w:right w:val="single" w:sz="8" w:space="0" w:color="BFBFBF"/>
            </w:tcBorders>
            <w:shd w:val="clear" w:color="auto" w:fill="auto"/>
            <w:vAlign w:val="center"/>
          </w:tcPr>
          <w:p w14:paraId="5BBDCC87"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56 460</w:t>
            </w:r>
          </w:p>
        </w:tc>
        <w:tc>
          <w:tcPr>
            <w:tcW w:w="1180" w:type="dxa"/>
            <w:tcBorders>
              <w:top w:val="nil"/>
              <w:left w:val="nil"/>
              <w:bottom w:val="single" w:sz="8" w:space="0" w:color="BFBFBF"/>
              <w:right w:val="single" w:sz="8" w:space="0" w:color="BFBFBF"/>
            </w:tcBorders>
            <w:shd w:val="clear" w:color="auto" w:fill="auto"/>
            <w:vAlign w:val="center"/>
          </w:tcPr>
          <w:p w14:paraId="1B5C32AF"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54 252</w:t>
            </w:r>
          </w:p>
        </w:tc>
        <w:tc>
          <w:tcPr>
            <w:tcW w:w="1360" w:type="dxa"/>
            <w:tcBorders>
              <w:top w:val="nil"/>
              <w:left w:val="nil"/>
              <w:bottom w:val="single" w:sz="8" w:space="0" w:color="BFBFBF"/>
              <w:right w:val="single" w:sz="8" w:space="0" w:color="BFBFBF"/>
            </w:tcBorders>
            <w:shd w:val="clear" w:color="auto" w:fill="auto"/>
            <w:vAlign w:val="center"/>
          </w:tcPr>
          <w:p w14:paraId="3B111CAC"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2 208</w:t>
            </w:r>
          </w:p>
        </w:tc>
        <w:tc>
          <w:tcPr>
            <w:tcW w:w="1520" w:type="dxa"/>
            <w:tcBorders>
              <w:top w:val="nil"/>
              <w:left w:val="nil"/>
              <w:bottom w:val="single" w:sz="8" w:space="0" w:color="BFBFBF"/>
              <w:right w:val="single" w:sz="8" w:space="0" w:color="BFBFBF"/>
            </w:tcBorders>
            <w:shd w:val="clear" w:color="auto" w:fill="auto"/>
            <w:vAlign w:val="center"/>
          </w:tcPr>
          <w:p w14:paraId="1A85B5B3"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4%</w:t>
            </w:r>
          </w:p>
        </w:tc>
      </w:tr>
      <w:tr w:rsidR="00AF725E" w:rsidRPr="00CF457C" w14:paraId="38F98E70"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A97560F"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Прочие внеоборотные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4ACD73FC"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164</w:t>
            </w:r>
          </w:p>
        </w:tc>
        <w:tc>
          <w:tcPr>
            <w:tcW w:w="1180" w:type="dxa"/>
            <w:tcBorders>
              <w:top w:val="nil"/>
              <w:left w:val="nil"/>
              <w:bottom w:val="single" w:sz="8" w:space="0" w:color="BFBFBF"/>
              <w:right w:val="single" w:sz="8" w:space="0" w:color="BFBFBF"/>
            </w:tcBorders>
            <w:shd w:val="clear" w:color="auto" w:fill="auto"/>
            <w:vAlign w:val="center"/>
          </w:tcPr>
          <w:p w14:paraId="46E77206"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404</w:t>
            </w:r>
          </w:p>
        </w:tc>
        <w:tc>
          <w:tcPr>
            <w:tcW w:w="1360" w:type="dxa"/>
            <w:tcBorders>
              <w:top w:val="nil"/>
              <w:left w:val="nil"/>
              <w:bottom w:val="single" w:sz="8" w:space="0" w:color="BFBFBF"/>
              <w:right w:val="single" w:sz="8" w:space="0" w:color="BFBFBF"/>
            </w:tcBorders>
            <w:shd w:val="clear" w:color="auto" w:fill="auto"/>
            <w:vAlign w:val="center"/>
          </w:tcPr>
          <w:p w14:paraId="380E241A"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-240</w:t>
            </w:r>
          </w:p>
        </w:tc>
        <w:tc>
          <w:tcPr>
            <w:tcW w:w="1520" w:type="dxa"/>
            <w:tcBorders>
              <w:top w:val="nil"/>
              <w:left w:val="nil"/>
              <w:bottom w:val="single" w:sz="8" w:space="0" w:color="BFBFBF"/>
              <w:right w:val="single" w:sz="8" w:space="0" w:color="BFBFBF"/>
            </w:tcBorders>
            <w:shd w:val="clear" w:color="auto" w:fill="auto"/>
            <w:vAlign w:val="center"/>
          </w:tcPr>
          <w:p w14:paraId="118BBDB5"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-59%</w:t>
            </w:r>
          </w:p>
        </w:tc>
      </w:tr>
      <w:tr w:rsidR="00AF725E" w:rsidRPr="00CF457C" w14:paraId="54797F9D"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8DA35AE" w14:textId="77777777" w:rsidR="00AF725E" w:rsidRPr="00CF457C" w:rsidRDefault="00AF725E" w:rsidP="000321A0">
            <w:pPr>
              <w:spacing w:after="0" w:line="240" w:lineRule="auto"/>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Итого Внеоборотные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464A29A1"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6 080 469</w:t>
            </w:r>
          </w:p>
        </w:tc>
        <w:tc>
          <w:tcPr>
            <w:tcW w:w="1180" w:type="dxa"/>
            <w:tcBorders>
              <w:top w:val="nil"/>
              <w:left w:val="nil"/>
              <w:bottom w:val="single" w:sz="8" w:space="0" w:color="BFBFBF"/>
              <w:right w:val="single" w:sz="8" w:space="0" w:color="BFBFBF"/>
            </w:tcBorders>
            <w:shd w:val="clear" w:color="auto" w:fill="auto"/>
            <w:vAlign w:val="center"/>
          </w:tcPr>
          <w:p w14:paraId="262BE207"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4 885 055</w:t>
            </w:r>
          </w:p>
        </w:tc>
        <w:tc>
          <w:tcPr>
            <w:tcW w:w="1360" w:type="dxa"/>
            <w:tcBorders>
              <w:top w:val="nil"/>
              <w:left w:val="nil"/>
              <w:bottom w:val="single" w:sz="8" w:space="0" w:color="BFBFBF"/>
              <w:right w:val="single" w:sz="8" w:space="0" w:color="BFBFBF"/>
            </w:tcBorders>
            <w:shd w:val="clear" w:color="auto" w:fill="auto"/>
            <w:vAlign w:val="center"/>
          </w:tcPr>
          <w:p w14:paraId="7C8AE687"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1 195 414</w:t>
            </w:r>
          </w:p>
        </w:tc>
        <w:tc>
          <w:tcPr>
            <w:tcW w:w="1520" w:type="dxa"/>
            <w:tcBorders>
              <w:top w:val="nil"/>
              <w:left w:val="nil"/>
              <w:bottom w:val="single" w:sz="8" w:space="0" w:color="BFBFBF"/>
              <w:right w:val="single" w:sz="8" w:space="0" w:color="BFBFBF"/>
            </w:tcBorders>
            <w:shd w:val="clear" w:color="auto" w:fill="auto"/>
            <w:vAlign w:val="center"/>
          </w:tcPr>
          <w:p w14:paraId="77BACDE3"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24%</w:t>
            </w:r>
          </w:p>
        </w:tc>
      </w:tr>
      <w:tr w:rsidR="00AF725E" w:rsidRPr="00CF457C" w14:paraId="782404DD"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4219781" w14:textId="77777777" w:rsidR="00AF725E" w:rsidRPr="00CF457C" w:rsidRDefault="00AF725E" w:rsidP="000321A0">
            <w:pPr>
              <w:spacing w:after="0" w:line="240" w:lineRule="auto"/>
              <w:rPr>
                <w:rFonts w:ascii="Calibri" w:eastAsia="Times New Roman" w:hAnsi="Calibri" w:cs="Calibri"/>
                <w:i/>
                <w:iCs/>
                <w:color w:val="000000"/>
                <w:lang w:eastAsia="ru-RU"/>
              </w:rPr>
            </w:pPr>
            <w:r w:rsidRPr="00CF457C">
              <w:rPr>
                <w:rFonts w:ascii="Calibri" w:eastAsia="Times New Roman" w:hAnsi="Calibri" w:cs="Calibri"/>
                <w:i/>
                <w:iCs/>
                <w:color w:val="000000"/>
                <w:lang w:eastAsia="ru-RU"/>
              </w:rPr>
              <w:t>2. 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27BE182A" w14:textId="77777777" w:rsidR="00AF725E" w:rsidRPr="00CF457C" w:rsidRDefault="00AF725E" w:rsidP="000321A0">
            <w:pPr>
              <w:spacing w:after="0" w:line="240" w:lineRule="auto"/>
              <w:rPr>
                <w:rFonts w:ascii="Calibri" w:eastAsia="Times New Roman" w:hAnsi="Calibri" w:cs="Calibri"/>
                <w:color w:val="000000"/>
                <w:lang w:eastAsia="ru-RU"/>
              </w:rPr>
            </w:pPr>
          </w:p>
        </w:tc>
        <w:tc>
          <w:tcPr>
            <w:tcW w:w="1180" w:type="dxa"/>
            <w:tcBorders>
              <w:top w:val="nil"/>
              <w:left w:val="nil"/>
              <w:bottom w:val="single" w:sz="8" w:space="0" w:color="BFBFBF"/>
              <w:right w:val="single" w:sz="8" w:space="0" w:color="BFBFBF"/>
            </w:tcBorders>
            <w:shd w:val="clear" w:color="auto" w:fill="auto"/>
            <w:vAlign w:val="center"/>
          </w:tcPr>
          <w:p w14:paraId="42B1D71A" w14:textId="77777777" w:rsidR="00AF725E" w:rsidRPr="00CF457C" w:rsidRDefault="00AF725E" w:rsidP="000321A0">
            <w:pPr>
              <w:spacing w:after="0" w:line="240" w:lineRule="auto"/>
              <w:rPr>
                <w:rFonts w:ascii="Calibri" w:eastAsia="Times New Roman" w:hAnsi="Calibri" w:cs="Calibri"/>
                <w:color w:val="000000"/>
                <w:lang w:eastAsia="ru-RU"/>
              </w:rPr>
            </w:pPr>
          </w:p>
        </w:tc>
        <w:tc>
          <w:tcPr>
            <w:tcW w:w="1360" w:type="dxa"/>
            <w:tcBorders>
              <w:top w:val="nil"/>
              <w:left w:val="nil"/>
              <w:bottom w:val="single" w:sz="8" w:space="0" w:color="BFBFBF"/>
              <w:right w:val="single" w:sz="8" w:space="0" w:color="BFBFBF"/>
            </w:tcBorders>
            <w:shd w:val="clear" w:color="auto" w:fill="auto"/>
            <w:vAlign w:val="center"/>
          </w:tcPr>
          <w:p w14:paraId="3B95E41A" w14:textId="77777777" w:rsidR="00AF725E" w:rsidRPr="00CF457C" w:rsidRDefault="00AF725E" w:rsidP="000321A0">
            <w:pPr>
              <w:spacing w:after="0" w:line="240" w:lineRule="auto"/>
              <w:jc w:val="right"/>
              <w:rPr>
                <w:rFonts w:ascii="Arial" w:eastAsia="Times New Roman" w:hAnsi="Arial" w:cs="Arial"/>
                <w:b/>
                <w:bCs/>
                <w:color w:val="000000"/>
                <w:sz w:val="20"/>
                <w:szCs w:val="20"/>
                <w:lang w:eastAsia="ru-RU"/>
              </w:rPr>
            </w:pPr>
          </w:p>
        </w:tc>
        <w:tc>
          <w:tcPr>
            <w:tcW w:w="1520" w:type="dxa"/>
            <w:tcBorders>
              <w:top w:val="nil"/>
              <w:left w:val="nil"/>
              <w:bottom w:val="single" w:sz="8" w:space="0" w:color="BFBFBF"/>
              <w:right w:val="single" w:sz="8" w:space="0" w:color="BFBFBF"/>
            </w:tcBorders>
            <w:shd w:val="clear" w:color="auto" w:fill="auto"/>
            <w:vAlign w:val="center"/>
          </w:tcPr>
          <w:p w14:paraId="005C8341" w14:textId="77777777" w:rsidR="00AF725E" w:rsidRPr="00CF457C" w:rsidRDefault="00AF725E" w:rsidP="000321A0">
            <w:pPr>
              <w:spacing w:after="0" w:line="240" w:lineRule="auto"/>
              <w:jc w:val="right"/>
              <w:rPr>
                <w:rFonts w:ascii="Arial" w:eastAsia="Times New Roman" w:hAnsi="Arial" w:cs="Arial"/>
                <w:b/>
                <w:bCs/>
                <w:color w:val="000000"/>
                <w:sz w:val="20"/>
                <w:szCs w:val="20"/>
                <w:lang w:eastAsia="ru-RU"/>
              </w:rPr>
            </w:pPr>
          </w:p>
        </w:tc>
      </w:tr>
      <w:tr w:rsidR="00AF725E" w:rsidRPr="00CF457C" w14:paraId="08A39A12"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8DB9198"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Запасы</w:t>
            </w:r>
          </w:p>
        </w:tc>
        <w:tc>
          <w:tcPr>
            <w:tcW w:w="1300" w:type="dxa"/>
            <w:tcBorders>
              <w:top w:val="nil"/>
              <w:left w:val="nil"/>
              <w:bottom w:val="single" w:sz="8" w:space="0" w:color="BFBFBF"/>
              <w:right w:val="single" w:sz="8" w:space="0" w:color="BFBFBF"/>
            </w:tcBorders>
            <w:shd w:val="clear" w:color="auto" w:fill="auto"/>
            <w:vAlign w:val="center"/>
          </w:tcPr>
          <w:p w14:paraId="3A6D2719"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2 220</w:t>
            </w:r>
          </w:p>
        </w:tc>
        <w:tc>
          <w:tcPr>
            <w:tcW w:w="1180" w:type="dxa"/>
            <w:tcBorders>
              <w:top w:val="nil"/>
              <w:left w:val="nil"/>
              <w:bottom w:val="single" w:sz="8" w:space="0" w:color="BFBFBF"/>
              <w:right w:val="single" w:sz="8" w:space="0" w:color="BFBFBF"/>
            </w:tcBorders>
            <w:shd w:val="clear" w:color="auto" w:fill="auto"/>
            <w:vAlign w:val="center"/>
          </w:tcPr>
          <w:p w14:paraId="0881AA60"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641</w:t>
            </w:r>
          </w:p>
        </w:tc>
        <w:tc>
          <w:tcPr>
            <w:tcW w:w="1360" w:type="dxa"/>
            <w:tcBorders>
              <w:top w:val="nil"/>
              <w:left w:val="nil"/>
              <w:bottom w:val="single" w:sz="8" w:space="0" w:color="BFBFBF"/>
              <w:right w:val="single" w:sz="8" w:space="0" w:color="BFBFBF"/>
            </w:tcBorders>
            <w:shd w:val="clear" w:color="auto" w:fill="auto"/>
            <w:vAlign w:val="center"/>
          </w:tcPr>
          <w:p w14:paraId="7171D281"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1 579</w:t>
            </w:r>
          </w:p>
        </w:tc>
        <w:tc>
          <w:tcPr>
            <w:tcW w:w="1520" w:type="dxa"/>
            <w:tcBorders>
              <w:top w:val="nil"/>
              <w:left w:val="nil"/>
              <w:bottom w:val="single" w:sz="8" w:space="0" w:color="BFBFBF"/>
              <w:right w:val="single" w:sz="8" w:space="0" w:color="BFBFBF"/>
            </w:tcBorders>
            <w:shd w:val="clear" w:color="auto" w:fill="auto"/>
            <w:vAlign w:val="center"/>
          </w:tcPr>
          <w:p w14:paraId="36A59075"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246%</w:t>
            </w:r>
          </w:p>
        </w:tc>
      </w:tr>
      <w:tr w:rsidR="00AF725E" w:rsidRPr="00CF457C" w14:paraId="062BC0CD"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075A558C"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Налог на добавленную стоимость</w:t>
            </w:r>
          </w:p>
        </w:tc>
        <w:tc>
          <w:tcPr>
            <w:tcW w:w="1300" w:type="dxa"/>
            <w:tcBorders>
              <w:top w:val="nil"/>
              <w:left w:val="nil"/>
              <w:bottom w:val="single" w:sz="8" w:space="0" w:color="BFBFBF"/>
              <w:right w:val="single" w:sz="8" w:space="0" w:color="BFBFBF"/>
            </w:tcBorders>
            <w:shd w:val="clear" w:color="auto" w:fill="auto"/>
            <w:vAlign w:val="center"/>
          </w:tcPr>
          <w:p w14:paraId="2F908765"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741</w:t>
            </w:r>
          </w:p>
        </w:tc>
        <w:tc>
          <w:tcPr>
            <w:tcW w:w="1180" w:type="dxa"/>
            <w:tcBorders>
              <w:top w:val="nil"/>
              <w:left w:val="nil"/>
              <w:bottom w:val="single" w:sz="8" w:space="0" w:color="BFBFBF"/>
              <w:right w:val="single" w:sz="8" w:space="0" w:color="BFBFBF"/>
            </w:tcBorders>
            <w:shd w:val="clear" w:color="auto" w:fill="auto"/>
            <w:vAlign w:val="center"/>
          </w:tcPr>
          <w:p w14:paraId="56A6F59F"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252</w:t>
            </w:r>
          </w:p>
        </w:tc>
        <w:tc>
          <w:tcPr>
            <w:tcW w:w="1360" w:type="dxa"/>
            <w:tcBorders>
              <w:top w:val="nil"/>
              <w:left w:val="nil"/>
              <w:bottom w:val="single" w:sz="8" w:space="0" w:color="BFBFBF"/>
              <w:right w:val="single" w:sz="8" w:space="0" w:color="BFBFBF"/>
            </w:tcBorders>
            <w:shd w:val="clear" w:color="auto" w:fill="auto"/>
            <w:vAlign w:val="center"/>
          </w:tcPr>
          <w:p w14:paraId="5E29BCFC"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489</w:t>
            </w:r>
          </w:p>
        </w:tc>
        <w:tc>
          <w:tcPr>
            <w:tcW w:w="1520" w:type="dxa"/>
            <w:tcBorders>
              <w:top w:val="nil"/>
              <w:left w:val="nil"/>
              <w:bottom w:val="single" w:sz="8" w:space="0" w:color="BFBFBF"/>
              <w:right w:val="single" w:sz="8" w:space="0" w:color="BFBFBF"/>
            </w:tcBorders>
            <w:shd w:val="clear" w:color="auto" w:fill="auto"/>
            <w:vAlign w:val="center"/>
          </w:tcPr>
          <w:p w14:paraId="024402CA"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194%</w:t>
            </w:r>
          </w:p>
        </w:tc>
      </w:tr>
      <w:tr w:rsidR="00AF725E" w:rsidRPr="00CF457C" w14:paraId="119B69BF"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7901B8A"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Дебиторская задолженность</w:t>
            </w:r>
          </w:p>
        </w:tc>
        <w:tc>
          <w:tcPr>
            <w:tcW w:w="1300" w:type="dxa"/>
            <w:tcBorders>
              <w:top w:val="nil"/>
              <w:left w:val="nil"/>
              <w:bottom w:val="single" w:sz="8" w:space="0" w:color="BFBFBF"/>
              <w:right w:val="single" w:sz="8" w:space="0" w:color="BFBFBF"/>
            </w:tcBorders>
            <w:shd w:val="clear" w:color="auto" w:fill="auto"/>
            <w:vAlign w:val="center"/>
          </w:tcPr>
          <w:p w14:paraId="4E7D6E44"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181 081</w:t>
            </w:r>
          </w:p>
        </w:tc>
        <w:tc>
          <w:tcPr>
            <w:tcW w:w="1180" w:type="dxa"/>
            <w:tcBorders>
              <w:top w:val="nil"/>
              <w:left w:val="nil"/>
              <w:bottom w:val="single" w:sz="8" w:space="0" w:color="BFBFBF"/>
              <w:right w:val="single" w:sz="8" w:space="0" w:color="BFBFBF"/>
            </w:tcBorders>
            <w:shd w:val="clear" w:color="auto" w:fill="auto"/>
            <w:vAlign w:val="center"/>
          </w:tcPr>
          <w:p w14:paraId="3CFBFBE6"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279 848</w:t>
            </w:r>
          </w:p>
        </w:tc>
        <w:tc>
          <w:tcPr>
            <w:tcW w:w="1360" w:type="dxa"/>
            <w:tcBorders>
              <w:top w:val="nil"/>
              <w:left w:val="nil"/>
              <w:bottom w:val="single" w:sz="8" w:space="0" w:color="BFBFBF"/>
              <w:right w:val="single" w:sz="8" w:space="0" w:color="BFBFBF"/>
            </w:tcBorders>
            <w:shd w:val="clear" w:color="auto" w:fill="auto"/>
            <w:vAlign w:val="center"/>
          </w:tcPr>
          <w:p w14:paraId="29FB6E30"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-98 767</w:t>
            </w:r>
          </w:p>
        </w:tc>
        <w:tc>
          <w:tcPr>
            <w:tcW w:w="1520" w:type="dxa"/>
            <w:tcBorders>
              <w:top w:val="nil"/>
              <w:left w:val="nil"/>
              <w:bottom w:val="single" w:sz="8" w:space="0" w:color="BFBFBF"/>
              <w:right w:val="single" w:sz="8" w:space="0" w:color="BFBFBF"/>
            </w:tcBorders>
            <w:shd w:val="clear" w:color="auto" w:fill="auto"/>
            <w:vAlign w:val="center"/>
          </w:tcPr>
          <w:p w14:paraId="2DBEF3CA"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-35%</w:t>
            </w:r>
          </w:p>
        </w:tc>
      </w:tr>
      <w:tr w:rsidR="00AF725E" w:rsidRPr="00CF457C" w14:paraId="477A9B25"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234844E"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Финансовые вложения</w:t>
            </w:r>
          </w:p>
        </w:tc>
        <w:tc>
          <w:tcPr>
            <w:tcW w:w="1300" w:type="dxa"/>
            <w:tcBorders>
              <w:top w:val="nil"/>
              <w:left w:val="nil"/>
              <w:bottom w:val="single" w:sz="8" w:space="0" w:color="BFBFBF"/>
              <w:right w:val="single" w:sz="8" w:space="0" w:color="BFBFBF"/>
            </w:tcBorders>
            <w:shd w:val="clear" w:color="auto" w:fill="auto"/>
            <w:vAlign w:val="center"/>
          </w:tcPr>
          <w:p w14:paraId="03C4557E"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w:t>
            </w:r>
          </w:p>
        </w:tc>
        <w:tc>
          <w:tcPr>
            <w:tcW w:w="1180" w:type="dxa"/>
            <w:tcBorders>
              <w:top w:val="nil"/>
              <w:left w:val="nil"/>
              <w:bottom w:val="single" w:sz="8" w:space="0" w:color="BFBFBF"/>
              <w:right w:val="single" w:sz="8" w:space="0" w:color="BFBFBF"/>
            </w:tcBorders>
            <w:shd w:val="clear" w:color="auto" w:fill="auto"/>
            <w:vAlign w:val="center"/>
          </w:tcPr>
          <w:p w14:paraId="1E107C3F"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1 182 571</w:t>
            </w:r>
          </w:p>
        </w:tc>
        <w:tc>
          <w:tcPr>
            <w:tcW w:w="1360" w:type="dxa"/>
            <w:tcBorders>
              <w:top w:val="nil"/>
              <w:left w:val="nil"/>
              <w:bottom w:val="single" w:sz="8" w:space="0" w:color="BFBFBF"/>
              <w:right w:val="single" w:sz="8" w:space="0" w:color="BFBFBF"/>
            </w:tcBorders>
            <w:shd w:val="clear" w:color="auto" w:fill="auto"/>
            <w:vAlign w:val="center"/>
          </w:tcPr>
          <w:p w14:paraId="797B3C93"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-1 182 571</w:t>
            </w:r>
          </w:p>
        </w:tc>
        <w:tc>
          <w:tcPr>
            <w:tcW w:w="1520" w:type="dxa"/>
            <w:tcBorders>
              <w:top w:val="nil"/>
              <w:left w:val="nil"/>
              <w:bottom w:val="single" w:sz="8" w:space="0" w:color="BFBFBF"/>
              <w:right w:val="single" w:sz="8" w:space="0" w:color="BFBFBF"/>
            </w:tcBorders>
            <w:shd w:val="clear" w:color="auto" w:fill="auto"/>
            <w:vAlign w:val="center"/>
          </w:tcPr>
          <w:p w14:paraId="07CFBC61"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-100%</w:t>
            </w:r>
          </w:p>
        </w:tc>
      </w:tr>
      <w:tr w:rsidR="00AF725E" w:rsidRPr="00CF457C" w14:paraId="336F8BE5"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459EC657"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Денежные средства и денежные эквиваленты</w:t>
            </w:r>
          </w:p>
        </w:tc>
        <w:tc>
          <w:tcPr>
            <w:tcW w:w="1300" w:type="dxa"/>
            <w:tcBorders>
              <w:top w:val="nil"/>
              <w:left w:val="nil"/>
              <w:bottom w:val="single" w:sz="8" w:space="0" w:color="BFBFBF"/>
              <w:right w:val="single" w:sz="8" w:space="0" w:color="BFBFBF"/>
            </w:tcBorders>
            <w:shd w:val="clear" w:color="auto" w:fill="auto"/>
            <w:vAlign w:val="center"/>
          </w:tcPr>
          <w:p w14:paraId="772BC0A8"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23 843</w:t>
            </w:r>
          </w:p>
        </w:tc>
        <w:tc>
          <w:tcPr>
            <w:tcW w:w="1180" w:type="dxa"/>
            <w:tcBorders>
              <w:top w:val="nil"/>
              <w:left w:val="nil"/>
              <w:bottom w:val="single" w:sz="8" w:space="0" w:color="BFBFBF"/>
              <w:right w:val="single" w:sz="8" w:space="0" w:color="BFBFBF"/>
            </w:tcBorders>
            <w:shd w:val="clear" w:color="auto" w:fill="auto"/>
            <w:vAlign w:val="center"/>
          </w:tcPr>
          <w:p w14:paraId="648AF10E"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50 030</w:t>
            </w:r>
          </w:p>
        </w:tc>
        <w:tc>
          <w:tcPr>
            <w:tcW w:w="1360" w:type="dxa"/>
            <w:tcBorders>
              <w:top w:val="nil"/>
              <w:left w:val="nil"/>
              <w:bottom w:val="single" w:sz="8" w:space="0" w:color="BFBFBF"/>
              <w:right w:val="single" w:sz="8" w:space="0" w:color="BFBFBF"/>
            </w:tcBorders>
            <w:shd w:val="clear" w:color="auto" w:fill="auto"/>
            <w:vAlign w:val="center"/>
          </w:tcPr>
          <w:p w14:paraId="414E8206"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-26 187</w:t>
            </w:r>
          </w:p>
        </w:tc>
        <w:tc>
          <w:tcPr>
            <w:tcW w:w="1520" w:type="dxa"/>
            <w:tcBorders>
              <w:top w:val="nil"/>
              <w:left w:val="nil"/>
              <w:bottom w:val="single" w:sz="8" w:space="0" w:color="BFBFBF"/>
              <w:right w:val="single" w:sz="8" w:space="0" w:color="BFBFBF"/>
            </w:tcBorders>
            <w:shd w:val="clear" w:color="auto" w:fill="auto"/>
            <w:vAlign w:val="center"/>
          </w:tcPr>
          <w:p w14:paraId="7BDEF525"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-52%</w:t>
            </w:r>
          </w:p>
        </w:tc>
      </w:tr>
      <w:tr w:rsidR="00AF725E" w:rsidRPr="00CF457C" w14:paraId="4996DF7B"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956A8FB"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Прочие 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6C9D8863"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718</w:t>
            </w:r>
          </w:p>
        </w:tc>
        <w:tc>
          <w:tcPr>
            <w:tcW w:w="1180" w:type="dxa"/>
            <w:tcBorders>
              <w:top w:val="nil"/>
              <w:left w:val="nil"/>
              <w:bottom w:val="single" w:sz="8" w:space="0" w:color="BFBFBF"/>
              <w:right w:val="single" w:sz="8" w:space="0" w:color="BFBFBF"/>
            </w:tcBorders>
            <w:shd w:val="clear" w:color="auto" w:fill="auto"/>
            <w:vAlign w:val="center"/>
          </w:tcPr>
          <w:p w14:paraId="72862AAF"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70</w:t>
            </w:r>
          </w:p>
        </w:tc>
        <w:tc>
          <w:tcPr>
            <w:tcW w:w="1360" w:type="dxa"/>
            <w:tcBorders>
              <w:top w:val="nil"/>
              <w:left w:val="nil"/>
              <w:bottom w:val="single" w:sz="8" w:space="0" w:color="BFBFBF"/>
              <w:right w:val="single" w:sz="8" w:space="0" w:color="BFBFBF"/>
            </w:tcBorders>
            <w:shd w:val="clear" w:color="auto" w:fill="auto"/>
            <w:vAlign w:val="center"/>
          </w:tcPr>
          <w:p w14:paraId="20206AFF"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648</w:t>
            </w:r>
          </w:p>
        </w:tc>
        <w:tc>
          <w:tcPr>
            <w:tcW w:w="1520" w:type="dxa"/>
            <w:tcBorders>
              <w:top w:val="nil"/>
              <w:left w:val="nil"/>
              <w:bottom w:val="single" w:sz="8" w:space="0" w:color="BFBFBF"/>
              <w:right w:val="single" w:sz="8" w:space="0" w:color="BFBFBF"/>
            </w:tcBorders>
            <w:shd w:val="clear" w:color="auto" w:fill="auto"/>
            <w:vAlign w:val="center"/>
          </w:tcPr>
          <w:p w14:paraId="16B57003"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926%</w:t>
            </w:r>
          </w:p>
        </w:tc>
      </w:tr>
      <w:tr w:rsidR="00AF725E" w:rsidRPr="00CF457C" w14:paraId="25DE1ECA"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C085AF5" w14:textId="77777777" w:rsidR="00AF725E" w:rsidRPr="00CF457C" w:rsidRDefault="00AF725E" w:rsidP="000321A0">
            <w:pPr>
              <w:spacing w:after="0" w:line="240" w:lineRule="auto"/>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Итого 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27964AB6" w14:textId="77777777" w:rsidR="00AF725E" w:rsidRPr="00CF457C" w:rsidRDefault="00AF725E" w:rsidP="000321A0">
            <w:pPr>
              <w:spacing w:after="0" w:line="240" w:lineRule="auto"/>
              <w:jc w:val="center"/>
              <w:rPr>
                <w:rFonts w:ascii="Calibri" w:eastAsia="Times New Roman" w:hAnsi="Calibri" w:cs="Calibri"/>
                <w:b/>
                <w:color w:val="000000"/>
                <w:lang w:eastAsia="ru-RU"/>
              </w:rPr>
            </w:pPr>
            <w:r w:rsidRPr="00CF457C">
              <w:rPr>
                <w:rFonts w:ascii="Calibri" w:eastAsia="Times New Roman" w:hAnsi="Calibri" w:cs="Calibri"/>
                <w:b/>
                <w:color w:val="000000"/>
                <w:lang w:eastAsia="ru-RU"/>
              </w:rPr>
              <w:t xml:space="preserve">       208 603</w:t>
            </w:r>
          </w:p>
        </w:tc>
        <w:tc>
          <w:tcPr>
            <w:tcW w:w="1180" w:type="dxa"/>
            <w:tcBorders>
              <w:top w:val="nil"/>
              <w:left w:val="nil"/>
              <w:bottom w:val="single" w:sz="8" w:space="0" w:color="BFBFBF"/>
              <w:right w:val="single" w:sz="8" w:space="0" w:color="BFBFBF"/>
            </w:tcBorders>
            <w:shd w:val="clear" w:color="auto" w:fill="auto"/>
            <w:vAlign w:val="center"/>
          </w:tcPr>
          <w:p w14:paraId="4BBCFC90"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1 513 412</w:t>
            </w:r>
          </w:p>
        </w:tc>
        <w:tc>
          <w:tcPr>
            <w:tcW w:w="1360" w:type="dxa"/>
            <w:tcBorders>
              <w:top w:val="nil"/>
              <w:left w:val="nil"/>
              <w:bottom w:val="single" w:sz="8" w:space="0" w:color="BFBFBF"/>
              <w:right w:val="single" w:sz="8" w:space="0" w:color="BFBFBF"/>
            </w:tcBorders>
            <w:shd w:val="clear" w:color="auto" w:fill="auto"/>
            <w:vAlign w:val="center"/>
          </w:tcPr>
          <w:p w14:paraId="2C31EEFD"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-1 304 809</w:t>
            </w:r>
          </w:p>
        </w:tc>
        <w:tc>
          <w:tcPr>
            <w:tcW w:w="1520" w:type="dxa"/>
            <w:tcBorders>
              <w:top w:val="nil"/>
              <w:left w:val="nil"/>
              <w:bottom w:val="single" w:sz="8" w:space="0" w:color="BFBFBF"/>
              <w:right w:val="single" w:sz="8" w:space="0" w:color="BFBFBF"/>
            </w:tcBorders>
            <w:shd w:val="clear" w:color="auto" w:fill="auto"/>
            <w:vAlign w:val="center"/>
          </w:tcPr>
          <w:p w14:paraId="12AA2F1D"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-86%</w:t>
            </w:r>
          </w:p>
        </w:tc>
      </w:tr>
      <w:tr w:rsidR="00AF725E" w:rsidRPr="00CF457C" w14:paraId="554DA8F7"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54FE826" w14:textId="77777777" w:rsidR="00AF725E" w:rsidRPr="00CF457C" w:rsidRDefault="00AF725E" w:rsidP="000321A0">
            <w:pPr>
              <w:spacing w:after="0" w:line="240" w:lineRule="auto"/>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Баланс</w:t>
            </w:r>
          </w:p>
        </w:tc>
        <w:tc>
          <w:tcPr>
            <w:tcW w:w="1300" w:type="dxa"/>
            <w:tcBorders>
              <w:top w:val="nil"/>
              <w:left w:val="nil"/>
              <w:bottom w:val="single" w:sz="8" w:space="0" w:color="BFBFBF"/>
              <w:right w:val="single" w:sz="8" w:space="0" w:color="BFBFBF"/>
            </w:tcBorders>
            <w:shd w:val="clear" w:color="auto" w:fill="auto"/>
            <w:vAlign w:val="center"/>
          </w:tcPr>
          <w:p w14:paraId="7589DF8E"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6 289 072</w:t>
            </w:r>
          </w:p>
        </w:tc>
        <w:tc>
          <w:tcPr>
            <w:tcW w:w="1180" w:type="dxa"/>
            <w:tcBorders>
              <w:top w:val="nil"/>
              <w:left w:val="nil"/>
              <w:bottom w:val="single" w:sz="8" w:space="0" w:color="BFBFBF"/>
              <w:right w:val="single" w:sz="8" w:space="0" w:color="BFBFBF"/>
            </w:tcBorders>
            <w:shd w:val="clear" w:color="auto" w:fill="auto"/>
            <w:vAlign w:val="center"/>
          </w:tcPr>
          <w:p w14:paraId="45523E0D"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6 398 467</w:t>
            </w:r>
          </w:p>
        </w:tc>
        <w:tc>
          <w:tcPr>
            <w:tcW w:w="1360" w:type="dxa"/>
            <w:tcBorders>
              <w:top w:val="nil"/>
              <w:left w:val="nil"/>
              <w:bottom w:val="single" w:sz="8" w:space="0" w:color="BFBFBF"/>
              <w:right w:val="single" w:sz="8" w:space="0" w:color="BFBFBF"/>
            </w:tcBorders>
            <w:shd w:val="clear" w:color="auto" w:fill="auto"/>
            <w:vAlign w:val="center"/>
          </w:tcPr>
          <w:p w14:paraId="7F234F1D"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-109 395</w:t>
            </w:r>
          </w:p>
        </w:tc>
        <w:tc>
          <w:tcPr>
            <w:tcW w:w="1520" w:type="dxa"/>
            <w:tcBorders>
              <w:top w:val="nil"/>
              <w:left w:val="nil"/>
              <w:bottom w:val="single" w:sz="8" w:space="0" w:color="BFBFBF"/>
              <w:right w:val="single" w:sz="8" w:space="0" w:color="BFBFBF"/>
            </w:tcBorders>
            <w:shd w:val="clear" w:color="auto" w:fill="auto"/>
            <w:vAlign w:val="center"/>
          </w:tcPr>
          <w:p w14:paraId="089EF5F0"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-2%</w:t>
            </w:r>
          </w:p>
        </w:tc>
      </w:tr>
      <w:tr w:rsidR="00AF725E" w:rsidRPr="00CF457C" w14:paraId="7449E649"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F57EF16" w14:textId="77777777" w:rsidR="00AF725E" w:rsidRPr="00CF457C" w:rsidRDefault="00AF725E" w:rsidP="000321A0">
            <w:pPr>
              <w:spacing w:after="0" w:line="240" w:lineRule="auto"/>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 </w:t>
            </w:r>
          </w:p>
        </w:tc>
        <w:tc>
          <w:tcPr>
            <w:tcW w:w="1300" w:type="dxa"/>
            <w:tcBorders>
              <w:top w:val="nil"/>
              <w:left w:val="nil"/>
              <w:bottom w:val="single" w:sz="8" w:space="0" w:color="BFBFBF"/>
              <w:right w:val="single" w:sz="8" w:space="0" w:color="BFBFBF"/>
            </w:tcBorders>
            <w:shd w:val="clear" w:color="auto" w:fill="auto"/>
            <w:vAlign w:val="center"/>
          </w:tcPr>
          <w:p w14:paraId="0B7BF34A" w14:textId="77777777" w:rsidR="00AF725E" w:rsidRPr="00CF457C" w:rsidRDefault="00AF725E" w:rsidP="000321A0">
            <w:pPr>
              <w:spacing w:after="0" w:line="240" w:lineRule="auto"/>
              <w:rPr>
                <w:rFonts w:ascii="Calibri" w:eastAsia="Times New Roman" w:hAnsi="Calibri" w:cs="Calibri"/>
                <w:color w:val="000000"/>
                <w:lang w:eastAsia="ru-RU"/>
              </w:rPr>
            </w:pPr>
          </w:p>
        </w:tc>
        <w:tc>
          <w:tcPr>
            <w:tcW w:w="1180" w:type="dxa"/>
            <w:tcBorders>
              <w:top w:val="nil"/>
              <w:left w:val="nil"/>
              <w:bottom w:val="single" w:sz="8" w:space="0" w:color="BFBFBF"/>
              <w:right w:val="single" w:sz="8" w:space="0" w:color="BFBFBF"/>
            </w:tcBorders>
            <w:shd w:val="clear" w:color="auto" w:fill="auto"/>
            <w:vAlign w:val="center"/>
            <w:hideMark/>
          </w:tcPr>
          <w:p w14:paraId="2D311E9F"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tcPr>
          <w:p w14:paraId="50709134"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p>
        </w:tc>
        <w:tc>
          <w:tcPr>
            <w:tcW w:w="1520" w:type="dxa"/>
            <w:tcBorders>
              <w:top w:val="nil"/>
              <w:left w:val="nil"/>
              <w:bottom w:val="single" w:sz="8" w:space="0" w:color="BFBFBF"/>
              <w:right w:val="single" w:sz="8" w:space="0" w:color="BFBFBF"/>
            </w:tcBorders>
            <w:shd w:val="clear" w:color="auto" w:fill="auto"/>
            <w:vAlign w:val="center"/>
          </w:tcPr>
          <w:p w14:paraId="097F50C2"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p>
        </w:tc>
      </w:tr>
      <w:tr w:rsidR="00AF725E" w:rsidRPr="00CF457C" w14:paraId="48DBA287"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214671E" w14:textId="77777777" w:rsidR="00AF725E" w:rsidRPr="00CF457C" w:rsidRDefault="00AF725E" w:rsidP="000321A0">
            <w:pPr>
              <w:spacing w:after="0" w:line="240" w:lineRule="auto"/>
              <w:jc w:val="center"/>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 xml:space="preserve">Пассив </w:t>
            </w:r>
          </w:p>
        </w:tc>
        <w:tc>
          <w:tcPr>
            <w:tcW w:w="1300" w:type="dxa"/>
            <w:tcBorders>
              <w:top w:val="nil"/>
              <w:left w:val="nil"/>
              <w:bottom w:val="single" w:sz="8" w:space="0" w:color="BFBFBF"/>
              <w:right w:val="single" w:sz="8" w:space="0" w:color="BFBFBF"/>
            </w:tcBorders>
            <w:shd w:val="clear" w:color="auto" w:fill="auto"/>
            <w:vAlign w:val="center"/>
          </w:tcPr>
          <w:p w14:paraId="73C4D99D" w14:textId="77777777" w:rsidR="00AF725E" w:rsidRPr="00CF457C" w:rsidRDefault="00AF725E" w:rsidP="000321A0">
            <w:pPr>
              <w:spacing w:after="0" w:line="240" w:lineRule="auto"/>
              <w:rPr>
                <w:rFonts w:ascii="Calibri" w:eastAsia="Times New Roman" w:hAnsi="Calibri" w:cs="Calibri"/>
                <w:color w:val="000000"/>
                <w:lang w:eastAsia="ru-RU"/>
              </w:rPr>
            </w:pPr>
          </w:p>
        </w:tc>
        <w:tc>
          <w:tcPr>
            <w:tcW w:w="1180" w:type="dxa"/>
            <w:tcBorders>
              <w:top w:val="nil"/>
              <w:left w:val="nil"/>
              <w:bottom w:val="single" w:sz="8" w:space="0" w:color="BFBFBF"/>
              <w:right w:val="single" w:sz="8" w:space="0" w:color="BFBFBF"/>
            </w:tcBorders>
            <w:shd w:val="clear" w:color="auto" w:fill="auto"/>
            <w:vAlign w:val="center"/>
            <w:hideMark/>
          </w:tcPr>
          <w:p w14:paraId="61DD5591"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tcPr>
          <w:p w14:paraId="03288D7F"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p>
        </w:tc>
        <w:tc>
          <w:tcPr>
            <w:tcW w:w="1520" w:type="dxa"/>
            <w:tcBorders>
              <w:top w:val="nil"/>
              <w:left w:val="nil"/>
              <w:bottom w:val="single" w:sz="8" w:space="0" w:color="BFBFBF"/>
              <w:right w:val="single" w:sz="8" w:space="0" w:color="BFBFBF"/>
            </w:tcBorders>
            <w:shd w:val="clear" w:color="auto" w:fill="auto"/>
            <w:vAlign w:val="center"/>
          </w:tcPr>
          <w:p w14:paraId="45C8F13E"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p>
        </w:tc>
      </w:tr>
      <w:tr w:rsidR="00AF725E" w:rsidRPr="00CF457C" w14:paraId="2B498806"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CF6FF11" w14:textId="77777777" w:rsidR="00AF725E" w:rsidRPr="00CF457C" w:rsidRDefault="00AF725E" w:rsidP="000321A0">
            <w:pPr>
              <w:spacing w:after="0" w:line="240" w:lineRule="auto"/>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3. Капитал и резервы</w:t>
            </w:r>
          </w:p>
        </w:tc>
        <w:tc>
          <w:tcPr>
            <w:tcW w:w="1300" w:type="dxa"/>
            <w:tcBorders>
              <w:top w:val="nil"/>
              <w:left w:val="nil"/>
              <w:bottom w:val="single" w:sz="8" w:space="0" w:color="BFBFBF"/>
              <w:right w:val="single" w:sz="8" w:space="0" w:color="BFBFBF"/>
            </w:tcBorders>
            <w:shd w:val="clear" w:color="auto" w:fill="auto"/>
            <w:vAlign w:val="center"/>
          </w:tcPr>
          <w:p w14:paraId="1AA409D7" w14:textId="77777777" w:rsidR="00AF725E" w:rsidRPr="00CF457C" w:rsidRDefault="00AF725E" w:rsidP="000321A0">
            <w:pPr>
              <w:spacing w:after="0" w:line="240" w:lineRule="auto"/>
              <w:rPr>
                <w:rFonts w:ascii="Calibri" w:eastAsia="Times New Roman" w:hAnsi="Calibri" w:cs="Calibri"/>
                <w:color w:val="000000"/>
                <w:lang w:eastAsia="ru-RU"/>
              </w:rPr>
            </w:pPr>
          </w:p>
        </w:tc>
        <w:tc>
          <w:tcPr>
            <w:tcW w:w="1180" w:type="dxa"/>
            <w:tcBorders>
              <w:top w:val="nil"/>
              <w:left w:val="nil"/>
              <w:bottom w:val="single" w:sz="8" w:space="0" w:color="BFBFBF"/>
              <w:right w:val="single" w:sz="8" w:space="0" w:color="BFBFBF"/>
            </w:tcBorders>
            <w:shd w:val="clear" w:color="auto" w:fill="auto"/>
            <w:vAlign w:val="center"/>
            <w:hideMark/>
          </w:tcPr>
          <w:p w14:paraId="221A4EB4"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tcPr>
          <w:p w14:paraId="664A21CF"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p>
        </w:tc>
        <w:tc>
          <w:tcPr>
            <w:tcW w:w="1520" w:type="dxa"/>
            <w:tcBorders>
              <w:top w:val="nil"/>
              <w:left w:val="nil"/>
              <w:bottom w:val="single" w:sz="8" w:space="0" w:color="BFBFBF"/>
              <w:right w:val="single" w:sz="8" w:space="0" w:color="BFBFBF"/>
            </w:tcBorders>
            <w:shd w:val="clear" w:color="auto" w:fill="auto"/>
            <w:vAlign w:val="center"/>
          </w:tcPr>
          <w:p w14:paraId="44FFFAE9"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p>
        </w:tc>
      </w:tr>
      <w:tr w:rsidR="00AF725E" w:rsidRPr="00CF457C" w14:paraId="640E9C8B"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EF41DAE"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Уставный капитал</w:t>
            </w:r>
          </w:p>
        </w:tc>
        <w:tc>
          <w:tcPr>
            <w:tcW w:w="1300" w:type="dxa"/>
            <w:tcBorders>
              <w:top w:val="nil"/>
              <w:left w:val="nil"/>
              <w:bottom w:val="single" w:sz="8" w:space="0" w:color="BFBFBF"/>
              <w:right w:val="single" w:sz="8" w:space="0" w:color="BFBFBF"/>
            </w:tcBorders>
            <w:shd w:val="clear" w:color="auto" w:fill="auto"/>
            <w:vAlign w:val="center"/>
          </w:tcPr>
          <w:p w14:paraId="36236B56"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5 846 212</w:t>
            </w:r>
          </w:p>
        </w:tc>
        <w:tc>
          <w:tcPr>
            <w:tcW w:w="1180" w:type="dxa"/>
            <w:tcBorders>
              <w:top w:val="nil"/>
              <w:left w:val="nil"/>
              <w:bottom w:val="single" w:sz="8" w:space="0" w:color="BFBFBF"/>
              <w:right w:val="single" w:sz="8" w:space="0" w:color="BFBFBF"/>
            </w:tcBorders>
            <w:shd w:val="clear" w:color="auto" w:fill="auto"/>
            <w:vAlign w:val="center"/>
          </w:tcPr>
          <w:p w14:paraId="07D994E4"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5 846 212</w:t>
            </w:r>
          </w:p>
        </w:tc>
        <w:tc>
          <w:tcPr>
            <w:tcW w:w="1360" w:type="dxa"/>
            <w:tcBorders>
              <w:top w:val="nil"/>
              <w:left w:val="nil"/>
              <w:bottom w:val="single" w:sz="8" w:space="0" w:color="BFBFBF"/>
              <w:right w:val="single" w:sz="8" w:space="0" w:color="BFBFBF"/>
            </w:tcBorders>
            <w:shd w:val="clear" w:color="auto" w:fill="auto"/>
            <w:vAlign w:val="center"/>
          </w:tcPr>
          <w:p w14:paraId="4131AFB7"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w:t>
            </w:r>
          </w:p>
        </w:tc>
        <w:tc>
          <w:tcPr>
            <w:tcW w:w="1520" w:type="dxa"/>
            <w:tcBorders>
              <w:top w:val="nil"/>
              <w:left w:val="nil"/>
              <w:bottom w:val="single" w:sz="8" w:space="0" w:color="BFBFBF"/>
              <w:right w:val="single" w:sz="8" w:space="0" w:color="BFBFBF"/>
            </w:tcBorders>
            <w:shd w:val="clear" w:color="auto" w:fill="auto"/>
            <w:vAlign w:val="center"/>
          </w:tcPr>
          <w:p w14:paraId="2A2EE4DC"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0%</w:t>
            </w:r>
          </w:p>
        </w:tc>
      </w:tr>
      <w:tr w:rsidR="00AF725E" w:rsidRPr="00CF457C" w14:paraId="3746554B"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F986B6C"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 xml:space="preserve">Добавочные капитал </w:t>
            </w:r>
          </w:p>
        </w:tc>
        <w:tc>
          <w:tcPr>
            <w:tcW w:w="1300" w:type="dxa"/>
            <w:tcBorders>
              <w:top w:val="nil"/>
              <w:left w:val="nil"/>
              <w:bottom w:val="single" w:sz="8" w:space="0" w:color="BFBFBF"/>
              <w:right w:val="single" w:sz="8" w:space="0" w:color="BFBFBF"/>
            </w:tcBorders>
            <w:shd w:val="clear" w:color="auto" w:fill="auto"/>
            <w:vAlign w:val="center"/>
          </w:tcPr>
          <w:p w14:paraId="355DC96E"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787 688</w:t>
            </w:r>
          </w:p>
        </w:tc>
        <w:tc>
          <w:tcPr>
            <w:tcW w:w="1180" w:type="dxa"/>
            <w:tcBorders>
              <w:top w:val="nil"/>
              <w:left w:val="nil"/>
              <w:bottom w:val="single" w:sz="8" w:space="0" w:color="BFBFBF"/>
              <w:right w:val="single" w:sz="8" w:space="0" w:color="BFBFBF"/>
            </w:tcBorders>
            <w:shd w:val="clear" w:color="auto" w:fill="auto"/>
            <w:vAlign w:val="center"/>
          </w:tcPr>
          <w:p w14:paraId="6A054777"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787 688</w:t>
            </w:r>
          </w:p>
        </w:tc>
        <w:tc>
          <w:tcPr>
            <w:tcW w:w="1360" w:type="dxa"/>
            <w:tcBorders>
              <w:top w:val="nil"/>
              <w:left w:val="nil"/>
              <w:bottom w:val="single" w:sz="8" w:space="0" w:color="BFBFBF"/>
              <w:right w:val="single" w:sz="8" w:space="0" w:color="BFBFBF"/>
            </w:tcBorders>
            <w:shd w:val="clear" w:color="auto" w:fill="auto"/>
            <w:vAlign w:val="center"/>
          </w:tcPr>
          <w:p w14:paraId="67939D82"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w:t>
            </w:r>
          </w:p>
        </w:tc>
        <w:tc>
          <w:tcPr>
            <w:tcW w:w="1520" w:type="dxa"/>
            <w:tcBorders>
              <w:top w:val="nil"/>
              <w:left w:val="nil"/>
              <w:bottom w:val="single" w:sz="8" w:space="0" w:color="BFBFBF"/>
              <w:right w:val="single" w:sz="8" w:space="0" w:color="BFBFBF"/>
            </w:tcBorders>
            <w:shd w:val="clear" w:color="auto" w:fill="auto"/>
            <w:vAlign w:val="center"/>
          </w:tcPr>
          <w:p w14:paraId="250E790B"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0%</w:t>
            </w:r>
          </w:p>
        </w:tc>
      </w:tr>
      <w:tr w:rsidR="00AF725E" w:rsidRPr="00CF457C" w14:paraId="22B0501F"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tcPr>
          <w:p w14:paraId="2042DDDD"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Резервный капитал</w:t>
            </w:r>
          </w:p>
        </w:tc>
        <w:tc>
          <w:tcPr>
            <w:tcW w:w="1300" w:type="dxa"/>
            <w:tcBorders>
              <w:top w:val="nil"/>
              <w:left w:val="nil"/>
              <w:bottom w:val="single" w:sz="8" w:space="0" w:color="BFBFBF"/>
              <w:right w:val="single" w:sz="8" w:space="0" w:color="BFBFBF"/>
            </w:tcBorders>
            <w:shd w:val="clear" w:color="auto" w:fill="auto"/>
            <w:vAlign w:val="center"/>
          </w:tcPr>
          <w:p w14:paraId="404622EE"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5 725</w:t>
            </w:r>
          </w:p>
        </w:tc>
        <w:tc>
          <w:tcPr>
            <w:tcW w:w="1180" w:type="dxa"/>
            <w:tcBorders>
              <w:top w:val="nil"/>
              <w:left w:val="nil"/>
              <w:bottom w:val="single" w:sz="8" w:space="0" w:color="BFBFBF"/>
              <w:right w:val="single" w:sz="8" w:space="0" w:color="BFBFBF"/>
            </w:tcBorders>
            <w:shd w:val="clear" w:color="auto" w:fill="auto"/>
            <w:vAlign w:val="center"/>
          </w:tcPr>
          <w:p w14:paraId="5DB6CE6A"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5 725</w:t>
            </w:r>
          </w:p>
        </w:tc>
        <w:tc>
          <w:tcPr>
            <w:tcW w:w="1360" w:type="dxa"/>
            <w:tcBorders>
              <w:top w:val="nil"/>
              <w:left w:val="nil"/>
              <w:bottom w:val="single" w:sz="8" w:space="0" w:color="BFBFBF"/>
              <w:right w:val="single" w:sz="8" w:space="0" w:color="BFBFBF"/>
            </w:tcBorders>
            <w:shd w:val="clear" w:color="auto" w:fill="auto"/>
            <w:vAlign w:val="center"/>
          </w:tcPr>
          <w:p w14:paraId="49199D10"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w:t>
            </w:r>
          </w:p>
        </w:tc>
        <w:tc>
          <w:tcPr>
            <w:tcW w:w="1520" w:type="dxa"/>
            <w:tcBorders>
              <w:top w:val="nil"/>
              <w:left w:val="nil"/>
              <w:bottom w:val="single" w:sz="8" w:space="0" w:color="BFBFBF"/>
              <w:right w:val="single" w:sz="8" w:space="0" w:color="BFBFBF"/>
            </w:tcBorders>
            <w:shd w:val="clear" w:color="auto" w:fill="auto"/>
            <w:vAlign w:val="center"/>
          </w:tcPr>
          <w:p w14:paraId="76AB3F82"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0%</w:t>
            </w:r>
          </w:p>
        </w:tc>
      </w:tr>
      <w:tr w:rsidR="00AF725E" w:rsidRPr="00CF457C" w14:paraId="3E70437D"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0FE6C55"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Нераспределенная прибыль (убыток)</w:t>
            </w:r>
          </w:p>
        </w:tc>
        <w:tc>
          <w:tcPr>
            <w:tcW w:w="1300" w:type="dxa"/>
            <w:tcBorders>
              <w:top w:val="nil"/>
              <w:left w:val="nil"/>
              <w:bottom w:val="single" w:sz="8" w:space="0" w:color="BFBFBF"/>
              <w:right w:val="single" w:sz="8" w:space="0" w:color="BFBFBF"/>
            </w:tcBorders>
            <w:shd w:val="clear" w:color="auto" w:fill="auto"/>
            <w:vAlign w:val="center"/>
          </w:tcPr>
          <w:p w14:paraId="1B8EE620"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(375 910)</w:t>
            </w:r>
          </w:p>
        </w:tc>
        <w:tc>
          <w:tcPr>
            <w:tcW w:w="1180" w:type="dxa"/>
            <w:tcBorders>
              <w:top w:val="nil"/>
              <w:left w:val="nil"/>
              <w:bottom w:val="single" w:sz="8" w:space="0" w:color="BFBFBF"/>
              <w:right w:val="single" w:sz="8" w:space="0" w:color="BFBFBF"/>
            </w:tcBorders>
            <w:shd w:val="clear" w:color="auto" w:fill="auto"/>
            <w:vAlign w:val="center"/>
          </w:tcPr>
          <w:p w14:paraId="541F2D05"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(358 087)</w:t>
            </w:r>
          </w:p>
        </w:tc>
        <w:tc>
          <w:tcPr>
            <w:tcW w:w="1360" w:type="dxa"/>
            <w:tcBorders>
              <w:top w:val="nil"/>
              <w:left w:val="nil"/>
              <w:bottom w:val="single" w:sz="8" w:space="0" w:color="BFBFBF"/>
              <w:right w:val="single" w:sz="8" w:space="0" w:color="BFBFBF"/>
            </w:tcBorders>
            <w:shd w:val="clear" w:color="auto" w:fill="auto"/>
            <w:vAlign w:val="center"/>
          </w:tcPr>
          <w:p w14:paraId="4B0EF906"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17 823</w:t>
            </w:r>
          </w:p>
        </w:tc>
        <w:tc>
          <w:tcPr>
            <w:tcW w:w="1520" w:type="dxa"/>
            <w:tcBorders>
              <w:top w:val="nil"/>
              <w:left w:val="nil"/>
              <w:bottom w:val="single" w:sz="8" w:space="0" w:color="BFBFBF"/>
              <w:right w:val="single" w:sz="8" w:space="0" w:color="BFBFBF"/>
            </w:tcBorders>
            <w:shd w:val="clear" w:color="auto" w:fill="auto"/>
            <w:vAlign w:val="center"/>
          </w:tcPr>
          <w:p w14:paraId="18743DB7"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5%</w:t>
            </w:r>
          </w:p>
        </w:tc>
      </w:tr>
      <w:tr w:rsidR="00AF725E" w:rsidRPr="00CF457C" w14:paraId="0A752CB7"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3D9DA1D" w14:textId="77777777" w:rsidR="00AF725E" w:rsidRPr="00CF457C" w:rsidRDefault="00AF725E" w:rsidP="000321A0">
            <w:pPr>
              <w:spacing w:after="0" w:line="240" w:lineRule="auto"/>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Итого Капитал и резервы</w:t>
            </w:r>
          </w:p>
        </w:tc>
        <w:tc>
          <w:tcPr>
            <w:tcW w:w="1300" w:type="dxa"/>
            <w:tcBorders>
              <w:top w:val="nil"/>
              <w:left w:val="nil"/>
              <w:bottom w:val="single" w:sz="8" w:space="0" w:color="BFBFBF"/>
              <w:right w:val="single" w:sz="8" w:space="0" w:color="BFBFBF"/>
            </w:tcBorders>
            <w:shd w:val="clear" w:color="auto" w:fill="auto"/>
            <w:vAlign w:val="center"/>
          </w:tcPr>
          <w:p w14:paraId="07918439"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6 263 715</w:t>
            </w:r>
          </w:p>
        </w:tc>
        <w:tc>
          <w:tcPr>
            <w:tcW w:w="1180" w:type="dxa"/>
            <w:tcBorders>
              <w:top w:val="nil"/>
              <w:left w:val="nil"/>
              <w:bottom w:val="single" w:sz="8" w:space="0" w:color="BFBFBF"/>
              <w:right w:val="single" w:sz="8" w:space="0" w:color="BFBFBF"/>
            </w:tcBorders>
            <w:shd w:val="clear" w:color="auto" w:fill="auto"/>
            <w:vAlign w:val="center"/>
          </w:tcPr>
          <w:p w14:paraId="748A3195"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6 281 538</w:t>
            </w:r>
          </w:p>
        </w:tc>
        <w:tc>
          <w:tcPr>
            <w:tcW w:w="1360" w:type="dxa"/>
            <w:tcBorders>
              <w:top w:val="nil"/>
              <w:left w:val="nil"/>
              <w:bottom w:val="single" w:sz="8" w:space="0" w:color="BFBFBF"/>
              <w:right w:val="single" w:sz="8" w:space="0" w:color="BFBFBF"/>
            </w:tcBorders>
            <w:shd w:val="clear" w:color="auto" w:fill="auto"/>
            <w:vAlign w:val="center"/>
          </w:tcPr>
          <w:p w14:paraId="749D07C7"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-17 823</w:t>
            </w:r>
          </w:p>
        </w:tc>
        <w:tc>
          <w:tcPr>
            <w:tcW w:w="1520" w:type="dxa"/>
            <w:tcBorders>
              <w:top w:val="nil"/>
              <w:left w:val="nil"/>
              <w:bottom w:val="single" w:sz="8" w:space="0" w:color="BFBFBF"/>
              <w:right w:val="single" w:sz="8" w:space="0" w:color="BFBFBF"/>
            </w:tcBorders>
            <w:shd w:val="clear" w:color="auto" w:fill="auto"/>
            <w:vAlign w:val="center"/>
          </w:tcPr>
          <w:p w14:paraId="474057CD"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-0,3%</w:t>
            </w:r>
          </w:p>
        </w:tc>
      </w:tr>
      <w:tr w:rsidR="00AF725E" w:rsidRPr="00CF457C" w14:paraId="57FF73F9"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4C4128C5" w14:textId="77777777" w:rsidR="00AF725E" w:rsidRPr="00CF457C" w:rsidRDefault="00AF725E" w:rsidP="000321A0">
            <w:pPr>
              <w:spacing w:after="0" w:line="240" w:lineRule="auto"/>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4. Долгосрочные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7AC5E18F" w14:textId="77777777" w:rsidR="00AF725E" w:rsidRPr="00CF457C" w:rsidRDefault="00AF725E" w:rsidP="000321A0">
            <w:pPr>
              <w:spacing w:after="0" w:line="240" w:lineRule="auto"/>
              <w:jc w:val="right"/>
              <w:rPr>
                <w:rFonts w:ascii="Arial" w:eastAsia="Times New Roman" w:hAnsi="Arial" w:cs="Arial"/>
                <w:b/>
                <w:bCs/>
                <w:color w:val="000000"/>
                <w:sz w:val="20"/>
                <w:szCs w:val="20"/>
                <w:lang w:eastAsia="ru-RU"/>
              </w:rPr>
            </w:pPr>
          </w:p>
        </w:tc>
        <w:tc>
          <w:tcPr>
            <w:tcW w:w="1180" w:type="dxa"/>
            <w:tcBorders>
              <w:top w:val="nil"/>
              <w:left w:val="nil"/>
              <w:bottom w:val="single" w:sz="8" w:space="0" w:color="BFBFBF"/>
              <w:right w:val="single" w:sz="8" w:space="0" w:color="BFBFBF"/>
            </w:tcBorders>
            <w:shd w:val="clear" w:color="auto" w:fill="auto"/>
            <w:vAlign w:val="center"/>
          </w:tcPr>
          <w:p w14:paraId="146B1C8B" w14:textId="77777777" w:rsidR="00AF725E" w:rsidRPr="00CF457C" w:rsidRDefault="00AF725E" w:rsidP="000321A0">
            <w:pPr>
              <w:spacing w:after="0" w:line="240" w:lineRule="auto"/>
              <w:jc w:val="right"/>
              <w:rPr>
                <w:rFonts w:ascii="Arial" w:eastAsia="Times New Roman" w:hAnsi="Arial" w:cs="Arial"/>
                <w:b/>
                <w:bCs/>
                <w:color w:val="000000"/>
                <w:sz w:val="20"/>
                <w:szCs w:val="20"/>
                <w:lang w:eastAsia="ru-RU"/>
              </w:rPr>
            </w:pPr>
          </w:p>
        </w:tc>
        <w:tc>
          <w:tcPr>
            <w:tcW w:w="1360" w:type="dxa"/>
            <w:tcBorders>
              <w:top w:val="nil"/>
              <w:left w:val="nil"/>
              <w:bottom w:val="single" w:sz="8" w:space="0" w:color="BFBFBF"/>
              <w:right w:val="single" w:sz="8" w:space="0" w:color="BFBFBF"/>
            </w:tcBorders>
            <w:shd w:val="clear" w:color="auto" w:fill="auto"/>
            <w:vAlign w:val="center"/>
          </w:tcPr>
          <w:p w14:paraId="6C32C20E"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p>
        </w:tc>
        <w:tc>
          <w:tcPr>
            <w:tcW w:w="1520" w:type="dxa"/>
            <w:tcBorders>
              <w:top w:val="nil"/>
              <w:left w:val="nil"/>
              <w:bottom w:val="single" w:sz="8" w:space="0" w:color="BFBFBF"/>
              <w:right w:val="single" w:sz="8" w:space="0" w:color="BFBFBF"/>
            </w:tcBorders>
            <w:shd w:val="clear" w:color="auto" w:fill="auto"/>
            <w:vAlign w:val="center"/>
          </w:tcPr>
          <w:p w14:paraId="724B90D0"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p>
        </w:tc>
      </w:tr>
      <w:tr w:rsidR="00AF725E" w:rsidRPr="00CF457C" w14:paraId="23BFF161"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E10ED65"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Отложенные налоговые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6A704901"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134</w:t>
            </w:r>
          </w:p>
        </w:tc>
        <w:tc>
          <w:tcPr>
            <w:tcW w:w="1180" w:type="dxa"/>
            <w:tcBorders>
              <w:top w:val="nil"/>
              <w:left w:val="nil"/>
              <w:bottom w:val="single" w:sz="8" w:space="0" w:color="BFBFBF"/>
              <w:right w:val="single" w:sz="8" w:space="0" w:color="BFBFBF"/>
            </w:tcBorders>
            <w:shd w:val="clear" w:color="auto" w:fill="auto"/>
            <w:vAlign w:val="center"/>
          </w:tcPr>
          <w:p w14:paraId="70AD9B61"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w:t>
            </w:r>
          </w:p>
        </w:tc>
        <w:tc>
          <w:tcPr>
            <w:tcW w:w="1360" w:type="dxa"/>
            <w:tcBorders>
              <w:top w:val="nil"/>
              <w:left w:val="nil"/>
              <w:bottom w:val="single" w:sz="8" w:space="0" w:color="BFBFBF"/>
              <w:right w:val="single" w:sz="8" w:space="0" w:color="BFBFBF"/>
            </w:tcBorders>
            <w:shd w:val="clear" w:color="auto" w:fill="auto"/>
            <w:vAlign w:val="center"/>
          </w:tcPr>
          <w:p w14:paraId="4F2EC748"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134</w:t>
            </w:r>
          </w:p>
        </w:tc>
        <w:tc>
          <w:tcPr>
            <w:tcW w:w="1520" w:type="dxa"/>
            <w:tcBorders>
              <w:top w:val="nil"/>
              <w:left w:val="nil"/>
              <w:bottom w:val="single" w:sz="8" w:space="0" w:color="BFBFBF"/>
              <w:right w:val="single" w:sz="8" w:space="0" w:color="BFBFBF"/>
            </w:tcBorders>
            <w:shd w:val="clear" w:color="auto" w:fill="auto"/>
            <w:vAlign w:val="center"/>
          </w:tcPr>
          <w:p w14:paraId="509FF67D"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100%</w:t>
            </w:r>
          </w:p>
        </w:tc>
      </w:tr>
      <w:tr w:rsidR="00AF725E" w:rsidRPr="00CF457C" w14:paraId="7A6F05B5"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tcPr>
          <w:p w14:paraId="159BD328"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lastRenderedPageBreak/>
              <w:t>Прочие (арендные)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160072DC"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675</w:t>
            </w:r>
          </w:p>
        </w:tc>
        <w:tc>
          <w:tcPr>
            <w:tcW w:w="1180" w:type="dxa"/>
            <w:tcBorders>
              <w:top w:val="nil"/>
              <w:left w:val="nil"/>
              <w:bottom w:val="single" w:sz="8" w:space="0" w:color="BFBFBF"/>
              <w:right w:val="single" w:sz="8" w:space="0" w:color="BFBFBF"/>
            </w:tcBorders>
            <w:shd w:val="clear" w:color="auto" w:fill="auto"/>
            <w:vAlign w:val="center"/>
          </w:tcPr>
          <w:p w14:paraId="2A4326C8"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1 395</w:t>
            </w:r>
          </w:p>
        </w:tc>
        <w:tc>
          <w:tcPr>
            <w:tcW w:w="1360" w:type="dxa"/>
            <w:tcBorders>
              <w:top w:val="nil"/>
              <w:left w:val="nil"/>
              <w:bottom w:val="single" w:sz="8" w:space="0" w:color="BFBFBF"/>
              <w:right w:val="single" w:sz="8" w:space="0" w:color="BFBFBF"/>
            </w:tcBorders>
            <w:shd w:val="clear" w:color="auto" w:fill="auto"/>
            <w:vAlign w:val="center"/>
          </w:tcPr>
          <w:p w14:paraId="6D339DB8"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-720</w:t>
            </w:r>
          </w:p>
        </w:tc>
        <w:tc>
          <w:tcPr>
            <w:tcW w:w="1520" w:type="dxa"/>
            <w:tcBorders>
              <w:top w:val="nil"/>
              <w:left w:val="nil"/>
              <w:bottom w:val="single" w:sz="8" w:space="0" w:color="BFBFBF"/>
              <w:right w:val="single" w:sz="8" w:space="0" w:color="BFBFBF"/>
            </w:tcBorders>
            <w:shd w:val="clear" w:color="auto" w:fill="auto"/>
            <w:vAlign w:val="center"/>
          </w:tcPr>
          <w:p w14:paraId="70369E97"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-52%</w:t>
            </w:r>
          </w:p>
        </w:tc>
      </w:tr>
      <w:tr w:rsidR="00AF725E" w:rsidRPr="00CF457C" w14:paraId="1CC38035"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03ADE87" w14:textId="77777777" w:rsidR="00AF725E" w:rsidRPr="00CF457C" w:rsidRDefault="00AF725E" w:rsidP="000321A0">
            <w:pPr>
              <w:spacing w:after="0" w:line="240" w:lineRule="auto"/>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Итого Долгосрочные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3D779891" w14:textId="77777777" w:rsidR="00AF725E" w:rsidRPr="00CF457C" w:rsidRDefault="00AF725E" w:rsidP="000321A0">
            <w:pPr>
              <w:spacing w:after="0" w:line="240" w:lineRule="auto"/>
              <w:jc w:val="right"/>
              <w:rPr>
                <w:rFonts w:ascii="Arial" w:eastAsia="Times New Roman" w:hAnsi="Arial" w:cs="Arial"/>
                <w:b/>
                <w:bCs/>
                <w:color w:val="000000"/>
                <w:sz w:val="20"/>
                <w:szCs w:val="20"/>
                <w:lang w:eastAsia="ru-RU"/>
              </w:rPr>
            </w:pPr>
            <w:r w:rsidRPr="00CF457C">
              <w:rPr>
                <w:rFonts w:ascii="Arial" w:eastAsia="Times New Roman" w:hAnsi="Arial" w:cs="Arial"/>
                <w:b/>
                <w:bCs/>
                <w:color w:val="000000"/>
                <w:sz w:val="20"/>
                <w:szCs w:val="20"/>
                <w:lang w:eastAsia="ru-RU"/>
              </w:rPr>
              <w:t>809</w:t>
            </w:r>
          </w:p>
        </w:tc>
        <w:tc>
          <w:tcPr>
            <w:tcW w:w="1180" w:type="dxa"/>
            <w:tcBorders>
              <w:top w:val="nil"/>
              <w:left w:val="nil"/>
              <w:bottom w:val="single" w:sz="8" w:space="0" w:color="BFBFBF"/>
              <w:right w:val="single" w:sz="8" w:space="0" w:color="BFBFBF"/>
            </w:tcBorders>
            <w:shd w:val="clear" w:color="auto" w:fill="auto"/>
            <w:vAlign w:val="center"/>
          </w:tcPr>
          <w:p w14:paraId="3024BD02" w14:textId="77777777" w:rsidR="00AF725E" w:rsidRPr="00CF457C" w:rsidRDefault="00AF725E" w:rsidP="000321A0">
            <w:pPr>
              <w:spacing w:after="0" w:line="240" w:lineRule="auto"/>
              <w:jc w:val="right"/>
              <w:rPr>
                <w:rFonts w:ascii="Arial" w:eastAsia="Times New Roman" w:hAnsi="Arial" w:cs="Arial"/>
                <w:b/>
                <w:bCs/>
                <w:color w:val="000000"/>
                <w:sz w:val="20"/>
                <w:szCs w:val="20"/>
                <w:lang w:eastAsia="ru-RU"/>
              </w:rPr>
            </w:pPr>
            <w:r w:rsidRPr="00CF457C">
              <w:rPr>
                <w:rFonts w:ascii="Arial" w:eastAsia="Times New Roman" w:hAnsi="Arial" w:cs="Arial"/>
                <w:b/>
                <w:bCs/>
                <w:color w:val="000000"/>
                <w:sz w:val="20"/>
                <w:szCs w:val="20"/>
                <w:lang w:eastAsia="ru-RU"/>
              </w:rPr>
              <w:t>1 395</w:t>
            </w:r>
          </w:p>
        </w:tc>
        <w:tc>
          <w:tcPr>
            <w:tcW w:w="1360" w:type="dxa"/>
            <w:tcBorders>
              <w:top w:val="nil"/>
              <w:left w:val="nil"/>
              <w:bottom w:val="single" w:sz="8" w:space="0" w:color="BFBFBF"/>
              <w:right w:val="single" w:sz="8" w:space="0" w:color="BFBFBF"/>
            </w:tcBorders>
            <w:shd w:val="clear" w:color="auto" w:fill="auto"/>
            <w:vAlign w:val="center"/>
          </w:tcPr>
          <w:p w14:paraId="0C73B066" w14:textId="77777777" w:rsidR="00AF725E" w:rsidRPr="00CF457C" w:rsidRDefault="00AF725E" w:rsidP="000321A0">
            <w:pPr>
              <w:spacing w:after="0" w:line="240" w:lineRule="auto"/>
              <w:jc w:val="right"/>
              <w:rPr>
                <w:rFonts w:ascii="Arial" w:eastAsia="Times New Roman" w:hAnsi="Arial" w:cs="Arial"/>
                <w:b/>
                <w:bCs/>
                <w:color w:val="000000"/>
                <w:sz w:val="20"/>
                <w:szCs w:val="20"/>
                <w:lang w:eastAsia="ru-RU"/>
              </w:rPr>
            </w:pPr>
            <w:r w:rsidRPr="00CF457C">
              <w:rPr>
                <w:rFonts w:ascii="Arial" w:eastAsia="Times New Roman" w:hAnsi="Arial" w:cs="Arial"/>
                <w:b/>
                <w:bCs/>
                <w:color w:val="000000"/>
                <w:sz w:val="20"/>
                <w:szCs w:val="20"/>
                <w:lang w:eastAsia="ru-RU"/>
              </w:rPr>
              <w:t>-586</w:t>
            </w:r>
          </w:p>
        </w:tc>
        <w:tc>
          <w:tcPr>
            <w:tcW w:w="1520" w:type="dxa"/>
            <w:tcBorders>
              <w:top w:val="nil"/>
              <w:left w:val="nil"/>
              <w:bottom w:val="single" w:sz="8" w:space="0" w:color="BFBFBF"/>
              <w:right w:val="single" w:sz="8" w:space="0" w:color="BFBFBF"/>
            </w:tcBorders>
            <w:shd w:val="clear" w:color="auto" w:fill="auto"/>
            <w:vAlign w:val="center"/>
          </w:tcPr>
          <w:p w14:paraId="4D42F526" w14:textId="77777777" w:rsidR="00AF725E" w:rsidRPr="00CF457C" w:rsidRDefault="00AF725E" w:rsidP="000321A0">
            <w:pPr>
              <w:spacing w:after="0" w:line="240" w:lineRule="auto"/>
              <w:jc w:val="right"/>
              <w:rPr>
                <w:rFonts w:ascii="Arial" w:eastAsia="Times New Roman" w:hAnsi="Arial" w:cs="Arial"/>
                <w:b/>
                <w:bCs/>
                <w:color w:val="000000"/>
                <w:sz w:val="20"/>
                <w:szCs w:val="20"/>
                <w:lang w:eastAsia="ru-RU"/>
              </w:rPr>
            </w:pPr>
            <w:r w:rsidRPr="00CF457C">
              <w:rPr>
                <w:rFonts w:ascii="Arial" w:eastAsia="Times New Roman" w:hAnsi="Arial" w:cs="Arial"/>
                <w:b/>
                <w:bCs/>
                <w:color w:val="000000"/>
                <w:sz w:val="20"/>
                <w:szCs w:val="20"/>
                <w:lang w:eastAsia="ru-RU"/>
              </w:rPr>
              <w:t>-42%</w:t>
            </w:r>
          </w:p>
        </w:tc>
      </w:tr>
      <w:tr w:rsidR="00AF725E" w:rsidRPr="00CF457C" w14:paraId="78030E7F"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31A3D16" w14:textId="77777777" w:rsidR="00AF725E" w:rsidRPr="00CF457C" w:rsidRDefault="00AF725E" w:rsidP="000321A0">
            <w:pPr>
              <w:spacing w:after="0" w:line="240" w:lineRule="auto"/>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5. Краткосрочные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70A62192" w14:textId="77777777" w:rsidR="00AF725E" w:rsidRPr="00CF457C" w:rsidRDefault="00AF725E" w:rsidP="000321A0">
            <w:pPr>
              <w:spacing w:after="0" w:line="240" w:lineRule="auto"/>
              <w:rPr>
                <w:rFonts w:ascii="Calibri" w:eastAsia="Times New Roman" w:hAnsi="Calibri" w:cs="Calibri"/>
                <w:color w:val="000000"/>
                <w:lang w:eastAsia="ru-RU"/>
              </w:rPr>
            </w:pPr>
          </w:p>
        </w:tc>
        <w:tc>
          <w:tcPr>
            <w:tcW w:w="1180" w:type="dxa"/>
            <w:tcBorders>
              <w:top w:val="nil"/>
              <w:left w:val="nil"/>
              <w:bottom w:val="single" w:sz="8" w:space="0" w:color="BFBFBF"/>
              <w:right w:val="single" w:sz="8" w:space="0" w:color="BFBFBF"/>
            </w:tcBorders>
            <w:shd w:val="clear" w:color="auto" w:fill="auto"/>
            <w:vAlign w:val="center"/>
          </w:tcPr>
          <w:p w14:paraId="3062E12A" w14:textId="77777777" w:rsidR="00AF725E" w:rsidRPr="00CF457C" w:rsidRDefault="00AF725E" w:rsidP="000321A0">
            <w:pPr>
              <w:spacing w:after="0" w:line="240" w:lineRule="auto"/>
              <w:rPr>
                <w:rFonts w:ascii="Calibri" w:eastAsia="Times New Roman" w:hAnsi="Calibri" w:cs="Calibri"/>
                <w:color w:val="000000"/>
                <w:lang w:eastAsia="ru-RU"/>
              </w:rPr>
            </w:pPr>
          </w:p>
        </w:tc>
        <w:tc>
          <w:tcPr>
            <w:tcW w:w="1360" w:type="dxa"/>
            <w:tcBorders>
              <w:top w:val="nil"/>
              <w:left w:val="nil"/>
              <w:bottom w:val="single" w:sz="8" w:space="0" w:color="BFBFBF"/>
              <w:right w:val="single" w:sz="8" w:space="0" w:color="BFBFBF"/>
            </w:tcBorders>
            <w:shd w:val="clear" w:color="auto" w:fill="auto"/>
            <w:vAlign w:val="center"/>
          </w:tcPr>
          <w:p w14:paraId="5C64DD4D"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p>
        </w:tc>
        <w:tc>
          <w:tcPr>
            <w:tcW w:w="1520" w:type="dxa"/>
            <w:tcBorders>
              <w:top w:val="nil"/>
              <w:left w:val="nil"/>
              <w:bottom w:val="single" w:sz="8" w:space="0" w:color="BFBFBF"/>
              <w:right w:val="single" w:sz="8" w:space="0" w:color="BFBFBF"/>
            </w:tcBorders>
            <w:shd w:val="clear" w:color="auto" w:fill="auto"/>
            <w:vAlign w:val="center"/>
          </w:tcPr>
          <w:p w14:paraId="248AB308"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p>
        </w:tc>
      </w:tr>
      <w:tr w:rsidR="00AF725E" w:rsidRPr="00CF457C" w14:paraId="32B99B16"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850211D"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 xml:space="preserve">Кредиторская задолженность </w:t>
            </w:r>
          </w:p>
        </w:tc>
        <w:tc>
          <w:tcPr>
            <w:tcW w:w="1300" w:type="dxa"/>
            <w:tcBorders>
              <w:top w:val="nil"/>
              <w:left w:val="nil"/>
              <w:bottom w:val="single" w:sz="8" w:space="0" w:color="BFBFBF"/>
              <w:right w:val="single" w:sz="8" w:space="0" w:color="BFBFBF"/>
            </w:tcBorders>
            <w:shd w:val="clear" w:color="auto" w:fill="auto"/>
            <w:vAlign w:val="center"/>
          </w:tcPr>
          <w:p w14:paraId="25131C7F"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15 840</w:t>
            </w:r>
          </w:p>
        </w:tc>
        <w:tc>
          <w:tcPr>
            <w:tcW w:w="1180" w:type="dxa"/>
            <w:tcBorders>
              <w:top w:val="nil"/>
              <w:left w:val="nil"/>
              <w:bottom w:val="single" w:sz="8" w:space="0" w:color="BFBFBF"/>
              <w:right w:val="single" w:sz="8" w:space="0" w:color="BFBFBF"/>
            </w:tcBorders>
            <w:shd w:val="clear" w:color="auto" w:fill="auto"/>
            <w:vAlign w:val="center"/>
          </w:tcPr>
          <w:p w14:paraId="6938E823"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109 704</w:t>
            </w:r>
          </w:p>
        </w:tc>
        <w:tc>
          <w:tcPr>
            <w:tcW w:w="1360" w:type="dxa"/>
            <w:tcBorders>
              <w:top w:val="nil"/>
              <w:left w:val="nil"/>
              <w:bottom w:val="single" w:sz="8" w:space="0" w:color="BFBFBF"/>
              <w:right w:val="single" w:sz="8" w:space="0" w:color="BFBFBF"/>
            </w:tcBorders>
            <w:shd w:val="clear" w:color="auto" w:fill="auto"/>
            <w:vAlign w:val="center"/>
          </w:tcPr>
          <w:p w14:paraId="472E62CD"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-93 864</w:t>
            </w:r>
          </w:p>
        </w:tc>
        <w:tc>
          <w:tcPr>
            <w:tcW w:w="1520" w:type="dxa"/>
            <w:tcBorders>
              <w:top w:val="nil"/>
              <w:left w:val="nil"/>
              <w:bottom w:val="single" w:sz="8" w:space="0" w:color="BFBFBF"/>
              <w:right w:val="single" w:sz="8" w:space="0" w:color="BFBFBF"/>
            </w:tcBorders>
            <w:shd w:val="clear" w:color="auto" w:fill="auto"/>
            <w:vAlign w:val="center"/>
          </w:tcPr>
          <w:p w14:paraId="59913560"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-85%</w:t>
            </w:r>
          </w:p>
        </w:tc>
      </w:tr>
      <w:tr w:rsidR="00AF725E" w:rsidRPr="00CF457C" w14:paraId="71F11B88"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57F7476"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Оценочные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55A381B2"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8 691</w:t>
            </w:r>
          </w:p>
        </w:tc>
        <w:tc>
          <w:tcPr>
            <w:tcW w:w="1180" w:type="dxa"/>
            <w:tcBorders>
              <w:top w:val="nil"/>
              <w:left w:val="nil"/>
              <w:bottom w:val="single" w:sz="8" w:space="0" w:color="BFBFBF"/>
              <w:right w:val="single" w:sz="8" w:space="0" w:color="BFBFBF"/>
            </w:tcBorders>
            <w:shd w:val="clear" w:color="auto" w:fill="auto"/>
            <w:vAlign w:val="center"/>
          </w:tcPr>
          <w:p w14:paraId="7CB377A8"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5 830</w:t>
            </w:r>
          </w:p>
        </w:tc>
        <w:tc>
          <w:tcPr>
            <w:tcW w:w="1360" w:type="dxa"/>
            <w:tcBorders>
              <w:top w:val="nil"/>
              <w:left w:val="nil"/>
              <w:bottom w:val="single" w:sz="8" w:space="0" w:color="BFBFBF"/>
              <w:right w:val="single" w:sz="8" w:space="0" w:color="BFBFBF"/>
            </w:tcBorders>
            <w:shd w:val="clear" w:color="auto" w:fill="auto"/>
            <w:vAlign w:val="center"/>
          </w:tcPr>
          <w:p w14:paraId="0C025AC0"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2 861</w:t>
            </w:r>
          </w:p>
        </w:tc>
        <w:tc>
          <w:tcPr>
            <w:tcW w:w="1520" w:type="dxa"/>
            <w:tcBorders>
              <w:top w:val="nil"/>
              <w:left w:val="nil"/>
              <w:bottom w:val="single" w:sz="8" w:space="0" w:color="BFBFBF"/>
              <w:right w:val="single" w:sz="8" w:space="0" w:color="BFBFBF"/>
            </w:tcBorders>
            <w:shd w:val="clear" w:color="auto" w:fill="auto"/>
            <w:vAlign w:val="center"/>
          </w:tcPr>
          <w:p w14:paraId="51602ED2"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49%</w:t>
            </w:r>
          </w:p>
        </w:tc>
      </w:tr>
      <w:tr w:rsidR="00AF725E" w:rsidRPr="00CF457C" w14:paraId="34BEC2CA"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tcPr>
          <w:p w14:paraId="49BA2A2A"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Прочие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05F06D8B"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17</w:t>
            </w:r>
          </w:p>
        </w:tc>
        <w:tc>
          <w:tcPr>
            <w:tcW w:w="1180" w:type="dxa"/>
            <w:tcBorders>
              <w:top w:val="nil"/>
              <w:left w:val="nil"/>
              <w:bottom w:val="single" w:sz="8" w:space="0" w:color="BFBFBF"/>
              <w:right w:val="single" w:sz="8" w:space="0" w:color="BFBFBF"/>
            </w:tcBorders>
            <w:shd w:val="clear" w:color="auto" w:fill="auto"/>
            <w:vAlign w:val="center"/>
          </w:tcPr>
          <w:p w14:paraId="73A730A1"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w:t>
            </w:r>
          </w:p>
        </w:tc>
        <w:tc>
          <w:tcPr>
            <w:tcW w:w="1360" w:type="dxa"/>
            <w:tcBorders>
              <w:top w:val="nil"/>
              <w:left w:val="nil"/>
              <w:bottom w:val="single" w:sz="8" w:space="0" w:color="BFBFBF"/>
              <w:right w:val="single" w:sz="8" w:space="0" w:color="BFBFBF"/>
            </w:tcBorders>
            <w:shd w:val="clear" w:color="auto" w:fill="auto"/>
            <w:vAlign w:val="center"/>
          </w:tcPr>
          <w:p w14:paraId="70018719"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17</w:t>
            </w:r>
          </w:p>
        </w:tc>
        <w:tc>
          <w:tcPr>
            <w:tcW w:w="1520" w:type="dxa"/>
            <w:tcBorders>
              <w:top w:val="nil"/>
              <w:left w:val="nil"/>
              <w:bottom w:val="single" w:sz="8" w:space="0" w:color="BFBFBF"/>
              <w:right w:val="single" w:sz="8" w:space="0" w:color="BFBFBF"/>
            </w:tcBorders>
            <w:shd w:val="clear" w:color="auto" w:fill="auto"/>
            <w:vAlign w:val="center"/>
          </w:tcPr>
          <w:p w14:paraId="05A8B89B" w14:textId="77777777" w:rsidR="00AF725E" w:rsidRPr="00CF457C" w:rsidRDefault="00AF725E" w:rsidP="000321A0">
            <w:pPr>
              <w:spacing w:after="0" w:line="240" w:lineRule="auto"/>
              <w:jc w:val="right"/>
              <w:rPr>
                <w:rFonts w:ascii="Arial" w:eastAsia="Times New Roman" w:hAnsi="Arial" w:cs="Arial"/>
                <w:color w:val="000000"/>
                <w:sz w:val="20"/>
                <w:szCs w:val="20"/>
                <w:lang w:eastAsia="ru-RU"/>
              </w:rPr>
            </w:pPr>
            <w:r w:rsidRPr="00CF457C">
              <w:rPr>
                <w:rFonts w:ascii="Arial" w:eastAsia="Times New Roman" w:hAnsi="Arial" w:cs="Arial"/>
                <w:color w:val="000000"/>
                <w:sz w:val="20"/>
                <w:szCs w:val="20"/>
                <w:lang w:eastAsia="ru-RU"/>
              </w:rPr>
              <w:t>100%</w:t>
            </w:r>
          </w:p>
        </w:tc>
      </w:tr>
      <w:tr w:rsidR="00AF725E" w:rsidRPr="00CF457C" w14:paraId="0556A2B3"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54386DE" w14:textId="77777777" w:rsidR="00AF725E" w:rsidRPr="00CF457C" w:rsidRDefault="00AF725E" w:rsidP="000321A0">
            <w:pPr>
              <w:spacing w:after="0" w:line="240" w:lineRule="auto"/>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Итого Краткосрочные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5A99B110"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24 548</w:t>
            </w:r>
          </w:p>
        </w:tc>
        <w:tc>
          <w:tcPr>
            <w:tcW w:w="1180" w:type="dxa"/>
            <w:tcBorders>
              <w:top w:val="nil"/>
              <w:left w:val="nil"/>
              <w:bottom w:val="single" w:sz="8" w:space="0" w:color="BFBFBF"/>
              <w:right w:val="single" w:sz="8" w:space="0" w:color="BFBFBF"/>
            </w:tcBorders>
            <w:shd w:val="clear" w:color="auto" w:fill="auto"/>
            <w:vAlign w:val="center"/>
          </w:tcPr>
          <w:p w14:paraId="552A986A"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115 534</w:t>
            </w:r>
          </w:p>
        </w:tc>
        <w:tc>
          <w:tcPr>
            <w:tcW w:w="1360" w:type="dxa"/>
            <w:tcBorders>
              <w:top w:val="nil"/>
              <w:left w:val="nil"/>
              <w:bottom w:val="single" w:sz="8" w:space="0" w:color="BFBFBF"/>
              <w:right w:val="single" w:sz="8" w:space="0" w:color="BFBFBF"/>
            </w:tcBorders>
            <w:shd w:val="clear" w:color="auto" w:fill="auto"/>
            <w:vAlign w:val="center"/>
          </w:tcPr>
          <w:p w14:paraId="5E260009"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-90 986</w:t>
            </w:r>
          </w:p>
        </w:tc>
        <w:tc>
          <w:tcPr>
            <w:tcW w:w="1520" w:type="dxa"/>
            <w:tcBorders>
              <w:top w:val="nil"/>
              <w:left w:val="nil"/>
              <w:bottom w:val="single" w:sz="8" w:space="0" w:color="BFBFBF"/>
              <w:right w:val="single" w:sz="8" w:space="0" w:color="BFBFBF"/>
            </w:tcBorders>
            <w:shd w:val="clear" w:color="auto" w:fill="auto"/>
            <w:vAlign w:val="center"/>
          </w:tcPr>
          <w:p w14:paraId="72DC37D4"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-79%</w:t>
            </w:r>
          </w:p>
        </w:tc>
      </w:tr>
      <w:tr w:rsidR="00AF725E" w:rsidRPr="00CF457C" w14:paraId="0507D3C5" w14:textId="77777777" w:rsidTr="000321A0">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7AC690B" w14:textId="77777777" w:rsidR="00AF725E" w:rsidRPr="00CF457C" w:rsidRDefault="00AF725E" w:rsidP="000321A0">
            <w:pPr>
              <w:spacing w:after="0" w:line="240" w:lineRule="auto"/>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Баланс</w:t>
            </w:r>
          </w:p>
        </w:tc>
        <w:tc>
          <w:tcPr>
            <w:tcW w:w="1300" w:type="dxa"/>
            <w:tcBorders>
              <w:top w:val="nil"/>
              <w:left w:val="nil"/>
              <w:bottom w:val="single" w:sz="8" w:space="0" w:color="BFBFBF"/>
              <w:right w:val="single" w:sz="8" w:space="0" w:color="BFBFBF"/>
            </w:tcBorders>
            <w:shd w:val="clear" w:color="auto" w:fill="auto"/>
            <w:vAlign w:val="center"/>
          </w:tcPr>
          <w:p w14:paraId="5C46B7CA"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6 289 072</w:t>
            </w:r>
          </w:p>
        </w:tc>
        <w:tc>
          <w:tcPr>
            <w:tcW w:w="1180" w:type="dxa"/>
            <w:tcBorders>
              <w:top w:val="nil"/>
              <w:left w:val="nil"/>
              <w:bottom w:val="single" w:sz="8" w:space="0" w:color="BFBFBF"/>
              <w:right w:val="single" w:sz="8" w:space="0" w:color="BFBFBF"/>
            </w:tcBorders>
            <w:shd w:val="clear" w:color="auto" w:fill="auto"/>
            <w:vAlign w:val="center"/>
          </w:tcPr>
          <w:p w14:paraId="2005B6B2"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6 398 467</w:t>
            </w:r>
          </w:p>
        </w:tc>
        <w:tc>
          <w:tcPr>
            <w:tcW w:w="1360" w:type="dxa"/>
            <w:tcBorders>
              <w:top w:val="nil"/>
              <w:left w:val="nil"/>
              <w:bottom w:val="single" w:sz="8" w:space="0" w:color="BFBFBF"/>
              <w:right w:val="single" w:sz="8" w:space="0" w:color="BFBFBF"/>
            </w:tcBorders>
            <w:shd w:val="clear" w:color="auto" w:fill="auto"/>
            <w:vAlign w:val="center"/>
          </w:tcPr>
          <w:p w14:paraId="163E9D3D"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-109 395</w:t>
            </w:r>
          </w:p>
        </w:tc>
        <w:tc>
          <w:tcPr>
            <w:tcW w:w="1520" w:type="dxa"/>
            <w:tcBorders>
              <w:top w:val="nil"/>
              <w:left w:val="nil"/>
              <w:bottom w:val="single" w:sz="8" w:space="0" w:color="BFBFBF"/>
              <w:right w:val="single" w:sz="8" w:space="0" w:color="BFBFBF"/>
            </w:tcBorders>
            <w:shd w:val="clear" w:color="auto" w:fill="auto"/>
            <w:vAlign w:val="center"/>
          </w:tcPr>
          <w:p w14:paraId="7B22E714" w14:textId="77777777" w:rsidR="00AF725E" w:rsidRPr="00CF457C" w:rsidRDefault="00AF725E" w:rsidP="000321A0">
            <w:pPr>
              <w:spacing w:after="0" w:line="240" w:lineRule="auto"/>
              <w:jc w:val="right"/>
              <w:rPr>
                <w:rFonts w:ascii="Calibri" w:eastAsia="Times New Roman" w:hAnsi="Calibri" w:cs="Calibri"/>
                <w:b/>
                <w:color w:val="000000"/>
                <w:lang w:eastAsia="ru-RU"/>
              </w:rPr>
            </w:pPr>
            <w:r w:rsidRPr="00CF457C">
              <w:rPr>
                <w:rFonts w:ascii="Calibri" w:eastAsia="Times New Roman" w:hAnsi="Calibri" w:cs="Calibri"/>
                <w:b/>
                <w:color w:val="000000"/>
                <w:lang w:eastAsia="ru-RU"/>
              </w:rPr>
              <w:t>-2%</w:t>
            </w:r>
          </w:p>
        </w:tc>
      </w:tr>
    </w:tbl>
    <w:p w14:paraId="1853D674" w14:textId="77777777" w:rsidR="00AF725E" w:rsidRPr="00CF457C" w:rsidRDefault="00AF725E" w:rsidP="00AF725E">
      <w:pPr>
        <w:rPr>
          <w:rFonts w:ascii="Calibri" w:eastAsia="Calibri" w:hAnsi="Calibri" w:cs="Times New Roman"/>
        </w:rPr>
      </w:pPr>
    </w:p>
    <w:p w14:paraId="5DC219DC" w14:textId="77777777" w:rsidR="00AF725E" w:rsidRPr="00CF457C" w:rsidRDefault="00AF725E" w:rsidP="00AF725E">
      <w:pPr>
        <w:spacing w:after="0" w:line="360" w:lineRule="auto"/>
        <w:jc w:val="both"/>
        <w:rPr>
          <w:rFonts w:ascii="Calibri" w:eastAsia="Calibri" w:hAnsi="Calibri" w:cs="Times New Roman"/>
          <w:b/>
          <w:i/>
        </w:rPr>
      </w:pPr>
      <w:r w:rsidRPr="00CF457C">
        <w:rPr>
          <w:rFonts w:ascii="Calibri" w:eastAsia="Calibri" w:hAnsi="Calibri" w:cs="Times New Roman"/>
          <w:b/>
          <w:i/>
        </w:rPr>
        <w:t>Анализ состава и структуры актива баланса</w:t>
      </w:r>
    </w:p>
    <w:p w14:paraId="7A66F572" w14:textId="0640557E" w:rsidR="00AF725E" w:rsidRPr="00CF457C" w:rsidRDefault="00AF725E" w:rsidP="00AF725E">
      <w:pPr>
        <w:spacing w:after="0" w:line="360" w:lineRule="auto"/>
        <w:ind w:firstLine="708"/>
        <w:jc w:val="both"/>
        <w:rPr>
          <w:rFonts w:ascii="Calibri" w:eastAsia="Calibri" w:hAnsi="Calibri" w:cs="Times New Roman"/>
        </w:rPr>
      </w:pPr>
      <w:r w:rsidRPr="00CF457C">
        <w:rPr>
          <w:rFonts w:ascii="Calibri" w:eastAsia="Calibri" w:hAnsi="Calibri" w:cs="Times New Roman"/>
        </w:rPr>
        <w:t xml:space="preserve">Величина активов общества в 2022 году, по сравнению с 2021 годом, уменьшилась на 2% и составила </w:t>
      </w:r>
      <w:proofErr w:type="gramStart"/>
      <w:r w:rsidRPr="00CF457C">
        <w:rPr>
          <w:rFonts w:ascii="Calibri" w:eastAsia="Calibri" w:hAnsi="Calibri" w:cs="Times New Roman"/>
        </w:rPr>
        <w:t>6  289</w:t>
      </w:r>
      <w:proofErr w:type="gramEnd"/>
      <w:r w:rsidRPr="00CF457C">
        <w:rPr>
          <w:rFonts w:ascii="Calibri" w:eastAsia="Calibri" w:hAnsi="Calibri" w:cs="Times New Roman"/>
        </w:rPr>
        <w:t xml:space="preserve"> 072 тыс. руб., что на 109 395 тыс. руб. меньше. </w:t>
      </w:r>
    </w:p>
    <w:p w14:paraId="5AE2FF2A" w14:textId="77777777" w:rsidR="00AF725E" w:rsidRPr="00CF457C" w:rsidRDefault="00AF725E" w:rsidP="00AF725E">
      <w:pPr>
        <w:spacing w:after="0" w:line="360" w:lineRule="auto"/>
        <w:ind w:firstLine="708"/>
        <w:jc w:val="both"/>
        <w:rPr>
          <w:rFonts w:ascii="Calibri" w:eastAsia="Calibri" w:hAnsi="Calibri" w:cs="Times New Roman"/>
        </w:rPr>
      </w:pPr>
      <w:r w:rsidRPr="00CF457C">
        <w:rPr>
          <w:rFonts w:ascii="Calibri" w:eastAsia="Calibri" w:hAnsi="Calibri" w:cs="Times New Roman"/>
        </w:rPr>
        <w:t>Положительное влияние оказали изменения по следующей статье:</w:t>
      </w:r>
    </w:p>
    <w:p w14:paraId="5163C5B3" w14:textId="77777777" w:rsidR="00AF725E" w:rsidRPr="00CF457C" w:rsidRDefault="00AF725E" w:rsidP="00AF725E">
      <w:pPr>
        <w:spacing w:after="0" w:line="360" w:lineRule="auto"/>
        <w:ind w:firstLine="708"/>
        <w:jc w:val="both"/>
        <w:rPr>
          <w:rFonts w:ascii="Calibri" w:eastAsia="Calibri" w:hAnsi="Calibri" w:cs="Times New Roman"/>
        </w:rPr>
      </w:pPr>
      <w:r w:rsidRPr="00CF457C">
        <w:rPr>
          <w:rFonts w:ascii="Calibri" w:eastAsia="Calibri" w:hAnsi="Calibri" w:cs="Times New Roman"/>
        </w:rPr>
        <w:t>- «Финансовые вложения» в оборотных активах. Изменения произошли в структуре финансовых вложений, связанных с переквалификацией выданных займов из краткосрочных в долгосрочные. Суммарное увеличение финансовых вложений составляет 11 650 тыс. руб. или 0,2%.</w:t>
      </w:r>
    </w:p>
    <w:p w14:paraId="7BA43CE4" w14:textId="77777777" w:rsidR="00AF725E" w:rsidRPr="00CF457C" w:rsidRDefault="00AF725E" w:rsidP="00AF725E">
      <w:pPr>
        <w:spacing w:after="0" w:line="360" w:lineRule="auto"/>
        <w:ind w:firstLine="708"/>
        <w:jc w:val="both"/>
        <w:rPr>
          <w:rFonts w:ascii="Calibri" w:eastAsia="Calibri" w:hAnsi="Calibri" w:cs="Times New Roman"/>
        </w:rPr>
      </w:pPr>
      <w:r w:rsidRPr="00CF457C">
        <w:rPr>
          <w:rFonts w:ascii="Calibri" w:eastAsia="Calibri" w:hAnsi="Calibri" w:cs="Times New Roman"/>
        </w:rPr>
        <w:t xml:space="preserve">На 31.12.2022 г. по статье «Финансовые вложения» в составе внеоборотных активов отражены вклады в уставные капиталы дочерних компаний Группы – 4 828 748 тыс. руб., долгосрочные займы компаниям Группы – 1 194 221 тыс. руб. </w:t>
      </w:r>
    </w:p>
    <w:p w14:paraId="66C0E100" w14:textId="77777777" w:rsidR="00AF725E" w:rsidRPr="00CF457C" w:rsidRDefault="00AF725E" w:rsidP="00AF725E">
      <w:pPr>
        <w:spacing w:after="0" w:line="360" w:lineRule="auto"/>
        <w:ind w:firstLine="708"/>
        <w:jc w:val="both"/>
        <w:rPr>
          <w:rFonts w:ascii="Calibri" w:eastAsia="Calibri" w:hAnsi="Calibri" w:cs="Times New Roman"/>
        </w:rPr>
      </w:pPr>
      <w:r w:rsidRPr="00CF457C">
        <w:rPr>
          <w:rFonts w:ascii="Calibri" w:eastAsia="Calibri" w:hAnsi="Calibri" w:cs="Times New Roman"/>
        </w:rPr>
        <w:t>Отрицательное влияние оказали изменения по следующим статьям:</w:t>
      </w:r>
    </w:p>
    <w:p w14:paraId="1084A5AE" w14:textId="77777777" w:rsidR="00AF725E" w:rsidRPr="00CF457C" w:rsidRDefault="00AF725E" w:rsidP="00AF725E">
      <w:pPr>
        <w:spacing w:after="0" w:line="360" w:lineRule="auto"/>
        <w:ind w:firstLine="708"/>
        <w:jc w:val="both"/>
        <w:rPr>
          <w:rFonts w:ascii="Calibri" w:eastAsia="Calibri" w:hAnsi="Calibri" w:cs="Times New Roman"/>
        </w:rPr>
      </w:pPr>
      <w:r w:rsidRPr="00CF457C">
        <w:rPr>
          <w:rFonts w:ascii="Calibri" w:eastAsia="Calibri" w:hAnsi="Calibri" w:cs="Times New Roman"/>
        </w:rPr>
        <w:t>- «Дебиторская задолженность» - Наибольшее снижение произошло по данной статье, суммарно на 35%. В составе статьи учитываются расчеты с покупателями и прочими дебиторами, а также начисленные проценты по займам, выданным дочернем компаниям Группы. По условиям договора займа, проценты по займу выплачиваются как одновременно с погашением займа, так и в течении срока действия договора, по запросу Общества. Снижение произошло с связи с погашением задолженности покупателей, в том числе просроченной, и частичное погашение начисленных процентов от дочерних обществ.</w:t>
      </w:r>
    </w:p>
    <w:p w14:paraId="4BD4AE2C" w14:textId="77777777" w:rsidR="00AF725E" w:rsidRPr="00CF457C" w:rsidRDefault="00AF725E" w:rsidP="00AF725E">
      <w:pPr>
        <w:spacing w:after="0" w:line="360" w:lineRule="auto"/>
        <w:ind w:firstLine="708"/>
        <w:jc w:val="both"/>
        <w:rPr>
          <w:rFonts w:ascii="Calibri" w:eastAsia="Calibri" w:hAnsi="Calibri" w:cs="Times New Roman"/>
        </w:rPr>
      </w:pPr>
      <w:r w:rsidRPr="00CF457C">
        <w:rPr>
          <w:rFonts w:ascii="Calibri" w:eastAsia="Calibri" w:hAnsi="Calibri" w:cs="Times New Roman"/>
        </w:rPr>
        <w:t xml:space="preserve">- «Денежные средства и денежные эквиваленты» - снижение по данной статье составило 52%. Связано с выбытием денежных средств на текущие расходы и выдачу займов дочерним организациям. </w:t>
      </w:r>
    </w:p>
    <w:p w14:paraId="392A9D09" w14:textId="77777777" w:rsidR="00AF725E" w:rsidRPr="00CF457C" w:rsidRDefault="00AF725E" w:rsidP="00AF725E">
      <w:pPr>
        <w:spacing w:after="0" w:line="360" w:lineRule="auto"/>
        <w:jc w:val="both"/>
        <w:rPr>
          <w:rFonts w:ascii="Calibri" w:eastAsia="Calibri" w:hAnsi="Calibri" w:cs="Times New Roman"/>
        </w:rPr>
      </w:pPr>
      <w:r w:rsidRPr="00CF457C">
        <w:rPr>
          <w:rFonts w:ascii="Calibri" w:eastAsia="Calibri" w:hAnsi="Calibri" w:cs="Times New Roman"/>
        </w:rPr>
        <w:tab/>
        <w:t>В общей структуре активов баланса на 31.12.2022 внеоборотные активы составляют 97%, оборотные активы 3%.</w:t>
      </w:r>
    </w:p>
    <w:p w14:paraId="32D72DF3" w14:textId="77777777" w:rsidR="00AF725E" w:rsidRPr="00CF457C" w:rsidRDefault="00AF725E" w:rsidP="00AF725E">
      <w:pPr>
        <w:spacing w:after="0" w:line="360" w:lineRule="auto"/>
        <w:ind w:firstLine="708"/>
        <w:jc w:val="both"/>
        <w:rPr>
          <w:rFonts w:ascii="Calibri" w:eastAsia="Calibri" w:hAnsi="Calibri" w:cs="Times New Roman"/>
        </w:rPr>
      </w:pPr>
      <w:r w:rsidRPr="00CF457C">
        <w:rPr>
          <w:rFonts w:ascii="Calibri" w:eastAsia="Calibri" w:hAnsi="Calibri" w:cs="Times New Roman"/>
        </w:rPr>
        <w:t>В общей структуре активов баланса на 31.12.2021 внеоборотные активы составляют 76%, оборотные активы 24.</w:t>
      </w:r>
    </w:p>
    <w:p w14:paraId="040A884A" w14:textId="77777777" w:rsidR="00AF725E" w:rsidRPr="00CF457C" w:rsidRDefault="00AF725E" w:rsidP="00AF725E">
      <w:pPr>
        <w:spacing w:after="0" w:line="360" w:lineRule="auto"/>
        <w:jc w:val="both"/>
        <w:rPr>
          <w:rFonts w:ascii="Calibri" w:eastAsia="Calibri" w:hAnsi="Calibri" w:cs="Times New Roman"/>
          <w:b/>
          <w:i/>
        </w:rPr>
      </w:pPr>
      <w:r w:rsidRPr="00CF457C">
        <w:rPr>
          <w:rFonts w:ascii="Calibri" w:eastAsia="Calibri" w:hAnsi="Calibri" w:cs="Times New Roman"/>
          <w:b/>
          <w:i/>
        </w:rPr>
        <w:t>Анализ состава и структуры пассива баланса</w:t>
      </w:r>
    </w:p>
    <w:p w14:paraId="231B3D86" w14:textId="6D1C80BD" w:rsidR="00AF725E" w:rsidRPr="00CF457C" w:rsidRDefault="00AF725E" w:rsidP="00AF725E">
      <w:pPr>
        <w:spacing w:after="0" w:line="360" w:lineRule="auto"/>
        <w:ind w:firstLine="708"/>
        <w:jc w:val="both"/>
        <w:rPr>
          <w:rFonts w:ascii="Calibri" w:eastAsia="Calibri" w:hAnsi="Calibri" w:cs="Times New Roman"/>
        </w:rPr>
      </w:pPr>
      <w:r w:rsidRPr="00CF457C">
        <w:rPr>
          <w:rFonts w:ascii="Calibri" w:eastAsia="Calibri" w:hAnsi="Calibri" w:cs="Times New Roman"/>
        </w:rPr>
        <w:t xml:space="preserve">Величина пассивов общества в 2022 году, по сравнению с 2021 годом, уменьшилась на 2% и составила 6 289 072 тыс. руб., что на 109 395 тыс. руб. меньше. </w:t>
      </w:r>
    </w:p>
    <w:p w14:paraId="671411D2" w14:textId="77777777" w:rsidR="00AF725E" w:rsidRPr="00CF457C" w:rsidRDefault="00AF725E" w:rsidP="00AF725E">
      <w:pPr>
        <w:spacing w:after="0" w:line="360" w:lineRule="auto"/>
        <w:jc w:val="both"/>
        <w:rPr>
          <w:rFonts w:ascii="Calibri" w:eastAsia="Calibri" w:hAnsi="Calibri" w:cs="Times New Roman"/>
        </w:rPr>
      </w:pPr>
      <w:r w:rsidRPr="00CF457C">
        <w:rPr>
          <w:rFonts w:ascii="Calibri" w:eastAsia="Calibri" w:hAnsi="Calibri" w:cs="Times New Roman"/>
        </w:rPr>
        <w:lastRenderedPageBreak/>
        <w:tab/>
        <w:t>В структуре раздела баланса «Капитал и резервы»:</w:t>
      </w:r>
    </w:p>
    <w:p w14:paraId="07FCA4D2" w14:textId="77777777" w:rsidR="00AF725E" w:rsidRPr="00CF457C" w:rsidRDefault="00AF725E" w:rsidP="00AF725E">
      <w:pPr>
        <w:spacing w:after="0" w:line="360" w:lineRule="auto"/>
        <w:jc w:val="both"/>
        <w:rPr>
          <w:rFonts w:ascii="Calibri" w:eastAsia="Calibri" w:hAnsi="Calibri" w:cs="Times New Roman"/>
        </w:rPr>
      </w:pPr>
      <w:r w:rsidRPr="00CF457C">
        <w:rPr>
          <w:rFonts w:ascii="Calibri" w:eastAsia="Calibri" w:hAnsi="Calibri" w:cs="Times New Roman"/>
        </w:rPr>
        <w:t>- уставный капитал составляет 93,3%;</w:t>
      </w:r>
    </w:p>
    <w:p w14:paraId="024BC59D" w14:textId="77777777" w:rsidR="00AF725E" w:rsidRPr="00CF457C" w:rsidRDefault="00AF725E" w:rsidP="00AF725E">
      <w:pPr>
        <w:spacing w:after="0" w:line="360" w:lineRule="auto"/>
        <w:jc w:val="both"/>
        <w:rPr>
          <w:rFonts w:ascii="Calibri" w:eastAsia="Calibri" w:hAnsi="Calibri" w:cs="Times New Roman"/>
        </w:rPr>
      </w:pPr>
      <w:r w:rsidRPr="00CF457C">
        <w:rPr>
          <w:rFonts w:ascii="Calibri" w:eastAsia="Calibri" w:hAnsi="Calibri" w:cs="Times New Roman"/>
        </w:rPr>
        <w:t xml:space="preserve">- резервный капитал </w:t>
      </w:r>
      <w:proofErr w:type="gramStart"/>
      <w:r w:rsidRPr="00CF457C">
        <w:rPr>
          <w:rFonts w:ascii="Calibri" w:eastAsia="Calibri" w:hAnsi="Calibri" w:cs="Times New Roman"/>
        </w:rPr>
        <w:t>составляет  0</w:t>
      </w:r>
      <w:proofErr w:type="gramEnd"/>
      <w:r w:rsidRPr="00CF457C">
        <w:rPr>
          <w:rFonts w:ascii="Calibri" w:eastAsia="Calibri" w:hAnsi="Calibri" w:cs="Times New Roman"/>
        </w:rPr>
        <w:t>,1%</w:t>
      </w:r>
    </w:p>
    <w:p w14:paraId="2FE8C9CA" w14:textId="77777777" w:rsidR="00AF725E" w:rsidRPr="00CF457C" w:rsidRDefault="00AF725E" w:rsidP="00AF725E">
      <w:pPr>
        <w:spacing w:after="0" w:line="360" w:lineRule="auto"/>
        <w:jc w:val="both"/>
        <w:rPr>
          <w:rFonts w:ascii="Calibri" w:eastAsia="Calibri" w:hAnsi="Calibri" w:cs="Times New Roman"/>
        </w:rPr>
      </w:pPr>
      <w:r w:rsidRPr="00CF457C">
        <w:rPr>
          <w:rFonts w:ascii="Calibri" w:eastAsia="Calibri" w:hAnsi="Calibri" w:cs="Times New Roman"/>
        </w:rPr>
        <w:t>- добавочный капитал составляет 12,6%;</w:t>
      </w:r>
    </w:p>
    <w:p w14:paraId="1092153E" w14:textId="77777777" w:rsidR="00AF725E" w:rsidRPr="00CF457C" w:rsidRDefault="00AF725E" w:rsidP="00AF725E">
      <w:pPr>
        <w:spacing w:after="0" w:line="360" w:lineRule="auto"/>
        <w:jc w:val="both"/>
        <w:rPr>
          <w:rFonts w:ascii="Calibri" w:eastAsia="Calibri" w:hAnsi="Calibri" w:cs="Times New Roman"/>
        </w:rPr>
      </w:pPr>
      <w:r w:rsidRPr="00CF457C">
        <w:rPr>
          <w:rFonts w:ascii="Calibri" w:eastAsia="Calibri" w:hAnsi="Calibri" w:cs="Times New Roman"/>
        </w:rPr>
        <w:t xml:space="preserve">- нераспределенный убыток составляет отрицательную величину 6%. </w:t>
      </w:r>
    </w:p>
    <w:p w14:paraId="4F45A13F" w14:textId="77777777" w:rsidR="00AF725E" w:rsidRPr="00CF457C" w:rsidRDefault="00AF725E" w:rsidP="00AF725E">
      <w:pPr>
        <w:spacing w:after="0" w:line="360" w:lineRule="auto"/>
        <w:ind w:firstLine="708"/>
        <w:jc w:val="both"/>
        <w:rPr>
          <w:rFonts w:ascii="Calibri" w:eastAsia="Calibri" w:hAnsi="Calibri" w:cs="Times New Roman"/>
        </w:rPr>
      </w:pPr>
      <w:r w:rsidRPr="00CF457C">
        <w:rPr>
          <w:rFonts w:ascii="Calibri" w:eastAsia="Calibri" w:hAnsi="Calibri" w:cs="Times New Roman"/>
        </w:rPr>
        <w:t>В общей структуре пассива баланса на 31.12.2022 раздел «Капитал и резервы» составляет 99,6%.</w:t>
      </w:r>
    </w:p>
    <w:p w14:paraId="3D47D0CB" w14:textId="77777777" w:rsidR="00AF725E" w:rsidRPr="00CF457C" w:rsidRDefault="00AF725E" w:rsidP="00AF725E">
      <w:pPr>
        <w:rPr>
          <w:rFonts w:ascii="Calibri" w:eastAsia="Calibri" w:hAnsi="Calibri" w:cs="Times New Roman"/>
          <w:b/>
          <w:i/>
        </w:rPr>
      </w:pPr>
    </w:p>
    <w:p w14:paraId="0721CC99" w14:textId="77777777" w:rsidR="00AF725E" w:rsidRPr="00CF457C" w:rsidRDefault="00AF725E" w:rsidP="00AF725E">
      <w:pPr>
        <w:rPr>
          <w:rFonts w:ascii="Calibri" w:eastAsia="Calibri" w:hAnsi="Calibri" w:cs="Times New Roman"/>
          <w:b/>
          <w:i/>
        </w:rPr>
      </w:pPr>
      <w:r w:rsidRPr="00CF457C">
        <w:rPr>
          <w:rFonts w:ascii="Calibri" w:eastAsia="Calibri" w:hAnsi="Calibri" w:cs="Times New Roman"/>
          <w:b/>
          <w:i/>
        </w:rPr>
        <w:t xml:space="preserve">13.2. Финансовые результаты </w:t>
      </w:r>
    </w:p>
    <w:tbl>
      <w:tblPr>
        <w:tblW w:w="10540" w:type="dxa"/>
        <w:tblInd w:w="-1023" w:type="dxa"/>
        <w:tblLook w:val="04A0" w:firstRow="1" w:lastRow="0" w:firstColumn="1" w:lastColumn="0" w:noHBand="0" w:noVBand="1"/>
      </w:tblPr>
      <w:tblGrid>
        <w:gridCol w:w="5300"/>
        <w:gridCol w:w="1360"/>
        <w:gridCol w:w="1180"/>
        <w:gridCol w:w="1360"/>
        <w:gridCol w:w="1340"/>
      </w:tblGrid>
      <w:tr w:rsidR="00AF725E" w:rsidRPr="00CF457C" w14:paraId="2C5129A9" w14:textId="77777777" w:rsidTr="000321A0">
        <w:trPr>
          <w:trHeight w:val="915"/>
        </w:trPr>
        <w:tc>
          <w:tcPr>
            <w:tcW w:w="530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6B2BCAF"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 xml:space="preserve">Наименование статьи </w:t>
            </w:r>
          </w:p>
        </w:tc>
        <w:tc>
          <w:tcPr>
            <w:tcW w:w="1360" w:type="dxa"/>
            <w:tcBorders>
              <w:top w:val="single" w:sz="8" w:space="0" w:color="BFBFBF"/>
              <w:left w:val="nil"/>
              <w:bottom w:val="single" w:sz="8" w:space="0" w:color="BFBFBF"/>
              <w:right w:val="single" w:sz="8" w:space="0" w:color="BFBFBF"/>
            </w:tcBorders>
            <w:shd w:val="clear" w:color="auto" w:fill="auto"/>
            <w:vAlign w:val="center"/>
            <w:hideMark/>
          </w:tcPr>
          <w:p w14:paraId="01FD5AC6"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 xml:space="preserve">2022, </w:t>
            </w:r>
            <w:proofErr w:type="spellStart"/>
            <w:r w:rsidRPr="00CF457C">
              <w:rPr>
                <w:rFonts w:ascii="Calibri" w:eastAsia="Times New Roman" w:hAnsi="Calibri" w:cs="Calibri"/>
                <w:color w:val="000000"/>
                <w:lang w:eastAsia="ru-RU"/>
              </w:rPr>
              <w:t>тыс.руб</w:t>
            </w:r>
            <w:proofErr w:type="spellEnd"/>
            <w:r w:rsidRPr="00CF457C">
              <w:rPr>
                <w:rFonts w:ascii="Calibri" w:eastAsia="Times New Roman" w:hAnsi="Calibri" w:cs="Calibri"/>
                <w:color w:val="000000"/>
                <w:lang w:eastAsia="ru-RU"/>
              </w:rPr>
              <w:t>.</w:t>
            </w:r>
          </w:p>
        </w:tc>
        <w:tc>
          <w:tcPr>
            <w:tcW w:w="1180" w:type="dxa"/>
            <w:tcBorders>
              <w:top w:val="single" w:sz="8" w:space="0" w:color="BFBFBF"/>
              <w:left w:val="nil"/>
              <w:bottom w:val="single" w:sz="8" w:space="0" w:color="BFBFBF"/>
              <w:right w:val="single" w:sz="8" w:space="0" w:color="BFBFBF"/>
            </w:tcBorders>
            <w:shd w:val="clear" w:color="auto" w:fill="auto"/>
            <w:vAlign w:val="center"/>
            <w:hideMark/>
          </w:tcPr>
          <w:p w14:paraId="6F8FFF32"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 xml:space="preserve">2021, </w:t>
            </w:r>
            <w:proofErr w:type="spellStart"/>
            <w:r w:rsidRPr="00CF457C">
              <w:rPr>
                <w:rFonts w:ascii="Calibri" w:eastAsia="Times New Roman" w:hAnsi="Calibri" w:cs="Calibri"/>
                <w:color w:val="000000"/>
                <w:lang w:eastAsia="ru-RU"/>
              </w:rPr>
              <w:t>тыс.руб</w:t>
            </w:r>
            <w:proofErr w:type="spellEnd"/>
            <w:r w:rsidRPr="00CF457C">
              <w:rPr>
                <w:rFonts w:ascii="Calibri" w:eastAsia="Times New Roman" w:hAnsi="Calibri" w:cs="Calibri"/>
                <w:color w:val="000000"/>
                <w:lang w:eastAsia="ru-RU"/>
              </w:rPr>
              <w:t>.</w:t>
            </w:r>
          </w:p>
        </w:tc>
        <w:tc>
          <w:tcPr>
            <w:tcW w:w="1360" w:type="dxa"/>
            <w:tcBorders>
              <w:top w:val="single" w:sz="8" w:space="0" w:color="BFBFBF"/>
              <w:left w:val="nil"/>
              <w:bottom w:val="single" w:sz="8" w:space="0" w:color="BFBFBF"/>
              <w:right w:val="single" w:sz="8" w:space="0" w:color="BFBFBF"/>
            </w:tcBorders>
            <w:shd w:val="clear" w:color="auto" w:fill="auto"/>
            <w:vAlign w:val="center"/>
            <w:hideMark/>
          </w:tcPr>
          <w:p w14:paraId="023E13E3"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 xml:space="preserve">Изменение, </w:t>
            </w:r>
            <w:proofErr w:type="spellStart"/>
            <w:r w:rsidRPr="00CF457C">
              <w:rPr>
                <w:rFonts w:ascii="Calibri" w:eastAsia="Times New Roman" w:hAnsi="Calibri" w:cs="Calibri"/>
                <w:color w:val="000000"/>
                <w:lang w:eastAsia="ru-RU"/>
              </w:rPr>
              <w:t>тыс.руб</w:t>
            </w:r>
            <w:proofErr w:type="spellEnd"/>
            <w:r w:rsidRPr="00CF457C">
              <w:rPr>
                <w:rFonts w:ascii="Calibri" w:eastAsia="Times New Roman" w:hAnsi="Calibri" w:cs="Calibri"/>
                <w:color w:val="000000"/>
                <w:lang w:eastAsia="ru-RU"/>
              </w:rPr>
              <w:t>.</w:t>
            </w:r>
          </w:p>
        </w:tc>
        <w:tc>
          <w:tcPr>
            <w:tcW w:w="1340" w:type="dxa"/>
            <w:tcBorders>
              <w:top w:val="single" w:sz="8" w:space="0" w:color="BFBFBF"/>
              <w:left w:val="nil"/>
              <w:bottom w:val="single" w:sz="8" w:space="0" w:color="BFBFBF"/>
              <w:right w:val="single" w:sz="8" w:space="0" w:color="BFBFBF"/>
            </w:tcBorders>
            <w:shd w:val="clear" w:color="auto" w:fill="auto"/>
            <w:vAlign w:val="center"/>
            <w:hideMark/>
          </w:tcPr>
          <w:p w14:paraId="228D931B"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Изменение, %</w:t>
            </w:r>
          </w:p>
        </w:tc>
      </w:tr>
      <w:tr w:rsidR="00AF725E" w:rsidRPr="00CF457C" w14:paraId="74101899" w14:textId="77777777" w:rsidTr="000321A0">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40B80160"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Выручка</w:t>
            </w:r>
          </w:p>
        </w:tc>
        <w:tc>
          <w:tcPr>
            <w:tcW w:w="1360" w:type="dxa"/>
            <w:tcBorders>
              <w:top w:val="nil"/>
              <w:left w:val="nil"/>
              <w:bottom w:val="single" w:sz="8" w:space="0" w:color="BFBFBF"/>
              <w:right w:val="single" w:sz="8" w:space="0" w:color="BFBFBF"/>
            </w:tcBorders>
            <w:shd w:val="clear" w:color="auto" w:fill="auto"/>
            <w:vAlign w:val="center"/>
          </w:tcPr>
          <w:p w14:paraId="6E199691"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132 725</w:t>
            </w:r>
          </w:p>
        </w:tc>
        <w:tc>
          <w:tcPr>
            <w:tcW w:w="1180" w:type="dxa"/>
            <w:tcBorders>
              <w:top w:val="nil"/>
              <w:left w:val="nil"/>
              <w:bottom w:val="single" w:sz="8" w:space="0" w:color="BFBFBF"/>
              <w:right w:val="single" w:sz="8" w:space="0" w:color="BFBFBF"/>
            </w:tcBorders>
            <w:shd w:val="clear" w:color="auto" w:fill="auto"/>
            <w:vAlign w:val="center"/>
          </w:tcPr>
          <w:p w14:paraId="66B21895"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194 788</w:t>
            </w:r>
          </w:p>
        </w:tc>
        <w:tc>
          <w:tcPr>
            <w:tcW w:w="1360" w:type="dxa"/>
            <w:tcBorders>
              <w:top w:val="nil"/>
              <w:left w:val="nil"/>
              <w:bottom w:val="single" w:sz="8" w:space="0" w:color="BFBFBF"/>
              <w:right w:val="single" w:sz="8" w:space="0" w:color="BFBFBF"/>
            </w:tcBorders>
            <w:shd w:val="clear" w:color="auto" w:fill="auto"/>
            <w:vAlign w:val="center"/>
          </w:tcPr>
          <w:p w14:paraId="5965F926"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-62 063</w:t>
            </w:r>
          </w:p>
        </w:tc>
        <w:tc>
          <w:tcPr>
            <w:tcW w:w="1340" w:type="dxa"/>
            <w:tcBorders>
              <w:top w:val="nil"/>
              <w:left w:val="nil"/>
              <w:bottom w:val="single" w:sz="8" w:space="0" w:color="BFBFBF"/>
              <w:right w:val="single" w:sz="8" w:space="0" w:color="BFBFBF"/>
            </w:tcBorders>
            <w:shd w:val="clear" w:color="auto" w:fill="auto"/>
            <w:vAlign w:val="center"/>
          </w:tcPr>
          <w:p w14:paraId="38140BA9"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-32%</w:t>
            </w:r>
          </w:p>
        </w:tc>
      </w:tr>
      <w:tr w:rsidR="00AF725E" w:rsidRPr="00CF457C" w14:paraId="794771A2" w14:textId="77777777" w:rsidTr="000321A0">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288CAD5B"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Себестоимость продаж</w:t>
            </w:r>
          </w:p>
        </w:tc>
        <w:tc>
          <w:tcPr>
            <w:tcW w:w="1360" w:type="dxa"/>
            <w:tcBorders>
              <w:top w:val="nil"/>
              <w:left w:val="nil"/>
              <w:bottom w:val="single" w:sz="8" w:space="0" w:color="BFBFBF"/>
              <w:right w:val="single" w:sz="8" w:space="0" w:color="BFBFBF"/>
            </w:tcBorders>
            <w:shd w:val="clear" w:color="auto" w:fill="auto"/>
            <w:vAlign w:val="center"/>
          </w:tcPr>
          <w:p w14:paraId="37E334A1"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(111 754)</w:t>
            </w:r>
          </w:p>
        </w:tc>
        <w:tc>
          <w:tcPr>
            <w:tcW w:w="1180" w:type="dxa"/>
            <w:tcBorders>
              <w:top w:val="nil"/>
              <w:left w:val="nil"/>
              <w:bottom w:val="single" w:sz="8" w:space="0" w:color="BFBFBF"/>
              <w:right w:val="single" w:sz="8" w:space="0" w:color="BFBFBF"/>
            </w:tcBorders>
            <w:shd w:val="clear" w:color="auto" w:fill="auto"/>
            <w:vAlign w:val="center"/>
          </w:tcPr>
          <w:p w14:paraId="2266E3A6"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(149 684)</w:t>
            </w:r>
          </w:p>
        </w:tc>
        <w:tc>
          <w:tcPr>
            <w:tcW w:w="1360" w:type="dxa"/>
            <w:tcBorders>
              <w:top w:val="nil"/>
              <w:left w:val="nil"/>
              <w:bottom w:val="single" w:sz="8" w:space="0" w:color="BFBFBF"/>
              <w:right w:val="single" w:sz="8" w:space="0" w:color="BFBFBF"/>
            </w:tcBorders>
            <w:shd w:val="clear" w:color="auto" w:fill="auto"/>
            <w:vAlign w:val="center"/>
          </w:tcPr>
          <w:p w14:paraId="60382501"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-37 930</w:t>
            </w:r>
          </w:p>
        </w:tc>
        <w:tc>
          <w:tcPr>
            <w:tcW w:w="1340" w:type="dxa"/>
            <w:tcBorders>
              <w:top w:val="nil"/>
              <w:left w:val="nil"/>
              <w:bottom w:val="single" w:sz="8" w:space="0" w:color="BFBFBF"/>
              <w:right w:val="single" w:sz="8" w:space="0" w:color="BFBFBF"/>
            </w:tcBorders>
            <w:shd w:val="clear" w:color="auto" w:fill="auto"/>
            <w:vAlign w:val="center"/>
          </w:tcPr>
          <w:p w14:paraId="64F07F10"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-25%</w:t>
            </w:r>
          </w:p>
        </w:tc>
      </w:tr>
      <w:tr w:rsidR="00AF725E" w:rsidRPr="00CF457C" w14:paraId="0E2E2830" w14:textId="77777777" w:rsidTr="000321A0">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44DF587A" w14:textId="77777777" w:rsidR="00AF725E" w:rsidRPr="00CF457C" w:rsidRDefault="00AF725E" w:rsidP="000321A0">
            <w:pPr>
              <w:spacing w:after="0" w:line="240" w:lineRule="auto"/>
              <w:rPr>
                <w:rFonts w:ascii="Calibri" w:eastAsia="Times New Roman" w:hAnsi="Calibri" w:cs="Calibri"/>
                <w:b/>
                <w:color w:val="000000"/>
                <w:lang w:eastAsia="ru-RU"/>
              </w:rPr>
            </w:pPr>
            <w:r w:rsidRPr="00CF457C">
              <w:rPr>
                <w:rFonts w:ascii="Calibri" w:eastAsia="Times New Roman" w:hAnsi="Calibri" w:cs="Calibri"/>
                <w:b/>
                <w:color w:val="000000"/>
                <w:lang w:eastAsia="ru-RU"/>
              </w:rPr>
              <w:t xml:space="preserve">Валовая прибыль </w:t>
            </w:r>
          </w:p>
        </w:tc>
        <w:tc>
          <w:tcPr>
            <w:tcW w:w="1360" w:type="dxa"/>
            <w:tcBorders>
              <w:top w:val="nil"/>
              <w:left w:val="nil"/>
              <w:bottom w:val="single" w:sz="8" w:space="0" w:color="BFBFBF"/>
              <w:right w:val="single" w:sz="8" w:space="0" w:color="BFBFBF"/>
            </w:tcBorders>
            <w:shd w:val="clear" w:color="auto" w:fill="auto"/>
            <w:vAlign w:val="center"/>
          </w:tcPr>
          <w:p w14:paraId="47520747" w14:textId="77777777" w:rsidR="00AF725E" w:rsidRPr="00CF457C" w:rsidRDefault="00AF725E" w:rsidP="000321A0">
            <w:pPr>
              <w:spacing w:after="0" w:line="240" w:lineRule="auto"/>
              <w:jc w:val="right"/>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20 971</w:t>
            </w:r>
          </w:p>
        </w:tc>
        <w:tc>
          <w:tcPr>
            <w:tcW w:w="1180" w:type="dxa"/>
            <w:tcBorders>
              <w:top w:val="nil"/>
              <w:left w:val="nil"/>
              <w:bottom w:val="single" w:sz="8" w:space="0" w:color="BFBFBF"/>
              <w:right w:val="single" w:sz="8" w:space="0" w:color="BFBFBF"/>
            </w:tcBorders>
            <w:shd w:val="clear" w:color="auto" w:fill="auto"/>
            <w:vAlign w:val="center"/>
          </w:tcPr>
          <w:p w14:paraId="30EE0928" w14:textId="77777777" w:rsidR="00AF725E" w:rsidRPr="00CF457C" w:rsidRDefault="00AF725E" w:rsidP="000321A0">
            <w:pPr>
              <w:spacing w:after="0" w:line="240" w:lineRule="auto"/>
              <w:jc w:val="right"/>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45 104</w:t>
            </w:r>
          </w:p>
        </w:tc>
        <w:tc>
          <w:tcPr>
            <w:tcW w:w="1360" w:type="dxa"/>
            <w:tcBorders>
              <w:top w:val="nil"/>
              <w:left w:val="nil"/>
              <w:bottom w:val="single" w:sz="8" w:space="0" w:color="BFBFBF"/>
              <w:right w:val="single" w:sz="8" w:space="0" w:color="BFBFBF"/>
            </w:tcBorders>
            <w:shd w:val="clear" w:color="auto" w:fill="auto"/>
            <w:vAlign w:val="center"/>
          </w:tcPr>
          <w:p w14:paraId="36E21F9E" w14:textId="77777777" w:rsidR="00AF725E" w:rsidRPr="00CF457C" w:rsidRDefault="00AF725E" w:rsidP="000321A0">
            <w:pPr>
              <w:spacing w:after="0" w:line="240" w:lineRule="auto"/>
              <w:jc w:val="right"/>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-24 133</w:t>
            </w:r>
          </w:p>
        </w:tc>
        <w:tc>
          <w:tcPr>
            <w:tcW w:w="1340" w:type="dxa"/>
            <w:tcBorders>
              <w:top w:val="nil"/>
              <w:left w:val="nil"/>
              <w:bottom w:val="single" w:sz="8" w:space="0" w:color="BFBFBF"/>
              <w:right w:val="single" w:sz="8" w:space="0" w:color="BFBFBF"/>
            </w:tcBorders>
            <w:shd w:val="clear" w:color="auto" w:fill="auto"/>
            <w:vAlign w:val="center"/>
          </w:tcPr>
          <w:p w14:paraId="1BE3D34E" w14:textId="77777777" w:rsidR="00AF725E" w:rsidRPr="00CF457C" w:rsidRDefault="00AF725E" w:rsidP="000321A0">
            <w:pPr>
              <w:spacing w:after="0" w:line="240" w:lineRule="auto"/>
              <w:jc w:val="right"/>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-54%</w:t>
            </w:r>
          </w:p>
        </w:tc>
      </w:tr>
      <w:tr w:rsidR="00AF725E" w:rsidRPr="00CF457C" w14:paraId="4CF1531B" w14:textId="77777777" w:rsidTr="000321A0">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1BC86C8B"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Коммерческие расходы</w:t>
            </w:r>
          </w:p>
        </w:tc>
        <w:tc>
          <w:tcPr>
            <w:tcW w:w="1360" w:type="dxa"/>
            <w:tcBorders>
              <w:top w:val="nil"/>
              <w:left w:val="nil"/>
              <w:bottom w:val="single" w:sz="8" w:space="0" w:color="BFBFBF"/>
              <w:right w:val="single" w:sz="8" w:space="0" w:color="BFBFBF"/>
            </w:tcBorders>
            <w:shd w:val="clear" w:color="auto" w:fill="auto"/>
            <w:vAlign w:val="center"/>
          </w:tcPr>
          <w:p w14:paraId="72F8BF53"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(3 098)</w:t>
            </w:r>
          </w:p>
        </w:tc>
        <w:tc>
          <w:tcPr>
            <w:tcW w:w="1180" w:type="dxa"/>
            <w:tcBorders>
              <w:top w:val="nil"/>
              <w:left w:val="nil"/>
              <w:bottom w:val="single" w:sz="8" w:space="0" w:color="BFBFBF"/>
              <w:right w:val="single" w:sz="8" w:space="0" w:color="BFBFBF"/>
            </w:tcBorders>
            <w:shd w:val="clear" w:color="auto" w:fill="auto"/>
            <w:vAlign w:val="center"/>
          </w:tcPr>
          <w:p w14:paraId="4BD0C126"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(7 459)</w:t>
            </w:r>
          </w:p>
        </w:tc>
        <w:tc>
          <w:tcPr>
            <w:tcW w:w="1360" w:type="dxa"/>
            <w:tcBorders>
              <w:top w:val="nil"/>
              <w:left w:val="nil"/>
              <w:bottom w:val="single" w:sz="8" w:space="0" w:color="BFBFBF"/>
              <w:right w:val="single" w:sz="8" w:space="0" w:color="BFBFBF"/>
            </w:tcBorders>
            <w:shd w:val="clear" w:color="auto" w:fill="auto"/>
            <w:vAlign w:val="center"/>
          </w:tcPr>
          <w:p w14:paraId="228E9B29"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-4 361</w:t>
            </w:r>
          </w:p>
        </w:tc>
        <w:tc>
          <w:tcPr>
            <w:tcW w:w="1340" w:type="dxa"/>
            <w:tcBorders>
              <w:top w:val="nil"/>
              <w:left w:val="nil"/>
              <w:bottom w:val="single" w:sz="8" w:space="0" w:color="BFBFBF"/>
              <w:right w:val="single" w:sz="8" w:space="0" w:color="BFBFBF"/>
            </w:tcBorders>
            <w:shd w:val="clear" w:color="auto" w:fill="auto"/>
            <w:vAlign w:val="center"/>
          </w:tcPr>
          <w:p w14:paraId="53E32AE4"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-58%</w:t>
            </w:r>
          </w:p>
        </w:tc>
      </w:tr>
      <w:tr w:rsidR="00AF725E" w:rsidRPr="00CF457C" w14:paraId="5FA64C5D" w14:textId="77777777" w:rsidTr="000321A0">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610E0A53"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Управленческие расходы</w:t>
            </w:r>
          </w:p>
        </w:tc>
        <w:tc>
          <w:tcPr>
            <w:tcW w:w="1360" w:type="dxa"/>
            <w:tcBorders>
              <w:top w:val="nil"/>
              <w:left w:val="nil"/>
              <w:bottom w:val="single" w:sz="8" w:space="0" w:color="BFBFBF"/>
              <w:right w:val="single" w:sz="8" w:space="0" w:color="BFBFBF"/>
            </w:tcBorders>
            <w:shd w:val="clear" w:color="auto" w:fill="auto"/>
            <w:vAlign w:val="center"/>
          </w:tcPr>
          <w:p w14:paraId="72AEF1FC"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(125 268)</w:t>
            </w:r>
          </w:p>
        </w:tc>
        <w:tc>
          <w:tcPr>
            <w:tcW w:w="1180" w:type="dxa"/>
            <w:tcBorders>
              <w:top w:val="nil"/>
              <w:left w:val="nil"/>
              <w:bottom w:val="single" w:sz="8" w:space="0" w:color="BFBFBF"/>
              <w:right w:val="single" w:sz="8" w:space="0" w:color="BFBFBF"/>
            </w:tcBorders>
            <w:shd w:val="clear" w:color="auto" w:fill="auto"/>
            <w:vAlign w:val="center"/>
          </w:tcPr>
          <w:p w14:paraId="3C86369A"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(98 166)</w:t>
            </w:r>
          </w:p>
        </w:tc>
        <w:tc>
          <w:tcPr>
            <w:tcW w:w="1360" w:type="dxa"/>
            <w:tcBorders>
              <w:top w:val="nil"/>
              <w:left w:val="nil"/>
              <w:bottom w:val="single" w:sz="8" w:space="0" w:color="BFBFBF"/>
              <w:right w:val="single" w:sz="8" w:space="0" w:color="BFBFBF"/>
            </w:tcBorders>
            <w:shd w:val="clear" w:color="auto" w:fill="auto"/>
            <w:vAlign w:val="center"/>
          </w:tcPr>
          <w:p w14:paraId="03E974B6"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27 102</w:t>
            </w:r>
          </w:p>
        </w:tc>
        <w:tc>
          <w:tcPr>
            <w:tcW w:w="1340" w:type="dxa"/>
            <w:tcBorders>
              <w:top w:val="nil"/>
              <w:left w:val="nil"/>
              <w:bottom w:val="single" w:sz="8" w:space="0" w:color="BFBFBF"/>
              <w:right w:val="single" w:sz="8" w:space="0" w:color="BFBFBF"/>
            </w:tcBorders>
            <w:shd w:val="clear" w:color="auto" w:fill="auto"/>
            <w:vAlign w:val="center"/>
          </w:tcPr>
          <w:p w14:paraId="2E2F1786"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28%</w:t>
            </w:r>
          </w:p>
        </w:tc>
      </w:tr>
      <w:tr w:rsidR="00AF725E" w:rsidRPr="00CF457C" w14:paraId="11FCABFA" w14:textId="77777777" w:rsidTr="000321A0">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09CC8014" w14:textId="77777777" w:rsidR="00AF725E" w:rsidRPr="00CF457C" w:rsidRDefault="00AF725E" w:rsidP="000321A0">
            <w:pPr>
              <w:spacing w:after="0" w:line="240" w:lineRule="auto"/>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Прибыль (убыток) от продаж</w:t>
            </w:r>
          </w:p>
        </w:tc>
        <w:tc>
          <w:tcPr>
            <w:tcW w:w="1360" w:type="dxa"/>
            <w:tcBorders>
              <w:top w:val="nil"/>
              <w:left w:val="nil"/>
              <w:bottom w:val="single" w:sz="8" w:space="0" w:color="BFBFBF"/>
              <w:right w:val="single" w:sz="8" w:space="0" w:color="BFBFBF"/>
            </w:tcBorders>
            <w:shd w:val="clear" w:color="auto" w:fill="auto"/>
            <w:vAlign w:val="center"/>
          </w:tcPr>
          <w:p w14:paraId="055A2F26" w14:textId="77777777" w:rsidR="00AF725E" w:rsidRPr="00CF457C" w:rsidRDefault="00AF725E" w:rsidP="000321A0">
            <w:pPr>
              <w:spacing w:after="0" w:line="240" w:lineRule="auto"/>
              <w:jc w:val="right"/>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(107 395)</w:t>
            </w:r>
          </w:p>
        </w:tc>
        <w:tc>
          <w:tcPr>
            <w:tcW w:w="1180" w:type="dxa"/>
            <w:tcBorders>
              <w:top w:val="nil"/>
              <w:left w:val="nil"/>
              <w:bottom w:val="single" w:sz="8" w:space="0" w:color="BFBFBF"/>
              <w:right w:val="single" w:sz="8" w:space="0" w:color="BFBFBF"/>
            </w:tcBorders>
            <w:shd w:val="clear" w:color="auto" w:fill="auto"/>
            <w:vAlign w:val="center"/>
          </w:tcPr>
          <w:p w14:paraId="6FCF7AE6" w14:textId="77777777" w:rsidR="00AF725E" w:rsidRPr="00CF457C" w:rsidRDefault="00AF725E" w:rsidP="000321A0">
            <w:pPr>
              <w:spacing w:after="0" w:line="240" w:lineRule="auto"/>
              <w:jc w:val="right"/>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(60 521)</w:t>
            </w:r>
          </w:p>
        </w:tc>
        <w:tc>
          <w:tcPr>
            <w:tcW w:w="1360" w:type="dxa"/>
            <w:tcBorders>
              <w:top w:val="nil"/>
              <w:left w:val="nil"/>
              <w:bottom w:val="single" w:sz="8" w:space="0" w:color="BFBFBF"/>
              <w:right w:val="single" w:sz="8" w:space="0" w:color="BFBFBF"/>
            </w:tcBorders>
            <w:shd w:val="clear" w:color="auto" w:fill="auto"/>
            <w:vAlign w:val="center"/>
          </w:tcPr>
          <w:p w14:paraId="05AACF4E" w14:textId="77777777" w:rsidR="00AF725E" w:rsidRPr="00CF457C" w:rsidRDefault="00AF725E" w:rsidP="000321A0">
            <w:pPr>
              <w:spacing w:after="0" w:line="240" w:lineRule="auto"/>
              <w:jc w:val="right"/>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46 874</w:t>
            </w:r>
          </w:p>
        </w:tc>
        <w:tc>
          <w:tcPr>
            <w:tcW w:w="1340" w:type="dxa"/>
            <w:tcBorders>
              <w:top w:val="nil"/>
              <w:left w:val="nil"/>
              <w:bottom w:val="single" w:sz="8" w:space="0" w:color="BFBFBF"/>
              <w:right w:val="single" w:sz="8" w:space="0" w:color="BFBFBF"/>
            </w:tcBorders>
            <w:shd w:val="clear" w:color="auto" w:fill="auto"/>
            <w:vAlign w:val="center"/>
          </w:tcPr>
          <w:p w14:paraId="04DF9FA8" w14:textId="77777777" w:rsidR="00AF725E" w:rsidRPr="00CF457C" w:rsidRDefault="00AF725E" w:rsidP="000321A0">
            <w:pPr>
              <w:spacing w:after="0" w:line="240" w:lineRule="auto"/>
              <w:jc w:val="right"/>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77%</w:t>
            </w:r>
          </w:p>
        </w:tc>
      </w:tr>
      <w:tr w:rsidR="00AF725E" w:rsidRPr="00CF457C" w14:paraId="110B7166" w14:textId="77777777" w:rsidTr="000321A0">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255E5549"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Проценты к получению</w:t>
            </w:r>
          </w:p>
        </w:tc>
        <w:tc>
          <w:tcPr>
            <w:tcW w:w="1360" w:type="dxa"/>
            <w:tcBorders>
              <w:top w:val="nil"/>
              <w:left w:val="nil"/>
              <w:bottom w:val="single" w:sz="8" w:space="0" w:color="BFBFBF"/>
              <w:right w:val="single" w:sz="8" w:space="0" w:color="BFBFBF"/>
            </w:tcBorders>
            <w:shd w:val="clear" w:color="auto" w:fill="auto"/>
            <w:vAlign w:val="center"/>
          </w:tcPr>
          <w:p w14:paraId="2EFAA597"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98 741</w:t>
            </w:r>
          </w:p>
        </w:tc>
        <w:tc>
          <w:tcPr>
            <w:tcW w:w="1180" w:type="dxa"/>
            <w:tcBorders>
              <w:top w:val="nil"/>
              <w:left w:val="nil"/>
              <w:bottom w:val="single" w:sz="8" w:space="0" w:color="BFBFBF"/>
              <w:right w:val="single" w:sz="8" w:space="0" w:color="BFBFBF"/>
            </w:tcBorders>
            <w:shd w:val="clear" w:color="auto" w:fill="auto"/>
            <w:vAlign w:val="center"/>
          </w:tcPr>
          <w:p w14:paraId="60AF640D"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93 018</w:t>
            </w:r>
          </w:p>
        </w:tc>
        <w:tc>
          <w:tcPr>
            <w:tcW w:w="1360" w:type="dxa"/>
            <w:tcBorders>
              <w:top w:val="nil"/>
              <w:left w:val="nil"/>
              <w:bottom w:val="single" w:sz="8" w:space="0" w:color="BFBFBF"/>
              <w:right w:val="single" w:sz="8" w:space="0" w:color="BFBFBF"/>
            </w:tcBorders>
            <w:shd w:val="clear" w:color="auto" w:fill="auto"/>
            <w:vAlign w:val="center"/>
          </w:tcPr>
          <w:p w14:paraId="439E2A87"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5 723</w:t>
            </w:r>
          </w:p>
        </w:tc>
        <w:tc>
          <w:tcPr>
            <w:tcW w:w="1340" w:type="dxa"/>
            <w:tcBorders>
              <w:top w:val="nil"/>
              <w:left w:val="nil"/>
              <w:bottom w:val="single" w:sz="8" w:space="0" w:color="BFBFBF"/>
              <w:right w:val="single" w:sz="8" w:space="0" w:color="BFBFBF"/>
            </w:tcBorders>
            <w:shd w:val="clear" w:color="auto" w:fill="auto"/>
            <w:vAlign w:val="center"/>
          </w:tcPr>
          <w:p w14:paraId="25D254C9"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6%</w:t>
            </w:r>
          </w:p>
        </w:tc>
      </w:tr>
      <w:tr w:rsidR="00AF725E" w:rsidRPr="00CF457C" w14:paraId="4A4A2219" w14:textId="77777777" w:rsidTr="000321A0">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tcPr>
          <w:p w14:paraId="7F0A0961"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Проценты к уплате</w:t>
            </w:r>
          </w:p>
        </w:tc>
        <w:tc>
          <w:tcPr>
            <w:tcW w:w="1360" w:type="dxa"/>
            <w:tcBorders>
              <w:top w:val="nil"/>
              <w:left w:val="nil"/>
              <w:bottom w:val="single" w:sz="8" w:space="0" w:color="BFBFBF"/>
              <w:right w:val="single" w:sz="8" w:space="0" w:color="BFBFBF"/>
            </w:tcBorders>
            <w:shd w:val="clear" w:color="auto" w:fill="auto"/>
            <w:vAlign w:val="center"/>
          </w:tcPr>
          <w:p w14:paraId="3F16B856"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(91)</w:t>
            </w:r>
          </w:p>
        </w:tc>
        <w:tc>
          <w:tcPr>
            <w:tcW w:w="1180" w:type="dxa"/>
            <w:tcBorders>
              <w:top w:val="nil"/>
              <w:left w:val="nil"/>
              <w:bottom w:val="single" w:sz="8" w:space="0" w:color="BFBFBF"/>
              <w:right w:val="single" w:sz="8" w:space="0" w:color="BFBFBF"/>
            </w:tcBorders>
            <w:shd w:val="clear" w:color="auto" w:fill="auto"/>
            <w:vAlign w:val="center"/>
          </w:tcPr>
          <w:p w14:paraId="65AA9CDF"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w:t>
            </w:r>
          </w:p>
        </w:tc>
        <w:tc>
          <w:tcPr>
            <w:tcW w:w="1360" w:type="dxa"/>
            <w:tcBorders>
              <w:top w:val="nil"/>
              <w:left w:val="nil"/>
              <w:bottom w:val="single" w:sz="8" w:space="0" w:color="BFBFBF"/>
              <w:right w:val="single" w:sz="8" w:space="0" w:color="BFBFBF"/>
            </w:tcBorders>
            <w:shd w:val="clear" w:color="auto" w:fill="auto"/>
            <w:vAlign w:val="center"/>
          </w:tcPr>
          <w:p w14:paraId="5D510AD9"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91</w:t>
            </w:r>
          </w:p>
        </w:tc>
        <w:tc>
          <w:tcPr>
            <w:tcW w:w="1340" w:type="dxa"/>
            <w:tcBorders>
              <w:top w:val="nil"/>
              <w:left w:val="nil"/>
              <w:bottom w:val="single" w:sz="8" w:space="0" w:color="BFBFBF"/>
              <w:right w:val="single" w:sz="8" w:space="0" w:color="BFBFBF"/>
            </w:tcBorders>
            <w:shd w:val="clear" w:color="auto" w:fill="auto"/>
            <w:vAlign w:val="center"/>
          </w:tcPr>
          <w:p w14:paraId="091A1FFF"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100%</w:t>
            </w:r>
          </w:p>
        </w:tc>
      </w:tr>
      <w:tr w:rsidR="00AF725E" w:rsidRPr="00CF457C" w14:paraId="10DFA960" w14:textId="77777777" w:rsidTr="000321A0">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190AF638"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Прочие доходы</w:t>
            </w:r>
          </w:p>
        </w:tc>
        <w:tc>
          <w:tcPr>
            <w:tcW w:w="1360" w:type="dxa"/>
            <w:tcBorders>
              <w:top w:val="nil"/>
              <w:left w:val="nil"/>
              <w:bottom w:val="single" w:sz="8" w:space="0" w:color="BFBFBF"/>
              <w:right w:val="single" w:sz="8" w:space="0" w:color="BFBFBF"/>
            </w:tcBorders>
            <w:shd w:val="clear" w:color="auto" w:fill="auto"/>
            <w:vAlign w:val="center"/>
          </w:tcPr>
          <w:p w14:paraId="549493B7"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w:t>
            </w:r>
          </w:p>
        </w:tc>
        <w:tc>
          <w:tcPr>
            <w:tcW w:w="1180" w:type="dxa"/>
            <w:tcBorders>
              <w:top w:val="nil"/>
              <w:left w:val="nil"/>
              <w:bottom w:val="single" w:sz="8" w:space="0" w:color="BFBFBF"/>
              <w:right w:val="single" w:sz="8" w:space="0" w:color="BFBFBF"/>
            </w:tcBorders>
            <w:shd w:val="clear" w:color="auto" w:fill="auto"/>
            <w:vAlign w:val="center"/>
          </w:tcPr>
          <w:p w14:paraId="62F3B75C"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w:t>
            </w:r>
          </w:p>
        </w:tc>
        <w:tc>
          <w:tcPr>
            <w:tcW w:w="1360" w:type="dxa"/>
            <w:tcBorders>
              <w:top w:val="nil"/>
              <w:left w:val="nil"/>
              <w:bottom w:val="single" w:sz="8" w:space="0" w:color="BFBFBF"/>
              <w:right w:val="single" w:sz="8" w:space="0" w:color="BFBFBF"/>
            </w:tcBorders>
            <w:shd w:val="clear" w:color="auto" w:fill="auto"/>
            <w:vAlign w:val="center"/>
          </w:tcPr>
          <w:p w14:paraId="3ACE2322" w14:textId="77777777" w:rsidR="00AF725E" w:rsidRPr="00CF457C" w:rsidRDefault="00AF725E" w:rsidP="000321A0">
            <w:pPr>
              <w:spacing w:after="0" w:line="240" w:lineRule="auto"/>
              <w:jc w:val="right"/>
              <w:rPr>
                <w:rFonts w:ascii="Calibri" w:eastAsia="Times New Roman" w:hAnsi="Calibri" w:cs="Calibri"/>
                <w:color w:val="000000"/>
                <w:lang w:eastAsia="ru-RU"/>
              </w:rPr>
            </w:pPr>
          </w:p>
        </w:tc>
        <w:tc>
          <w:tcPr>
            <w:tcW w:w="1340" w:type="dxa"/>
            <w:tcBorders>
              <w:top w:val="nil"/>
              <w:left w:val="nil"/>
              <w:bottom w:val="single" w:sz="8" w:space="0" w:color="BFBFBF"/>
              <w:right w:val="single" w:sz="8" w:space="0" w:color="BFBFBF"/>
            </w:tcBorders>
            <w:shd w:val="clear" w:color="auto" w:fill="auto"/>
            <w:vAlign w:val="center"/>
          </w:tcPr>
          <w:p w14:paraId="1126999C"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0%</w:t>
            </w:r>
          </w:p>
        </w:tc>
      </w:tr>
      <w:tr w:rsidR="00AF725E" w:rsidRPr="00CF457C" w14:paraId="135C1750" w14:textId="77777777" w:rsidTr="000321A0">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6F718816"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Прочие расходы</w:t>
            </w:r>
          </w:p>
        </w:tc>
        <w:tc>
          <w:tcPr>
            <w:tcW w:w="1360" w:type="dxa"/>
            <w:tcBorders>
              <w:top w:val="nil"/>
              <w:left w:val="nil"/>
              <w:bottom w:val="single" w:sz="8" w:space="0" w:color="BFBFBF"/>
              <w:right w:val="single" w:sz="8" w:space="0" w:color="BFBFBF"/>
            </w:tcBorders>
            <w:shd w:val="clear" w:color="auto" w:fill="auto"/>
            <w:vAlign w:val="center"/>
          </w:tcPr>
          <w:p w14:paraId="717EA761"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(11 152)</w:t>
            </w:r>
          </w:p>
        </w:tc>
        <w:tc>
          <w:tcPr>
            <w:tcW w:w="1180" w:type="dxa"/>
            <w:tcBorders>
              <w:top w:val="nil"/>
              <w:left w:val="nil"/>
              <w:bottom w:val="single" w:sz="8" w:space="0" w:color="BFBFBF"/>
              <w:right w:val="single" w:sz="8" w:space="0" w:color="BFBFBF"/>
            </w:tcBorders>
            <w:shd w:val="clear" w:color="auto" w:fill="auto"/>
            <w:vAlign w:val="center"/>
          </w:tcPr>
          <w:p w14:paraId="22E829F4"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(16 323)</w:t>
            </w:r>
          </w:p>
        </w:tc>
        <w:tc>
          <w:tcPr>
            <w:tcW w:w="1360" w:type="dxa"/>
            <w:tcBorders>
              <w:top w:val="nil"/>
              <w:left w:val="nil"/>
              <w:bottom w:val="single" w:sz="8" w:space="0" w:color="BFBFBF"/>
              <w:right w:val="single" w:sz="8" w:space="0" w:color="BFBFBF"/>
            </w:tcBorders>
            <w:shd w:val="clear" w:color="auto" w:fill="auto"/>
            <w:vAlign w:val="center"/>
          </w:tcPr>
          <w:p w14:paraId="3F9E36E7"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-5 171</w:t>
            </w:r>
          </w:p>
        </w:tc>
        <w:tc>
          <w:tcPr>
            <w:tcW w:w="1340" w:type="dxa"/>
            <w:tcBorders>
              <w:top w:val="nil"/>
              <w:left w:val="nil"/>
              <w:bottom w:val="single" w:sz="8" w:space="0" w:color="BFBFBF"/>
              <w:right w:val="single" w:sz="8" w:space="0" w:color="BFBFBF"/>
            </w:tcBorders>
            <w:shd w:val="clear" w:color="auto" w:fill="auto"/>
            <w:vAlign w:val="center"/>
          </w:tcPr>
          <w:p w14:paraId="33AD1DC7"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-32%</w:t>
            </w:r>
          </w:p>
        </w:tc>
      </w:tr>
      <w:tr w:rsidR="00AF725E" w:rsidRPr="00CF457C" w14:paraId="2FF405E1" w14:textId="77777777" w:rsidTr="000321A0">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4EF71E7F" w14:textId="77777777" w:rsidR="00AF725E" w:rsidRPr="00CF457C" w:rsidRDefault="00AF725E" w:rsidP="000321A0">
            <w:pPr>
              <w:spacing w:after="0" w:line="240" w:lineRule="auto"/>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Прибыль до налогообложения</w:t>
            </w:r>
          </w:p>
        </w:tc>
        <w:tc>
          <w:tcPr>
            <w:tcW w:w="1360" w:type="dxa"/>
            <w:tcBorders>
              <w:top w:val="nil"/>
              <w:left w:val="nil"/>
              <w:bottom w:val="single" w:sz="8" w:space="0" w:color="BFBFBF"/>
              <w:right w:val="single" w:sz="8" w:space="0" w:color="BFBFBF"/>
            </w:tcBorders>
            <w:shd w:val="clear" w:color="auto" w:fill="auto"/>
            <w:vAlign w:val="center"/>
          </w:tcPr>
          <w:p w14:paraId="7959BE15" w14:textId="77777777" w:rsidR="00AF725E" w:rsidRPr="00CF457C" w:rsidRDefault="00AF725E" w:rsidP="000321A0">
            <w:pPr>
              <w:spacing w:after="0" w:line="240" w:lineRule="auto"/>
              <w:jc w:val="right"/>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(19 897)</w:t>
            </w:r>
          </w:p>
        </w:tc>
        <w:tc>
          <w:tcPr>
            <w:tcW w:w="1180" w:type="dxa"/>
            <w:tcBorders>
              <w:top w:val="nil"/>
              <w:left w:val="nil"/>
              <w:bottom w:val="single" w:sz="8" w:space="0" w:color="BFBFBF"/>
              <w:right w:val="single" w:sz="8" w:space="0" w:color="BFBFBF"/>
            </w:tcBorders>
            <w:shd w:val="clear" w:color="auto" w:fill="auto"/>
            <w:vAlign w:val="center"/>
          </w:tcPr>
          <w:p w14:paraId="02DE2491" w14:textId="77777777" w:rsidR="00AF725E" w:rsidRPr="00CF457C" w:rsidRDefault="00AF725E" w:rsidP="000321A0">
            <w:pPr>
              <w:spacing w:after="0" w:line="240" w:lineRule="auto"/>
              <w:jc w:val="right"/>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16 174</w:t>
            </w:r>
          </w:p>
        </w:tc>
        <w:tc>
          <w:tcPr>
            <w:tcW w:w="1360" w:type="dxa"/>
            <w:tcBorders>
              <w:top w:val="nil"/>
              <w:left w:val="nil"/>
              <w:bottom w:val="single" w:sz="8" w:space="0" w:color="BFBFBF"/>
              <w:right w:val="single" w:sz="8" w:space="0" w:color="BFBFBF"/>
            </w:tcBorders>
            <w:shd w:val="clear" w:color="auto" w:fill="auto"/>
            <w:vAlign w:val="center"/>
          </w:tcPr>
          <w:p w14:paraId="1F2D88BF" w14:textId="77777777" w:rsidR="00AF725E" w:rsidRPr="00CF457C" w:rsidRDefault="00AF725E" w:rsidP="000321A0">
            <w:pPr>
              <w:spacing w:after="0" w:line="240" w:lineRule="auto"/>
              <w:jc w:val="right"/>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-36 071</w:t>
            </w:r>
          </w:p>
        </w:tc>
        <w:tc>
          <w:tcPr>
            <w:tcW w:w="1340" w:type="dxa"/>
            <w:tcBorders>
              <w:top w:val="nil"/>
              <w:left w:val="nil"/>
              <w:bottom w:val="single" w:sz="8" w:space="0" w:color="BFBFBF"/>
              <w:right w:val="single" w:sz="8" w:space="0" w:color="BFBFBF"/>
            </w:tcBorders>
            <w:shd w:val="clear" w:color="auto" w:fill="auto"/>
            <w:vAlign w:val="center"/>
          </w:tcPr>
          <w:p w14:paraId="30E3D876" w14:textId="77777777" w:rsidR="00AF725E" w:rsidRPr="00CF457C" w:rsidRDefault="00AF725E" w:rsidP="000321A0">
            <w:pPr>
              <w:spacing w:after="0" w:line="240" w:lineRule="auto"/>
              <w:jc w:val="right"/>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-223%</w:t>
            </w:r>
          </w:p>
        </w:tc>
      </w:tr>
      <w:tr w:rsidR="00AF725E" w:rsidRPr="00CF457C" w14:paraId="61DAF494" w14:textId="77777777" w:rsidTr="000321A0">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3F924881"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 xml:space="preserve">Текущий налог на прибыль </w:t>
            </w:r>
          </w:p>
        </w:tc>
        <w:tc>
          <w:tcPr>
            <w:tcW w:w="1360" w:type="dxa"/>
            <w:tcBorders>
              <w:top w:val="nil"/>
              <w:left w:val="nil"/>
              <w:bottom w:val="single" w:sz="8" w:space="0" w:color="BFBFBF"/>
              <w:right w:val="single" w:sz="8" w:space="0" w:color="BFBFBF"/>
            </w:tcBorders>
            <w:shd w:val="clear" w:color="auto" w:fill="auto"/>
            <w:vAlign w:val="center"/>
          </w:tcPr>
          <w:p w14:paraId="69F44671"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w:t>
            </w:r>
          </w:p>
        </w:tc>
        <w:tc>
          <w:tcPr>
            <w:tcW w:w="1180" w:type="dxa"/>
            <w:tcBorders>
              <w:top w:val="nil"/>
              <w:left w:val="nil"/>
              <w:bottom w:val="single" w:sz="8" w:space="0" w:color="BFBFBF"/>
              <w:right w:val="single" w:sz="8" w:space="0" w:color="BFBFBF"/>
            </w:tcBorders>
            <w:shd w:val="clear" w:color="auto" w:fill="auto"/>
            <w:vAlign w:val="center"/>
          </w:tcPr>
          <w:p w14:paraId="5B3F4520"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(2 071)</w:t>
            </w:r>
          </w:p>
        </w:tc>
        <w:tc>
          <w:tcPr>
            <w:tcW w:w="1360" w:type="dxa"/>
            <w:tcBorders>
              <w:top w:val="nil"/>
              <w:left w:val="nil"/>
              <w:bottom w:val="single" w:sz="8" w:space="0" w:color="BFBFBF"/>
              <w:right w:val="single" w:sz="8" w:space="0" w:color="BFBFBF"/>
            </w:tcBorders>
            <w:shd w:val="clear" w:color="auto" w:fill="auto"/>
            <w:vAlign w:val="center"/>
          </w:tcPr>
          <w:p w14:paraId="254BC1EE"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-2 071</w:t>
            </w:r>
          </w:p>
        </w:tc>
        <w:tc>
          <w:tcPr>
            <w:tcW w:w="1340" w:type="dxa"/>
            <w:tcBorders>
              <w:top w:val="nil"/>
              <w:left w:val="nil"/>
              <w:bottom w:val="single" w:sz="8" w:space="0" w:color="BFBFBF"/>
              <w:right w:val="single" w:sz="8" w:space="0" w:color="BFBFBF"/>
            </w:tcBorders>
            <w:shd w:val="clear" w:color="auto" w:fill="auto"/>
            <w:vAlign w:val="center"/>
          </w:tcPr>
          <w:p w14:paraId="665B911D"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-100%</w:t>
            </w:r>
          </w:p>
        </w:tc>
      </w:tr>
      <w:tr w:rsidR="00AF725E" w:rsidRPr="00CF457C" w14:paraId="2C870413" w14:textId="77777777" w:rsidTr="000321A0">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27E5B2F3"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Отложенный налог на прибыль</w:t>
            </w:r>
          </w:p>
        </w:tc>
        <w:tc>
          <w:tcPr>
            <w:tcW w:w="1360" w:type="dxa"/>
            <w:tcBorders>
              <w:top w:val="nil"/>
              <w:left w:val="nil"/>
              <w:bottom w:val="single" w:sz="8" w:space="0" w:color="BFBFBF"/>
              <w:right w:val="single" w:sz="8" w:space="0" w:color="BFBFBF"/>
            </w:tcBorders>
            <w:shd w:val="clear" w:color="auto" w:fill="auto"/>
            <w:vAlign w:val="center"/>
          </w:tcPr>
          <w:p w14:paraId="320EDE4F"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2 074</w:t>
            </w:r>
          </w:p>
        </w:tc>
        <w:tc>
          <w:tcPr>
            <w:tcW w:w="1180" w:type="dxa"/>
            <w:tcBorders>
              <w:top w:val="nil"/>
              <w:left w:val="nil"/>
              <w:bottom w:val="single" w:sz="8" w:space="0" w:color="BFBFBF"/>
              <w:right w:val="single" w:sz="8" w:space="0" w:color="BFBFBF"/>
            </w:tcBorders>
            <w:shd w:val="clear" w:color="auto" w:fill="auto"/>
            <w:vAlign w:val="center"/>
          </w:tcPr>
          <w:p w14:paraId="7F7341DB"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(1 570)</w:t>
            </w:r>
          </w:p>
        </w:tc>
        <w:tc>
          <w:tcPr>
            <w:tcW w:w="1360" w:type="dxa"/>
            <w:tcBorders>
              <w:top w:val="nil"/>
              <w:left w:val="nil"/>
              <w:bottom w:val="single" w:sz="8" w:space="0" w:color="BFBFBF"/>
              <w:right w:val="single" w:sz="8" w:space="0" w:color="BFBFBF"/>
            </w:tcBorders>
            <w:shd w:val="clear" w:color="auto" w:fill="auto"/>
            <w:vAlign w:val="center"/>
          </w:tcPr>
          <w:p w14:paraId="03B26181"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-3 644</w:t>
            </w:r>
          </w:p>
        </w:tc>
        <w:tc>
          <w:tcPr>
            <w:tcW w:w="1340" w:type="dxa"/>
            <w:tcBorders>
              <w:top w:val="nil"/>
              <w:left w:val="nil"/>
              <w:bottom w:val="single" w:sz="8" w:space="0" w:color="BFBFBF"/>
              <w:right w:val="single" w:sz="8" w:space="0" w:color="BFBFBF"/>
            </w:tcBorders>
            <w:shd w:val="clear" w:color="auto" w:fill="auto"/>
            <w:vAlign w:val="center"/>
          </w:tcPr>
          <w:p w14:paraId="6D53378D"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-232%</w:t>
            </w:r>
          </w:p>
        </w:tc>
      </w:tr>
      <w:tr w:rsidR="00AF725E" w:rsidRPr="00CF457C" w14:paraId="3C32F294" w14:textId="77777777" w:rsidTr="000321A0">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tcPr>
          <w:p w14:paraId="52B41D73" w14:textId="77777777" w:rsidR="00AF725E" w:rsidRPr="00CF457C" w:rsidRDefault="00AF725E" w:rsidP="000321A0">
            <w:pPr>
              <w:spacing w:after="0" w:line="240" w:lineRule="auto"/>
              <w:rPr>
                <w:rFonts w:ascii="Calibri" w:eastAsia="Times New Roman" w:hAnsi="Calibri" w:cs="Calibri"/>
                <w:bCs/>
                <w:color w:val="000000"/>
                <w:lang w:eastAsia="ru-RU"/>
              </w:rPr>
            </w:pPr>
            <w:r w:rsidRPr="00CF457C">
              <w:rPr>
                <w:rFonts w:ascii="Calibri" w:eastAsia="Times New Roman" w:hAnsi="Calibri" w:cs="Calibri"/>
                <w:bCs/>
                <w:color w:val="000000"/>
                <w:lang w:eastAsia="ru-RU"/>
              </w:rPr>
              <w:t>Прочее</w:t>
            </w:r>
          </w:p>
        </w:tc>
        <w:tc>
          <w:tcPr>
            <w:tcW w:w="1360" w:type="dxa"/>
            <w:tcBorders>
              <w:top w:val="nil"/>
              <w:left w:val="nil"/>
              <w:bottom w:val="single" w:sz="8" w:space="0" w:color="BFBFBF"/>
              <w:right w:val="single" w:sz="8" w:space="0" w:color="BFBFBF"/>
            </w:tcBorders>
            <w:shd w:val="clear" w:color="auto" w:fill="auto"/>
            <w:vAlign w:val="center"/>
          </w:tcPr>
          <w:p w14:paraId="62DAA8BB" w14:textId="77777777" w:rsidR="00AF725E" w:rsidRPr="00CF457C" w:rsidRDefault="00AF725E" w:rsidP="000321A0">
            <w:pPr>
              <w:spacing w:after="0" w:line="240" w:lineRule="auto"/>
              <w:jc w:val="right"/>
              <w:rPr>
                <w:rFonts w:ascii="Calibri" w:eastAsia="Times New Roman" w:hAnsi="Calibri" w:cs="Calibri"/>
                <w:bCs/>
                <w:color w:val="000000"/>
                <w:lang w:eastAsia="ru-RU"/>
              </w:rPr>
            </w:pPr>
            <w:r w:rsidRPr="00CF457C">
              <w:rPr>
                <w:rFonts w:ascii="Calibri" w:eastAsia="Times New Roman" w:hAnsi="Calibri" w:cs="Calibri"/>
                <w:bCs/>
                <w:color w:val="000000"/>
                <w:lang w:eastAsia="ru-RU"/>
              </w:rPr>
              <w:t>-</w:t>
            </w:r>
          </w:p>
        </w:tc>
        <w:tc>
          <w:tcPr>
            <w:tcW w:w="1180" w:type="dxa"/>
            <w:tcBorders>
              <w:top w:val="nil"/>
              <w:left w:val="nil"/>
              <w:bottom w:val="single" w:sz="8" w:space="0" w:color="BFBFBF"/>
              <w:right w:val="single" w:sz="8" w:space="0" w:color="BFBFBF"/>
            </w:tcBorders>
            <w:shd w:val="clear" w:color="auto" w:fill="auto"/>
            <w:vAlign w:val="center"/>
          </w:tcPr>
          <w:p w14:paraId="7987F39C" w14:textId="77777777" w:rsidR="00AF725E" w:rsidRPr="00CF457C" w:rsidRDefault="00AF725E" w:rsidP="000321A0">
            <w:pPr>
              <w:spacing w:after="0" w:line="240" w:lineRule="auto"/>
              <w:jc w:val="right"/>
              <w:rPr>
                <w:rFonts w:ascii="Calibri" w:eastAsia="Times New Roman" w:hAnsi="Calibri" w:cs="Calibri"/>
                <w:bCs/>
                <w:color w:val="000000"/>
                <w:lang w:eastAsia="ru-RU"/>
              </w:rPr>
            </w:pPr>
            <w:r w:rsidRPr="00CF457C">
              <w:rPr>
                <w:rFonts w:ascii="Calibri" w:eastAsia="Times New Roman" w:hAnsi="Calibri" w:cs="Calibri"/>
                <w:bCs/>
                <w:color w:val="000000"/>
                <w:lang w:eastAsia="ru-RU"/>
              </w:rPr>
              <w:t>(4)</w:t>
            </w:r>
          </w:p>
        </w:tc>
        <w:tc>
          <w:tcPr>
            <w:tcW w:w="1360" w:type="dxa"/>
            <w:tcBorders>
              <w:top w:val="nil"/>
              <w:left w:val="nil"/>
              <w:bottom w:val="single" w:sz="8" w:space="0" w:color="BFBFBF"/>
              <w:right w:val="single" w:sz="8" w:space="0" w:color="BFBFBF"/>
            </w:tcBorders>
            <w:shd w:val="clear" w:color="auto" w:fill="auto"/>
            <w:vAlign w:val="center"/>
          </w:tcPr>
          <w:p w14:paraId="6F99942A" w14:textId="77777777" w:rsidR="00AF725E" w:rsidRPr="00CF457C" w:rsidRDefault="00AF725E" w:rsidP="000321A0">
            <w:pPr>
              <w:spacing w:after="0" w:line="240" w:lineRule="auto"/>
              <w:jc w:val="right"/>
              <w:rPr>
                <w:rFonts w:ascii="Calibri" w:eastAsia="Times New Roman" w:hAnsi="Calibri" w:cs="Calibri"/>
                <w:bCs/>
                <w:color w:val="000000"/>
                <w:lang w:eastAsia="ru-RU"/>
              </w:rPr>
            </w:pPr>
            <w:r w:rsidRPr="00CF457C">
              <w:rPr>
                <w:rFonts w:ascii="Calibri" w:eastAsia="Times New Roman" w:hAnsi="Calibri" w:cs="Calibri"/>
                <w:bCs/>
                <w:color w:val="000000"/>
                <w:lang w:eastAsia="ru-RU"/>
              </w:rPr>
              <w:t>-4</w:t>
            </w:r>
          </w:p>
        </w:tc>
        <w:tc>
          <w:tcPr>
            <w:tcW w:w="1340" w:type="dxa"/>
            <w:tcBorders>
              <w:top w:val="nil"/>
              <w:left w:val="nil"/>
              <w:bottom w:val="single" w:sz="8" w:space="0" w:color="BFBFBF"/>
              <w:right w:val="single" w:sz="8" w:space="0" w:color="BFBFBF"/>
            </w:tcBorders>
            <w:shd w:val="clear" w:color="auto" w:fill="auto"/>
            <w:vAlign w:val="center"/>
          </w:tcPr>
          <w:p w14:paraId="71D6100F" w14:textId="77777777" w:rsidR="00AF725E" w:rsidRPr="00CF457C" w:rsidRDefault="00AF725E" w:rsidP="000321A0">
            <w:pPr>
              <w:spacing w:after="0" w:line="240" w:lineRule="auto"/>
              <w:jc w:val="right"/>
              <w:rPr>
                <w:rFonts w:ascii="Calibri" w:eastAsia="Times New Roman" w:hAnsi="Calibri" w:cs="Calibri"/>
                <w:bCs/>
                <w:color w:val="000000"/>
                <w:lang w:eastAsia="ru-RU"/>
              </w:rPr>
            </w:pPr>
            <w:r w:rsidRPr="00CF457C">
              <w:rPr>
                <w:rFonts w:ascii="Calibri" w:eastAsia="Times New Roman" w:hAnsi="Calibri" w:cs="Calibri"/>
                <w:bCs/>
                <w:color w:val="000000"/>
                <w:lang w:eastAsia="ru-RU"/>
              </w:rPr>
              <w:t>-100%</w:t>
            </w:r>
          </w:p>
        </w:tc>
      </w:tr>
      <w:tr w:rsidR="00AF725E" w:rsidRPr="00CF457C" w14:paraId="7C3D4687" w14:textId="77777777" w:rsidTr="000321A0">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0990FD99" w14:textId="77777777" w:rsidR="00AF725E" w:rsidRPr="00CF457C" w:rsidRDefault="00AF725E" w:rsidP="000321A0">
            <w:pPr>
              <w:spacing w:after="0" w:line="240" w:lineRule="auto"/>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 xml:space="preserve">Чистая прибыль </w:t>
            </w:r>
          </w:p>
        </w:tc>
        <w:tc>
          <w:tcPr>
            <w:tcW w:w="1360" w:type="dxa"/>
            <w:tcBorders>
              <w:top w:val="nil"/>
              <w:left w:val="nil"/>
              <w:bottom w:val="single" w:sz="8" w:space="0" w:color="BFBFBF"/>
              <w:right w:val="single" w:sz="8" w:space="0" w:color="BFBFBF"/>
            </w:tcBorders>
            <w:shd w:val="clear" w:color="auto" w:fill="auto"/>
            <w:vAlign w:val="center"/>
          </w:tcPr>
          <w:p w14:paraId="1A5D844A" w14:textId="77777777" w:rsidR="00AF725E" w:rsidRPr="00CF457C" w:rsidRDefault="00AF725E" w:rsidP="000321A0">
            <w:pPr>
              <w:spacing w:after="0" w:line="240" w:lineRule="auto"/>
              <w:jc w:val="right"/>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(17 823)</w:t>
            </w:r>
          </w:p>
        </w:tc>
        <w:tc>
          <w:tcPr>
            <w:tcW w:w="1180" w:type="dxa"/>
            <w:tcBorders>
              <w:top w:val="nil"/>
              <w:left w:val="nil"/>
              <w:bottom w:val="single" w:sz="8" w:space="0" w:color="BFBFBF"/>
              <w:right w:val="single" w:sz="8" w:space="0" w:color="BFBFBF"/>
            </w:tcBorders>
            <w:shd w:val="clear" w:color="auto" w:fill="auto"/>
            <w:vAlign w:val="center"/>
          </w:tcPr>
          <w:p w14:paraId="10A8DD15" w14:textId="77777777" w:rsidR="00AF725E" w:rsidRPr="00CF457C" w:rsidRDefault="00AF725E" w:rsidP="000321A0">
            <w:pPr>
              <w:spacing w:after="0" w:line="240" w:lineRule="auto"/>
              <w:jc w:val="right"/>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12 529</w:t>
            </w:r>
          </w:p>
        </w:tc>
        <w:tc>
          <w:tcPr>
            <w:tcW w:w="1360" w:type="dxa"/>
            <w:tcBorders>
              <w:top w:val="nil"/>
              <w:left w:val="nil"/>
              <w:bottom w:val="single" w:sz="8" w:space="0" w:color="BFBFBF"/>
              <w:right w:val="single" w:sz="8" w:space="0" w:color="BFBFBF"/>
            </w:tcBorders>
            <w:shd w:val="clear" w:color="auto" w:fill="auto"/>
            <w:vAlign w:val="center"/>
          </w:tcPr>
          <w:p w14:paraId="39362C12" w14:textId="77777777" w:rsidR="00AF725E" w:rsidRPr="00CF457C" w:rsidRDefault="00AF725E" w:rsidP="000321A0">
            <w:pPr>
              <w:spacing w:after="0" w:line="240" w:lineRule="auto"/>
              <w:jc w:val="right"/>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-30 352</w:t>
            </w:r>
          </w:p>
        </w:tc>
        <w:tc>
          <w:tcPr>
            <w:tcW w:w="1340" w:type="dxa"/>
            <w:tcBorders>
              <w:top w:val="nil"/>
              <w:left w:val="nil"/>
              <w:bottom w:val="single" w:sz="8" w:space="0" w:color="BFBFBF"/>
              <w:right w:val="single" w:sz="8" w:space="0" w:color="BFBFBF"/>
            </w:tcBorders>
            <w:shd w:val="clear" w:color="auto" w:fill="auto"/>
            <w:vAlign w:val="center"/>
          </w:tcPr>
          <w:p w14:paraId="6E458647" w14:textId="77777777" w:rsidR="00AF725E" w:rsidRPr="00CF457C" w:rsidRDefault="00AF725E" w:rsidP="000321A0">
            <w:pPr>
              <w:spacing w:after="0" w:line="240" w:lineRule="auto"/>
              <w:jc w:val="right"/>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-242%</w:t>
            </w:r>
          </w:p>
        </w:tc>
      </w:tr>
      <w:tr w:rsidR="00AF725E" w:rsidRPr="00CF457C" w14:paraId="75F0BFB2" w14:textId="77777777" w:rsidTr="000321A0">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55C7A93F"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Совокупный финансовый результат</w:t>
            </w:r>
          </w:p>
        </w:tc>
        <w:tc>
          <w:tcPr>
            <w:tcW w:w="1360" w:type="dxa"/>
            <w:tcBorders>
              <w:top w:val="nil"/>
              <w:left w:val="nil"/>
              <w:bottom w:val="single" w:sz="8" w:space="0" w:color="BFBFBF"/>
              <w:right w:val="single" w:sz="8" w:space="0" w:color="BFBFBF"/>
            </w:tcBorders>
            <w:shd w:val="clear" w:color="auto" w:fill="auto"/>
            <w:vAlign w:val="center"/>
          </w:tcPr>
          <w:p w14:paraId="67B4A7A2"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(17 823)</w:t>
            </w:r>
          </w:p>
        </w:tc>
        <w:tc>
          <w:tcPr>
            <w:tcW w:w="1180" w:type="dxa"/>
            <w:tcBorders>
              <w:top w:val="nil"/>
              <w:left w:val="nil"/>
              <w:bottom w:val="single" w:sz="8" w:space="0" w:color="BFBFBF"/>
              <w:right w:val="single" w:sz="8" w:space="0" w:color="BFBFBF"/>
            </w:tcBorders>
            <w:shd w:val="clear" w:color="auto" w:fill="auto"/>
            <w:noWrap/>
            <w:vAlign w:val="center"/>
          </w:tcPr>
          <w:p w14:paraId="188FD236"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12 529</w:t>
            </w:r>
          </w:p>
        </w:tc>
        <w:tc>
          <w:tcPr>
            <w:tcW w:w="1360" w:type="dxa"/>
            <w:tcBorders>
              <w:top w:val="nil"/>
              <w:left w:val="nil"/>
              <w:bottom w:val="single" w:sz="8" w:space="0" w:color="BFBFBF"/>
              <w:right w:val="single" w:sz="8" w:space="0" w:color="BFBFBF"/>
            </w:tcBorders>
            <w:shd w:val="clear" w:color="auto" w:fill="auto"/>
            <w:vAlign w:val="center"/>
          </w:tcPr>
          <w:p w14:paraId="60802BB8"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-30 352</w:t>
            </w:r>
          </w:p>
        </w:tc>
        <w:tc>
          <w:tcPr>
            <w:tcW w:w="1340" w:type="dxa"/>
            <w:tcBorders>
              <w:top w:val="nil"/>
              <w:left w:val="nil"/>
              <w:bottom w:val="single" w:sz="8" w:space="0" w:color="BFBFBF"/>
              <w:right w:val="single" w:sz="8" w:space="0" w:color="BFBFBF"/>
            </w:tcBorders>
            <w:shd w:val="clear" w:color="auto" w:fill="auto"/>
            <w:vAlign w:val="center"/>
          </w:tcPr>
          <w:p w14:paraId="301A2456"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-242%</w:t>
            </w:r>
          </w:p>
        </w:tc>
      </w:tr>
      <w:tr w:rsidR="00AF725E" w:rsidRPr="00CF457C" w14:paraId="38950E33" w14:textId="77777777" w:rsidTr="000321A0">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2FF7024E" w14:textId="77777777" w:rsidR="00AF725E" w:rsidRPr="00CF457C" w:rsidRDefault="00AF725E" w:rsidP="000321A0">
            <w:pPr>
              <w:spacing w:after="0" w:line="240" w:lineRule="auto"/>
              <w:jc w:val="center"/>
              <w:rPr>
                <w:rFonts w:ascii="Calibri" w:eastAsia="Times New Roman" w:hAnsi="Calibri" w:cs="Calibri"/>
                <w:b/>
                <w:bCs/>
                <w:color w:val="000000"/>
                <w:lang w:eastAsia="ru-RU"/>
              </w:rPr>
            </w:pPr>
            <w:proofErr w:type="spellStart"/>
            <w:r w:rsidRPr="00CF457C">
              <w:rPr>
                <w:rFonts w:ascii="Calibri" w:eastAsia="Times New Roman" w:hAnsi="Calibri" w:cs="Calibri"/>
                <w:b/>
                <w:bCs/>
                <w:color w:val="000000"/>
                <w:lang w:eastAsia="ru-RU"/>
              </w:rPr>
              <w:t>Справочно</w:t>
            </w:r>
            <w:proofErr w:type="spellEnd"/>
            <w:r w:rsidRPr="00CF457C">
              <w:rPr>
                <w:rFonts w:ascii="Calibri" w:eastAsia="Times New Roman" w:hAnsi="Calibri" w:cs="Calibri"/>
                <w:b/>
                <w:bCs/>
                <w:color w:val="000000"/>
                <w:lang w:eastAsia="ru-RU"/>
              </w:rPr>
              <w:t>:</w:t>
            </w:r>
          </w:p>
        </w:tc>
        <w:tc>
          <w:tcPr>
            <w:tcW w:w="1360" w:type="dxa"/>
            <w:tcBorders>
              <w:top w:val="nil"/>
              <w:left w:val="nil"/>
              <w:bottom w:val="single" w:sz="8" w:space="0" w:color="BFBFBF"/>
              <w:right w:val="single" w:sz="8" w:space="0" w:color="BFBFBF"/>
            </w:tcBorders>
            <w:shd w:val="clear" w:color="auto" w:fill="auto"/>
            <w:vAlign w:val="center"/>
          </w:tcPr>
          <w:p w14:paraId="322040E1" w14:textId="77777777" w:rsidR="00AF725E" w:rsidRPr="00CF457C" w:rsidRDefault="00AF725E" w:rsidP="000321A0">
            <w:pPr>
              <w:spacing w:after="0" w:line="240" w:lineRule="auto"/>
              <w:jc w:val="right"/>
              <w:rPr>
                <w:rFonts w:ascii="Calibri" w:eastAsia="Times New Roman" w:hAnsi="Calibri" w:cs="Calibri"/>
                <w:color w:val="000000"/>
                <w:lang w:eastAsia="ru-RU"/>
              </w:rPr>
            </w:pPr>
          </w:p>
        </w:tc>
        <w:tc>
          <w:tcPr>
            <w:tcW w:w="1180" w:type="dxa"/>
            <w:tcBorders>
              <w:top w:val="nil"/>
              <w:left w:val="nil"/>
              <w:bottom w:val="single" w:sz="8" w:space="0" w:color="BFBFBF"/>
              <w:right w:val="single" w:sz="8" w:space="0" w:color="BFBFBF"/>
            </w:tcBorders>
            <w:shd w:val="clear" w:color="auto" w:fill="auto"/>
            <w:noWrap/>
            <w:vAlign w:val="center"/>
          </w:tcPr>
          <w:p w14:paraId="1A65C9B6" w14:textId="77777777" w:rsidR="00AF725E" w:rsidRPr="00CF457C" w:rsidRDefault="00AF725E" w:rsidP="000321A0">
            <w:pPr>
              <w:spacing w:after="0" w:line="240" w:lineRule="auto"/>
              <w:jc w:val="right"/>
              <w:rPr>
                <w:rFonts w:ascii="Calibri" w:eastAsia="Times New Roman" w:hAnsi="Calibri" w:cs="Calibri"/>
                <w:color w:val="000000"/>
                <w:lang w:eastAsia="ru-RU"/>
              </w:rPr>
            </w:pPr>
          </w:p>
        </w:tc>
        <w:tc>
          <w:tcPr>
            <w:tcW w:w="1360" w:type="dxa"/>
            <w:tcBorders>
              <w:top w:val="nil"/>
              <w:left w:val="nil"/>
              <w:bottom w:val="single" w:sz="8" w:space="0" w:color="BFBFBF"/>
              <w:right w:val="single" w:sz="8" w:space="0" w:color="BFBFBF"/>
            </w:tcBorders>
            <w:shd w:val="clear" w:color="auto" w:fill="auto"/>
            <w:vAlign w:val="center"/>
          </w:tcPr>
          <w:p w14:paraId="4DF81A04" w14:textId="77777777" w:rsidR="00AF725E" w:rsidRPr="00CF457C" w:rsidRDefault="00AF725E" w:rsidP="000321A0">
            <w:pPr>
              <w:spacing w:after="0" w:line="240" w:lineRule="auto"/>
              <w:jc w:val="right"/>
              <w:rPr>
                <w:rFonts w:ascii="Calibri" w:eastAsia="Times New Roman" w:hAnsi="Calibri" w:cs="Calibri"/>
                <w:color w:val="000000"/>
                <w:lang w:eastAsia="ru-RU"/>
              </w:rPr>
            </w:pPr>
          </w:p>
        </w:tc>
        <w:tc>
          <w:tcPr>
            <w:tcW w:w="1340" w:type="dxa"/>
            <w:tcBorders>
              <w:top w:val="nil"/>
              <w:left w:val="nil"/>
              <w:bottom w:val="single" w:sz="8" w:space="0" w:color="BFBFBF"/>
              <w:right w:val="single" w:sz="8" w:space="0" w:color="BFBFBF"/>
            </w:tcBorders>
            <w:shd w:val="clear" w:color="auto" w:fill="auto"/>
            <w:vAlign w:val="center"/>
          </w:tcPr>
          <w:p w14:paraId="420AEF8F" w14:textId="77777777" w:rsidR="00AF725E" w:rsidRPr="00CF457C" w:rsidRDefault="00AF725E" w:rsidP="000321A0">
            <w:pPr>
              <w:spacing w:after="0" w:line="240" w:lineRule="auto"/>
              <w:jc w:val="right"/>
              <w:rPr>
                <w:rFonts w:ascii="Calibri" w:eastAsia="Times New Roman" w:hAnsi="Calibri" w:cs="Calibri"/>
                <w:color w:val="000000"/>
                <w:lang w:eastAsia="ru-RU"/>
              </w:rPr>
            </w:pPr>
          </w:p>
        </w:tc>
      </w:tr>
      <w:tr w:rsidR="00AF725E" w:rsidRPr="00CF457C" w14:paraId="757AAC05" w14:textId="77777777" w:rsidTr="000321A0">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494E9EC8" w14:textId="77777777" w:rsidR="00AF725E" w:rsidRPr="00CF457C" w:rsidRDefault="00AF725E" w:rsidP="000321A0">
            <w:pPr>
              <w:spacing w:after="0" w:line="240" w:lineRule="auto"/>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Базовая прибыль на акцию, руб.</w:t>
            </w:r>
          </w:p>
        </w:tc>
        <w:tc>
          <w:tcPr>
            <w:tcW w:w="1360" w:type="dxa"/>
            <w:tcBorders>
              <w:top w:val="nil"/>
              <w:left w:val="nil"/>
              <w:bottom w:val="single" w:sz="8" w:space="0" w:color="BFBFBF"/>
              <w:right w:val="single" w:sz="8" w:space="0" w:color="BFBFBF"/>
            </w:tcBorders>
            <w:shd w:val="clear" w:color="auto" w:fill="auto"/>
            <w:vAlign w:val="center"/>
          </w:tcPr>
          <w:p w14:paraId="682E39D8"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(0,30)</w:t>
            </w:r>
          </w:p>
        </w:tc>
        <w:tc>
          <w:tcPr>
            <w:tcW w:w="1180" w:type="dxa"/>
            <w:tcBorders>
              <w:top w:val="nil"/>
              <w:left w:val="nil"/>
              <w:bottom w:val="single" w:sz="8" w:space="0" w:color="BFBFBF"/>
              <w:right w:val="single" w:sz="8" w:space="0" w:color="BFBFBF"/>
            </w:tcBorders>
            <w:shd w:val="clear" w:color="auto" w:fill="auto"/>
            <w:noWrap/>
            <w:vAlign w:val="center"/>
          </w:tcPr>
          <w:p w14:paraId="506DEF7B"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0,21</w:t>
            </w:r>
          </w:p>
        </w:tc>
        <w:tc>
          <w:tcPr>
            <w:tcW w:w="1360" w:type="dxa"/>
            <w:tcBorders>
              <w:top w:val="nil"/>
              <w:left w:val="nil"/>
              <w:bottom w:val="single" w:sz="8" w:space="0" w:color="BFBFBF"/>
              <w:right w:val="single" w:sz="8" w:space="0" w:color="BFBFBF"/>
            </w:tcBorders>
            <w:shd w:val="clear" w:color="auto" w:fill="auto"/>
            <w:vAlign w:val="center"/>
          </w:tcPr>
          <w:p w14:paraId="24891D9F"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-0,51</w:t>
            </w:r>
          </w:p>
        </w:tc>
        <w:tc>
          <w:tcPr>
            <w:tcW w:w="1340" w:type="dxa"/>
            <w:tcBorders>
              <w:top w:val="nil"/>
              <w:left w:val="nil"/>
              <w:bottom w:val="single" w:sz="8" w:space="0" w:color="BFBFBF"/>
              <w:right w:val="single" w:sz="8" w:space="0" w:color="BFBFBF"/>
            </w:tcBorders>
            <w:shd w:val="clear" w:color="auto" w:fill="auto"/>
            <w:vAlign w:val="center"/>
          </w:tcPr>
          <w:p w14:paraId="3B4231BB"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-243%</w:t>
            </w:r>
          </w:p>
        </w:tc>
      </w:tr>
    </w:tbl>
    <w:p w14:paraId="7E263AE4" w14:textId="77777777" w:rsidR="00AF725E" w:rsidRPr="00CF457C" w:rsidRDefault="00AF725E" w:rsidP="00AF725E">
      <w:pPr>
        <w:spacing w:after="0" w:line="360" w:lineRule="auto"/>
        <w:jc w:val="both"/>
        <w:rPr>
          <w:rFonts w:ascii="Calibri" w:eastAsia="Times New Roman" w:hAnsi="Calibri" w:cs="Calibri"/>
          <w:color w:val="000000"/>
          <w:lang w:eastAsia="ru-RU"/>
        </w:rPr>
      </w:pPr>
    </w:p>
    <w:p w14:paraId="1BAE3F6E" w14:textId="77777777" w:rsidR="00AF725E" w:rsidRPr="00CF457C" w:rsidRDefault="00AF725E" w:rsidP="00AF725E">
      <w:pPr>
        <w:spacing w:after="0" w:line="360" w:lineRule="auto"/>
        <w:jc w:val="both"/>
        <w:rPr>
          <w:rFonts w:ascii="Calibri" w:eastAsia="Calibri" w:hAnsi="Calibri" w:cs="Times New Roman"/>
        </w:rPr>
      </w:pPr>
      <w:r w:rsidRPr="00CF457C">
        <w:rPr>
          <w:rFonts w:ascii="Calibri" w:eastAsia="Calibri" w:hAnsi="Calibri" w:cs="Times New Roman"/>
        </w:rPr>
        <w:t>Выручка в отчетном периоде сформирована за счет реализации транспортных средств и начисленных процентов от выданных займов.</w:t>
      </w:r>
    </w:p>
    <w:p w14:paraId="06C42985" w14:textId="77777777" w:rsidR="00AF725E" w:rsidRPr="00CF457C" w:rsidRDefault="00AF725E" w:rsidP="00AF725E">
      <w:pPr>
        <w:rPr>
          <w:rFonts w:ascii="Calibri" w:eastAsia="Calibri" w:hAnsi="Calibri" w:cs="Times New Roman"/>
          <w:b/>
          <w:i/>
        </w:rPr>
      </w:pPr>
      <w:r w:rsidRPr="00CF457C">
        <w:rPr>
          <w:rFonts w:ascii="Calibri" w:eastAsia="Calibri" w:hAnsi="Calibri" w:cs="Times New Roman"/>
          <w:b/>
          <w:i/>
        </w:rPr>
        <w:t>13.3. Финансовые показатели</w:t>
      </w:r>
    </w:p>
    <w:tbl>
      <w:tblPr>
        <w:tblW w:w="92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58"/>
        <w:gridCol w:w="1306"/>
        <w:gridCol w:w="1309"/>
      </w:tblGrid>
      <w:tr w:rsidR="00AF725E" w:rsidRPr="00CF457C" w14:paraId="095589CA" w14:textId="77777777" w:rsidTr="000321A0">
        <w:trPr>
          <w:trHeight w:val="429"/>
        </w:trPr>
        <w:tc>
          <w:tcPr>
            <w:tcW w:w="6658" w:type="dxa"/>
            <w:shd w:val="clear" w:color="auto" w:fill="auto"/>
            <w:noWrap/>
            <w:hideMark/>
          </w:tcPr>
          <w:p w14:paraId="2E797C87" w14:textId="77777777" w:rsidR="00AF725E" w:rsidRPr="00CF457C" w:rsidRDefault="00AF725E" w:rsidP="000321A0">
            <w:pPr>
              <w:spacing w:after="0" w:line="240" w:lineRule="auto"/>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Показатель</w:t>
            </w:r>
          </w:p>
        </w:tc>
        <w:tc>
          <w:tcPr>
            <w:tcW w:w="1306" w:type="dxa"/>
            <w:shd w:val="clear" w:color="auto" w:fill="auto"/>
            <w:noWrap/>
            <w:hideMark/>
          </w:tcPr>
          <w:p w14:paraId="05AB1D24" w14:textId="77777777" w:rsidR="00AF725E" w:rsidRPr="00CF457C" w:rsidRDefault="00AF725E" w:rsidP="000321A0">
            <w:pPr>
              <w:spacing w:after="0" w:line="240" w:lineRule="auto"/>
              <w:jc w:val="center"/>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2022</w:t>
            </w:r>
          </w:p>
        </w:tc>
        <w:tc>
          <w:tcPr>
            <w:tcW w:w="1309" w:type="dxa"/>
            <w:shd w:val="clear" w:color="auto" w:fill="auto"/>
          </w:tcPr>
          <w:p w14:paraId="1089963E" w14:textId="77777777" w:rsidR="00AF725E" w:rsidRPr="00CF457C" w:rsidRDefault="00AF725E" w:rsidP="000321A0">
            <w:pPr>
              <w:spacing w:after="0" w:line="240" w:lineRule="auto"/>
              <w:jc w:val="center"/>
              <w:rPr>
                <w:rFonts w:ascii="Calibri" w:eastAsia="Times New Roman" w:hAnsi="Calibri" w:cs="Calibri"/>
                <w:b/>
                <w:bCs/>
                <w:color w:val="000000"/>
                <w:lang w:eastAsia="ru-RU"/>
              </w:rPr>
            </w:pPr>
            <w:r w:rsidRPr="00CF457C">
              <w:rPr>
                <w:rFonts w:ascii="Calibri" w:eastAsia="Times New Roman" w:hAnsi="Calibri" w:cs="Calibri"/>
                <w:b/>
                <w:bCs/>
                <w:color w:val="000000"/>
                <w:lang w:eastAsia="ru-RU"/>
              </w:rPr>
              <w:t>2021</w:t>
            </w:r>
          </w:p>
        </w:tc>
      </w:tr>
      <w:tr w:rsidR="00AF725E" w:rsidRPr="00CF457C" w14:paraId="679D5697" w14:textId="77777777" w:rsidTr="000321A0">
        <w:trPr>
          <w:trHeight w:val="300"/>
        </w:trPr>
        <w:tc>
          <w:tcPr>
            <w:tcW w:w="6658" w:type="dxa"/>
            <w:shd w:val="clear" w:color="auto" w:fill="auto"/>
            <w:noWrap/>
            <w:hideMark/>
          </w:tcPr>
          <w:p w14:paraId="3193C5E1"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Норма чистой прибыли</w:t>
            </w:r>
          </w:p>
        </w:tc>
        <w:tc>
          <w:tcPr>
            <w:tcW w:w="1306" w:type="dxa"/>
            <w:shd w:val="clear" w:color="auto" w:fill="auto"/>
            <w:noWrap/>
          </w:tcPr>
          <w:p w14:paraId="0D1B04C2"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-13,4%</w:t>
            </w:r>
          </w:p>
        </w:tc>
        <w:tc>
          <w:tcPr>
            <w:tcW w:w="1309" w:type="dxa"/>
            <w:shd w:val="clear" w:color="auto" w:fill="auto"/>
          </w:tcPr>
          <w:p w14:paraId="60924CE8"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6,4%</w:t>
            </w:r>
          </w:p>
        </w:tc>
      </w:tr>
      <w:tr w:rsidR="00AF725E" w:rsidRPr="00CF457C" w14:paraId="0C32EB3A" w14:textId="77777777" w:rsidTr="000321A0">
        <w:trPr>
          <w:trHeight w:val="300"/>
        </w:trPr>
        <w:tc>
          <w:tcPr>
            <w:tcW w:w="6658" w:type="dxa"/>
            <w:shd w:val="clear" w:color="auto" w:fill="auto"/>
            <w:noWrap/>
            <w:hideMark/>
          </w:tcPr>
          <w:p w14:paraId="1A0FD7CB"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Коэффициент оборачиваемости активов</w:t>
            </w:r>
          </w:p>
        </w:tc>
        <w:tc>
          <w:tcPr>
            <w:tcW w:w="1306" w:type="dxa"/>
            <w:shd w:val="clear" w:color="auto" w:fill="auto"/>
            <w:noWrap/>
          </w:tcPr>
          <w:p w14:paraId="6CD640AA"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2,1%</w:t>
            </w:r>
          </w:p>
        </w:tc>
        <w:tc>
          <w:tcPr>
            <w:tcW w:w="1309" w:type="dxa"/>
            <w:shd w:val="clear" w:color="auto" w:fill="auto"/>
          </w:tcPr>
          <w:p w14:paraId="727BA341"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3,06%</w:t>
            </w:r>
          </w:p>
        </w:tc>
      </w:tr>
      <w:tr w:rsidR="00AF725E" w:rsidRPr="00CF457C" w14:paraId="63EEE54C" w14:textId="77777777" w:rsidTr="000321A0">
        <w:trPr>
          <w:trHeight w:val="300"/>
        </w:trPr>
        <w:tc>
          <w:tcPr>
            <w:tcW w:w="6658" w:type="dxa"/>
            <w:shd w:val="clear" w:color="auto" w:fill="auto"/>
            <w:noWrap/>
            <w:hideMark/>
          </w:tcPr>
          <w:p w14:paraId="1876D83B"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Рентабельность активов</w:t>
            </w:r>
          </w:p>
        </w:tc>
        <w:tc>
          <w:tcPr>
            <w:tcW w:w="1306" w:type="dxa"/>
            <w:shd w:val="clear" w:color="auto" w:fill="auto"/>
            <w:noWrap/>
            <w:vAlign w:val="bottom"/>
          </w:tcPr>
          <w:p w14:paraId="2251FFD7"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-0,28%</w:t>
            </w:r>
          </w:p>
        </w:tc>
        <w:tc>
          <w:tcPr>
            <w:tcW w:w="1309" w:type="dxa"/>
            <w:shd w:val="clear" w:color="auto" w:fill="auto"/>
            <w:vAlign w:val="bottom"/>
          </w:tcPr>
          <w:p w14:paraId="3ED09B9E"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0,2%</w:t>
            </w:r>
          </w:p>
        </w:tc>
      </w:tr>
      <w:tr w:rsidR="00AF725E" w:rsidRPr="00CF457C" w14:paraId="20ECDAAB" w14:textId="77777777" w:rsidTr="000321A0">
        <w:trPr>
          <w:trHeight w:val="257"/>
        </w:trPr>
        <w:tc>
          <w:tcPr>
            <w:tcW w:w="6658" w:type="dxa"/>
            <w:shd w:val="clear" w:color="auto" w:fill="auto"/>
            <w:noWrap/>
            <w:hideMark/>
          </w:tcPr>
          <w:p w14:paraId="5EDF79D6"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Рентабельность собственного капитала</w:t>
            </w:r>
          </w:p>
        </w:tc>
        <w:tc>
          <w:tcPr>
            <w:tcW w:w="1306" w:type="dxa"/>
            <w:shd w:val="clear" w:color="auto" w:fill="auto"/>
            <w:noWrap/>
            <w:vAlign w:val="bottom"/>
          </w:tcPr>
          <w:p w14:paraId="3E51EFCB"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-0,28%</w:t>
            </w:r>
          </w:p>
        </w:tc>
        <w:tc>
          <w:tcPr>
            <w:tcW w:w="1309" w:type="dxa"/>
            <w:shd w:val="clear" w:color="auto" w:fill="auto"/>
            <w:vAlign w:val="bottom"/>
          </w:tcPr>
          <w:p w14:paraId="68690B8C"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0,2%</w:t>
            </w:r>
          </w:p>
        </w:tc>
      </w:tr>
      <w:tr w:rsidR="00AF725E" w:rsidRPr="00CF457C" w14:paraId="4B286627" w14:textId="77777777" w:rsidTr="000321A0">
        <w:trPr>
          <w:trHeight w:val="300"/>
        </w:trPr>
        <w:tc>
          <w:tcPr>
            <w:tcW w:w="6658" w:type="dxa"/>
            <w:shd w:val="clear" w:color="auto" w:fill="auto"/>
            <w:noWrap/>
            <w:hideMark/>
          </w:tcPr>
          <w:p w14:paraId="398D9FAC"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t>Сумма непокрытого убытка</w:t>
            </w:r>
          </w:p>
        </w:tc>
        <w:tc>
          <w:tcPr>
            <w:tcW w:w="1306" w:type="dxa"/>
            <w:shd w:val="clear" w:color="auto" w:fill="auto"/>
          </w:tcPr>
          <w:p w14:paraId="09336341"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(375 910)</w:t>
            </w:r>
          </w:p>
        </w:tc>
        <w:tc>
          <w:tcPr>
            <w:tcW w:w="1309" w:type="dxa"/>
            <w:shd w:val="clear" w:color="auto" w:fill="auto"/>
          </w:tcPr>
          <w:p w14:paraId="137358F5"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(358 087)</w:t>
            </w:r>
          </w:p>
        </w:tc>
      </w:tr>
      <w:tr w:rsidR="00AF725E" w:rsidRPr="00CF457C" w14:paraId="15956B33" w14:textId="77777777" w:rsidTr="000321A0">
        <w:trPr>
          <w:trHeight w:val="237"/>
        </w:trPr>
        <w:tc>
          <w:tcPr>
            <w:tcW w:w="6658" w:type="dxa"/>
            <w:shd w:val="clear" w:color="auto" w:fill="auto"/>
            <w:hideMark/>
          </w:tcPr>
          <w:p w14:paraId="67E3B404" w14:textId="77777777" w:rsidR="00AF725E" w:rsidRPr="00CF457C" w:rsidRDefault="00AF725E" w:rsidP="000321A0">
            <w:pPr>
              <w:spacing w:after="0" w:line="240" w:lineRule="auto"/>
              <w:rPr>
                <w:rFonts w:ascii="Calibri" w:eastAsia="Times New Roman" w:hAnsi="Calibri" w:cs="Calibri"/>
                <w:color w:val="000000"/>
                <w:lang w:eastAsia="ru-RU"/>
              </w:rPr>
            </w:pPr>
            <w:r w:rsidRPr="00CF457C">
              <w:rPr>
                <w:rFonts w:ascii="Calibri" w:eastAsia="Times New Roman" w:hAnsi="Calibri" w:cs="Calibri"/>
                <w:color w:val="000000"/>
                <w:lang w:eastAsia="ru-RU"/>
              </w:rPr>
              <w:lastRenderedPageBreak/>
              <w:t>Соотношение непокрытого убытка и балансовой стоимости активов</w:t>
            </w:r>
          </w:p>
        </w:tc>
        <w:tc>
          <w:tcPr>
            <w:tcW w:w="1306" w:type="dxa"/>
            <w:shd w:val="clear" w:color="auto" w:fill="auto"/>
            <w:noWrap/>
            <w:vAlign w:val="bottom"/>
          </w:tcPr>
          <w:p w14:paraId="257DF318"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-5,98%</w:t>
            </w:r>
          </w:p>
        </w:tc>
        <w:tc>
          <w:tcPr>
            <w:tcW w:w="1309" w:type="dxa"/>
            <w:shd w:val="clear" w:color="auto" w:fill="auto"/>
            <w:vAlign w:val="bottom"/>
          </w:tcPr>
          <w:p w14:paraId="6BE399F0"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-5,6%</w:t>
            </w:r>
          </w:p>
        </w:tc>
      </w:tr>
    </w:tbl>
    <w:p w14:paraId="203E434B" w14:textId="77777777" w:rsidR="00AF725E" w:rsidRPr="00CF457C" w:rsidRDefault="00AF725E" w:rsidP="00AF725E">
      <w:pPr>
        <w:spacing w:after="0" w:line="360" w:lineRule="auto"/>
        <w:rPr>
          <w:rFonts w:ascii="Calibri" w:eastAsia="Calibri" w:hAnsi="Calibri" w:cs="Times New Roman"/>
        </w:rPr>
      </w:pPr>
    </w:p>
    <w:p w14:paraId="0FA85DD4" w14:textId="77777777" w:rsidR="00AF725E" w:rsidRPr="00CF457C" w:rsidRDefault="00AF725E" w:rsidP="00AF725E">
      <w:pPr>
        <w:spacing w:after="0" w:line="360" w:lineRule="auto"/>
        <w:jc w:val="both"/>
        <w:rPr>
          <w:rFonts w:ascii="Calibri" w:eastAsia="Calibri" w:hAnsi="Calibri" w:cs="Times New Roman"/>
        </w:rPr>
      </w:pPr>
      <w:r w:rsidRPr="00CF457C">
        <w:rPr>
          <w:rFonts w:ascii="Calibri" w:eastAsia="Calibri" w:hAnsi="Calibri" w:cs="Times New Roman"/>
        </w:rPr>
        <w:t>Рентабельность активов (отражающая эффективность использования активов общества) составляет -0,28%.</w:t>
      </w:r>
    </w:p>
    <w:p w14:paraId="49244FBA" w14:textId="77777777" w:rsidR="00AF725E" w:rsidRPr="00CF457C" w:rsidRDefault="00AF725E" w:rsidP="00AF725E">
      <w:pPr>
        <w:spacing w:after="0" w:line="360" w:lineRule="auto"/>
        <w:jc w:val="both"/>
        <w:rPr>
          <w:rFonts w:ascii="Calibri" w:eastAsia="Calibri" w:hAnsi="Calibri" w:cs="Times New Roman"/>
        </w:rPr>
      </w:pPr>
      <w:r w:rsidRPr="00CF457C">
        <w:rPr>
          <w:rFonts w:ascii="Calibri" w:eastAsia="Calibri" w:hAnsi="Calibri" w:cs="Times New Roman"/>
        </w:rPr>
        <w:t>Рентабельность собственного капитала (отражающая эффективность использования вложенных в общество средств составляет -0,28%.</w:t>
      </w:r>
    </w:p>
    <w:p w14:paraId="34BB5D65" w14:textId="77777777" w:rsidR="00052F62" w:rsidRPr="00CF457C" w:rsidRDefault="00052F62" w:rsidP="00052F62">
      <w:pPr>
        <w:rPr>
          <w:rFonts w:ascii="Calibri" w:eastAsia="Calibri" w:hAnsi="Calibri" w:cs="Times New Roman"/>
        </w:rPr>
      </w:pPr>
    </w:p>
    <w:p w14:paraId="12FAAFF4" w14:textId="77777777" w:rsidR="00052F62" w:rsidRPr="00CF457C" w:rsidRDefault="00052F62" w:rsidP="00052F62">
      <w:pPr>
        <w:rPr>
          <w:rFonts w:ascii="Calibri" w:eastAsia="Calibri" w:hAnsi="Calibri" w:cs="Times New Roman"/>
        </w:rPr>
      </w:pPr>
    </w:p>
    <w:p w14:paraId="363CE953" w14:textId="77777777" w:rsidR="00052F62" w:rsidRPr="00CF457C" w:rsidRDefault="00052F62" w:rsidP="00052F62">
      <w:pPr>
        <w:keepNext/>
        <w:keepLines/>
        <w:spacing w:after="0" w:line="360" w:lineRule="auto"/>
        <w:jc w:val="center"/>
        <w:outlineLvl w:val="1"/>
        <w:rPr>
          <w:rFonts w:ascii="Calibri" w:eastAsia="Times New Roman" w:hAnsi="Calibri" w:cs="Calibri"/>
          <w:b/>
          <w:bCs/>
          <w:caps/>
          <w:color w:val="000000"/>
        </w:rPr>
      </w:pPr>
      <w:r w:rsidRPr="00CF457C">
        <w:rPr>
          <w:rFonts w:ascii="Calibri" w:eastAsia="Times New Roman" w:hAnsi="Calibri" w:cs="Calibri"/>
          <w:b/>
          <w:bCs/>
          <w:color w:val="000000"/>
        </w:rPr>
        <w:t xml:space="preserve">14. </w:t>
      </w:r>
      <w:r w:rsidRPr="00CF457C">
        <w:rPr>
          <w:rFonts w:ascii="Calibri" w:eastAsia="Times New Roman" w:hAnsi="Calibri" w:cs="Calibri"/>
          <w:b/>
          <w:bCs/>
          <w:caps/>
          <w:color w:val="000000"/>
        </w:rPr>
        <w:t>СОСТОЯНИЕ ЧИСТЫХ АКТИВОВ Общества</w:t>
      </w:r>
    </w:p>
    <w:p w14:paraId="1D30C02E" w14:textId="77777777" w:rsidR="00AF725E" w:rsidRPr="00CF457C" w:rsidRDefault="00AF725E" w:rsidP="00AF725E">
      <w:pPr>
        <w:rPr>
          <w:rFonts w:ascii="Calibri" w:eastAsia="Calibri" w:hAnsi="Calibri" w:cs="Times New Roman"/>
        </w:rPr>
      </w:pPr>
    </w:p>
    <w:tbl>
      <w:tblPr>
        <w:tblW w:w="9271" w:type="dxa"/>
        <w:tblLook w:val="04A0" w:firstRow="1" w:lastRow="0" w:firstColumn="1" w:lastColumn="0" w:noHBand="0" w:noVBand="1"/>
      </w:tblPr>
      <w:tblGrid>
        <w:gridCol w:w="4200"/>
        <w:gridCol w:w="1214"/>
        <w:gridCol w:w="1183"/>
        <w:gridCol w:w="1337"/>
        <w:gridCol w:w="1337"/>
      </w:tblGrid>
      <w:tr w:rsidR="00AF725E" w:rsidRPr="00CF457C" w14:paraId="0FA4A414" w14:textId="77777777" w:rsidTr="000321A0">
        <w:trPr>
          <w:trHeight w:val="641"/>
        </w:trPr>
        <w:tc>
          <w:tcPr>
            <w:tcW w:w="4200" w:type="dxa"/>
            <w:tcBorders>
              <w:top w:val="single" w:sz="4" w:space="0" w:color="auto"/>
              <w:left w:val="nil"/>
              <w:bottom w:val="single" w:sz="4" w:space="0" w:color="auto"/>
              <w:right w:val="nil"/>
            </w:tcBorders>
            <w:shd w:val="clear" w:color="auto" w:fill="auto"/>
            <w:noWrap/>
            <w:vAlign w:val="bottom"/>
            <w:hideMark/>
          </w:tcPr>
          <w:p w14:paraId="72497482" w14:textId="77777777" w:rsidR="00AF725E" w:rsidRPr="00CF457C" w:rsidRDefault="00AF725E" w:rsidP="000321A0">
            <w:pPr>
              <w:spacing w:after="0" w:line="48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Наименование статьи баланса</w:t>
            </w:r>
          </w:p>
        </w:tc>
        <w:tc>
          <w:tcPr>
            <w:tcW w:w="1214" w:type="dxa"/>
            <w:tcBorders>
              <w:top w:val="single" w:sz="4" w:space="0" w:color="auto"/>
              <w:left w:val="nil"/>
              <w:bottom w:val="single" w:sz="4" w:space="0" w:color="auto"/>
              <w:right w:val="nil"/>
            </w:tcBorders>
            <w:shd w:val="clear" w:color="auto" w:fill="auto"/>
            <w:vAlign w:val="bottom"/>
            <w:hideMark/>
          </w:tcPr>
          <w:p w14:paraId="07078A3A" w14:textId="27A7E698" w:rsidR="00AF725E" w:rsidRPr="00CF457C" w:rsidRDefault="00AF725E" w:rsidP="009833C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202</w:t>
            </w:r>
            <w:r w:rsidR="009833C0" w:rsidRPr="00CF457C">
              <w:rPr>
                <w:rFonts w:ascii="Calibri" w:eastAsia="Times New Roman" w:hAnsi="Calibri" w:cs="Calibri"/>
                <w:color w:val="000000"/>
                <w:lang w:eastAsia="ru-RU"/>
              </w:rPr>
              <w:t>2</w:t>
            </w:r>
            <w:r w:rsidRPr="00CF457C">
              <w:rPr>
                <w:rFonts w:ascii="Calibri" w:eastAsia="Times New Roman" w:hAnsi="Calibri" w:cs="Calibri"/>
                <w:color w:val="000000"/>
                <w:lang w:eastAsia="ru-RU"/>
              </w:rPr>
              <w:t xml:space="preserve">, </w:t>
            </w:r>
            <w:proofErr w:type="spellStart"/>
            <w:r w:rsidRPr="00CF457C">
              <w:rPr>
                <w:rFonts w:ascii="Calibri" w:eastAsia="Times New Roman" w:hAnsi="Calibri" w:cs="Calibri"/>
                <w:color w:val="000000"/>
                <w:lang w:eastAsia="ru-RU"/>
              </w:rPr>
              <w:t>тыс.руб</w:t>
            </w:r>
            <w:proofErr w:type="spellEnd"/>
            <w:r w:rsidRPr="00CF457C">
              <w:rPr>
                <w:rFonts w:ascii="Calibri" w:eastAsia="Times New Roman" w:hAnsi="Calibri" w:cs="Calibri"/>
                <w:color w:val="000000"/>
                <w:lang w:eastAsia="ru-RU"/>
              </w:rPr>
              <w:t>.</w:t>
            </w:r>
          </w:p>
        </w:tc>
        <w:tc>
          <w:tcPr>
            <w:tcW w:w="1183" w:type="dxa"/>
            <w:tcBorders>
              <w:top w:val="single" w:sz="4" w:space="0" w:color="auto"/>
              <w:left w:val="nil"/>
              <w:bottom w:val="single" w:sz="4" w:space="0" w:color="auto"/>
              <w:right w:val="nil"/>
            </w:tcBorders>
            <w:shd w:val="clear" w:color="auto" w:fill="auto"/>
            <w:vAlign w:val="bottom"/>
            <w:hideMark/>
          </w:tcPr>
          <w:p w14:paraId="474E953B" w14:textId="38E804BB" w:rsidR="00AF725E" w:rsidRPr="00CF457C" w:rsidRDefault="00AF725E" w:rsidP="009833C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202</w:t>
            </w:r>
            <w:r w:rsidR="009833C0" w:rsidRPr="00CF457C">
              <w:rPr>
                <w:rFonts w:ascii="Calibri" w:eastAsia="Times New Roman" w:hAnsi="Calibri" w:cs="Calibri"/>
                <w:color w:val="000000"/>
                <w:lang w:eastAsia="ru-RU"/>
              </w:rPr>
              <w:t>1</w:t>
            </w:r>
            <w:r w:rsidRPr="00CF457C">
              <w:rPr>
                <w:rFonts w:ascii="Calibri" w:eastAsia="Times New Roman" w:hAnsi="Calibri" w:cs="Calibri"/>
                <w:color w:val="000000"/>
                <w:lang w:eastAsia="ru-RU"/>
              </w:rPr>
              <w:t xml:space="preserve">, </w:t>
            </w:r>
            <w:proofErr w:type="spellStart"/>
            <w:r w:rsidRPr="00CF457C">
              <w:rPr>
                <w:rFonts w:ascii="Calibri" w:eastAsia="Times New Roman" w:hAnsi="Calibri" w:cs="Calibri"/>
                <w:color w:val="000000"/>
                <w:lang w:eastAsia="ru-RU"/>
              </w:rPr>
              <w:t>тыс.руб</w:t>
            </w:r>
            <w:proofErr w:type="spellEnd"/>
            <w:r w:rsidRPr="00CF457C">
              <w:rPr>
                <w:rFonts w:ascii="Calibri" w:eastAsia="Times New Roman" w:hAnsi="Calibri" w:cs="Calibri"/>
                <w:color w:val="000000"/>
                <w:lang w:eastAsia="ru-RU"/>
              </w:rPr>
              <w:t>.</w:t>
            </w:r>
          </w:p>
        </w:tc>
        <w:tc>
          <w:tcPr>
            <w:tcW w:w="1337" w:type="dxa"/>
            <w:tcBorders>
              <w:top w:val="single" w:sz="4" w:space="0" w:color="auto"/>
              <w:left w:val="nil"/>
              <w:bottom w:val="single" w:sz="4" w:space="0" w:color="auto"/>
              <w:right w:val="nil"/>
            </w:tcBorders>
            <w:shd w:val="clear" w:color="auto" w:fill="auto"/>
            <w:vAlign w:val="bottom"/>
            <w:hideMark/>
          </w:tcPr>
          <w:p w14:paraId="2CBFE12F"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 xml:space="preserve">Изменение, </w:t>
            </w:r>
            <w:proofErr w:type="spellStart"/>
            <w:r w:rsidRPr="00CF457C">
              <w:rPr>
                <w:rFonts w:ascii="Calibri" w:eastAsia="Times New Roman" w:hAnsi="Calibri" w:cs="Calibri"/>
                <w:color w:val="000000"/>
                <w:lang w:eastAsia="ru-RU"/>
              </w:rPr>
              <w:t>тыс.руб</w:t>
            </w:r>
            <w:proofErr w:type="spellEnd"/>
            <w:r w:rsidRPr="00CF457C">
              <w:rPr>
                <w:rFonts w:ascii="Calibri" w:eastAsia="Times New Roman" w:hAnsi="Calibri" w:cs="Calibri"/>
                <w:color w:val="000000"/>
                <w:lang w:eastAsia="ru-RU"/>
              </w:rPr>
              <w:t>.</w:t>
            </w:r>
          </w:p>
        </w:tc>
        <w:tc>
          <w:tcPr>
            <w:tcW w:w="1337" w:type="dxa"/>
            <w:tcBorders>
              <w:top w:val="single" w:sz="4" w:space="0" w:color="auto"/>
              <w:left w:val="nil"/>
              <w:bottom w:val="single" w:sz="4" w:space="0" w:color="auto"/>
              <w:right w:val="nil"/>
            </w:tcBorders>
            <w:shd w:val="clear" w:color="auto" w:fill="auto"/>
            <w:vAlign w:val="bottom"/>
            <w:hideMark/>
          </w:tcPr>
          <w:p w14:paraId="582E9F5D" w14:textId="77777777" w:rsidR="00AF725E" w:rsidRPr="00CF457C" w:rsidRDefault="00AF725E" w:rsidP="000321A0">
            <w:pPr>
              <w:spacing w:after="0" w:line="240" w:lineRule="auto"/>
              <w:jc w:val="center"/>
              <w:rPr>
                <w:rFonts w:ascii="Calibri" w:eastAsia="Times New Roman" w:hAnsi="Calibri" w:cs="Calibri"/>
                <w:color w:val="000000"/>
                <w:lang w:eastAsia="ru-RU"/>
              </w:rPr>
            </w:pPr>
            <w:r w:rsidRPr="00CF457C">
              <w:rPr>
                <w:rFonts w:ascii="Calibri" w:eastAsia="Times New Roman" w:hAnsi="Calibri" w:cs="Calibri"/>
                <w:color w:val="000000"/>
                <w:lang w:eastAsia="ru-RU"/>
              </w:rPr>
              <w:t>Изменение, %</w:t>
            </w:r>
          </w:p>
        </w:tc>
      </w:tr>
      <w:tr w:rsidR="00AF725E" w:rsidRPr="00CF457C" w14:paraId="5EEC1E1B" w14:textId="77777777" w:rsidTr="000321A0">
        <w:trPr>
          <w:trHeight w:val="300"/>
        </w:trPr>
        <w:tc>
          <w:tcPr>
            <w:tcW w:w="4200" w:type="dxa"/>
            <w:tcBorders>
              <w:top w:val="nil"/>
              <w:left w:val="nil"/>
              <w:bottom w:val="nil"/>
              <w:right w:val="nil"/>
            </w:tcBorders>
            <w:shd w:val="clear" w:color="auto" w:fill="auto"/>
            <w:noWrap/>
            <w:vAlign w:val="bottom"/>
            <w:hideMark/>
          </w:tcPr>
          <w:p w14:paraId="3A375F52" w14:textId="77777777" w:rsidR="00AF725E" w:rsidRPr="00CF457C" w:rsidRDefault="00AF725E" w:rsidP="000321A0">
            <w:pPr>
              <w:spacing w:after="0" w:line="240" w:lineRule="auto"/>
              <w:ind w:left="708"/>
              <w:rPr>
                <w:rFonts w:ascii="Calibri" w:eastAsia="Times New Roman" w:hAnsi="Calibri" w:cs="Calibri"/>
                <w:color w:val="000000"/>
                <w:lang w:eastAsia="ru-RU"/>
              </w:rPr>
            </w:pPr>
            <w:r w:rsidRPr="00CF457C">
              <w:rPr>
                <w:rFonts w:ascii="Calibri" w:eastAsia="Times New Roman" w:hAnsi="Calibri" w:cs="Calibri"/>
                <w:color w:val="000000"/>
                <w:lang w:eastAsia="ru-RU"/>
              </w:rPr>
              <w:t>Стоимость чистых активов</w:t>
            </w:r>
          </w:p>
        </w:tc>
        <w:tc>
          <w:tcPr>
            <w:tcW w:w="1214" w:type="dxa"/>
            <w:tcBorders>
              <w:top w:val="nil"/>
              <w:left w:val="nil"/>
              <w:bottom w:val="nil"/>
              <w:right w:val="nil"/>
            </w:tcBorders>
            <w:shd w:val="clear" w:color="auto" w:fill="auto"/>
            <w:noWrap/>
            <w:vAlign w:val="center"/>
            <w:hideMark/>
          </w:tcPr>
          <w:p w14:paraId="79508E46"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6 263 715</w:t>
            </w:r>
          </w:p>
        </w:tc>
        <w:tc>
          <w:tcPr>
            <w:tcW w:w="1183" w:type="dxa"/>
            <w:tcBorders>
              <w:top w:val="nil"/>
              <w:left w:val="nil"/>
              <w:bottom w:val="nil"/>
              <w:right w:val="nil"/>
            </w:tcBorders>
            <w:shd w:val="clear" w:color="auto" w:fill="auto"/>
            <w:noWrap/>
            <w:vAlign w:val="center"/>
            <w:hideMark/>
          </w:tcPr>
          <w:p w14:paraId="226F0A31"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Calibri" w:hAnsi="Calibri" w:cs="Calibri"/>
                <w:color w:val="000000"/>
              </w:rPr>
              <w:t>6 281 538</w:t>
            </w:r>
          </w:p>
        </w:tc>
        <w:tc>
          <w:tcPr>
            <w:tcW w:w="1337" w:type="dxa"/>
            <w:tcBorders>
              <w:top w:val="nil"/>
              <w:left w:val="nil"/>
              <w:bottom w:val="nil"/>
              <w:right w:val="nil"/>
            </w:tcBorders>
            <w:shd w:val="clear" w:color="auto" w:fill="auto"/>
            <w:noWrap/>
            <w:vAlign w:val="center"/>
            <w:hideMark/>
          </w:tcPr>
          <w:p w14:paraId="18E6CFE5"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-17 823</w:t>
            </w:r>
          </w:p>
        </w:tc>
        <w:tc>
          <w:tcPr>
            <w:tcW w:w="1337" w:type="dxa"/>
            <w:tcBorders>
              <w:top w:val="nil"/>
              <w:left w:val="nil"/>
              <w:bottom w:val="nil"/>
              <w:right w:val="nil"/>
            </w:tcBorders>
            <w:shd w:val="clear" w:color="auto" w:fill="auto"/>
            <w:noWrap/>
            <w:vAlign w:val="center"/>
            <w:hideMark/>
          </w:tcPr>
          <w:p w14:paraId="69C252B7"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Calibri" w:hAnsi="Calibri" w:cs="Calibri"/>
                <w:color w:val="000000"/>
              </w:rPr>
              <w:t>-0,28%</w:t>
            </w:r>
          </w:p>
        </w:tc>
      </w:tr>
      <w:tr w:rsidR="00AF725E" w:rsidRPr="00CF457C" w14:paraId="07A75CAD" w14:textId="77777777" w:rsidTr="000321A0">
        <w:trPr>
          <w:trHeight w:val="300"/>
        </w:trPr>
        <w:tc>
          <w:tcPr>
            <w:tcW w:w="4200" w:type="dxa"/>
            <w:tcBorders>
              <w:top w:val="nil"/>
              <w:left w:val="nil"/>
              <w:bottom w:val="single" w:sz="4" w:space="0" w:color="auto"/>
              <w:right w:val="nil"/>
            </w:tcBorders>
            <w:shd w:val="clear" w:color="auto" w:fill="auto"/>
            <w:noWrap/>
            <w:vAlign w:val="bottom"/>
            <w:hideMark/>
          </w:tcPr>
          <w:p w14:paraId="234BD3AB" w14:textId="77777777" w:rsidR="00AF725E" w:rsidRPr="00CF457C" w:rsidRDefault="00AF725E" w:rsidP="000321A0">
            <w:pPr>
              <w:spacing w:after="0" w:line="240" w:lineRule="auto"/>
              <w:ind w:left="708"/>
              <w:rPr>
                <w:rFonts w:ascii="Calibri" w:eastAsia="Times New Roman" w:hAnsi="Calibri" w:cs="Calibri"/>
                <w:color w:val="000000"/>
                <w:lang w:eastAsia="ru-RU"/>
              </w:rPr>
            </w:pPr>
            <w:r w:rsidRPr="00CF457C">
              <w:rPr>
                <w:rFonts w:ascii="Calibri" w:eastAsia="Times New Roman" w:hAnsi="Calibri" w:cs="Calibri"/>
                <w:color w:val="000000"/>
                <w:lang w:eastAsia="ru-RU"/>
              </w:rPr>
              <w:t>Размер уставного капитала</w:t>
            </w:r>
          </w:p>
        </w:tc>
        <w:tc>
          <w:tcPr>
            <w:tcW w:w="1214" w:type="dxa"/>
            <w:tcBorders>
              <w:top w:val="nil"/>
              <w:left w:val="nil"/>
              <w:bottom w:val="single" w:sz="4" w:space="0" w:color="auto"/>
              <w:right w:val="nil"/>
            </w:tcBorders>
            <w:shd w:val="clear" w:color="auto" w:fill="auto"/>
            <w:noWrap/>
            <w:vAlign w:val="center"/>
            <w:hideMark/>
          </w:tcPr>
          <w:p w14:paraId="2F040324"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lang w:eastAsia="ru-RU"/>
              </w:rPr>
              <w:t>5 846 212</w:t>
            </w:r>
          </w:p>
        </w:tc>
        <w:tc>
          <w:tcPr>
            <w:tcW w:w="1183" w:type="dxa"/>
            <w:tcBorders>
              <w:top w:val="nil"/>
              <w:left w:val="nil"/>
              <w:bottom w:val="single" w:sz="4" w:space="0" w:color="auto"/>
              <w:right w:val="nil"/>
            </w:tcBorders>
            <w:shd w:val="clear" w:color="auto" w:fill="auto"/>
            <w:noWrap/>
            <w:vAlign w:val="center"/>
            <w:hideMark/>
          </w:tcPr>
          <w:p w14:paraId="47F94283"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Times New Roman" w:hAnsi="Calibri" w:cs="Calibri"/>
                <w:color w:val="000000"/>
              </w:rPr>
              <w:t>5 846 212</w:t>
            </w:r>
          </w:p>
        </w:tc>
        <w:tc>
          <w:tcPr>
            <w:tcW w:w="1337" w:type="dxa"/>
            <w:tcBorders>
              <w:top w:val="nil"/>
              <w:left w:val="nil"/>
              <w:bottom w:val="single" w:sz="4" w:space="0" w:color="auto"/>
              <w:right w:val="nil"/>
            </w:tcBorders>
            <w:shd w:val="clear" w:color="auto" w:fill="auto"/>
            <w:noWrap/>
            <w:vAlign w:val="center"/>
            <w:hideMark/>
          </w:tcPr>
          <w:p w14:paraId="40796B8A"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Calibri" w:hAnsi="Calibri" w:cs="Calibri"/>
                <w:color w:val="000000"/>
              </w:rPr>
              <w:t>-</w:t>
            </w:r>
          </w:p>
        </w:tc>
        <w:tc>
          <w:tcPr>
            <w:tcW w:w="1337" w:type="dxa"/>
            <w:tcBorders>
              <w:top w:val="nil"/>
              <w:left w:val="nil"/>
              <w:bottom w:val="single" w:sz="4" w:space="0" w:color="auto"/>
              <w:right w:val="nil"/>
            </w:tcBorders>
            <w:shd w:val="clear" w:color="auto" w:fill="auto"/>
            <w:noWrap/>
            <w:vAlign w:val="center"/>
            <w:hideMark/>
          </w:tcPr>
          <w:p w14:paraId="0D1F5FB5" w14:textId="77777777" w:rsidR="00AF725E" w:rsidRPr="00CF457C" w:rsidRDefault="00AF725E" w:rsidP="000321A0">
            <w:pPr>
              <w:spacing w:after="0" w:line="240" w:lineRule="auto"/>
              <w:jc w:val="right"/>
              <w:rPr>
                <w:rFonts w:ascii="Calibri" w:eastAsia="Times New Roman" w:hAnsi="Calibri" w:cs="Calibri"/>
                <w:color w:val="000000"/>
                <w:lang w:eastAsia="ru-RU"/>
              </w:rPr>
            </w:pPr>
            <w:r w:rsidRPr="00CF457C">
              <w:rPr>
                <w:rFonts w:ascii="Calibri" w:eastAsia="Calibri" w:hAnsi="Calibri" w:cs="Calibri"/>
                <w:color w:val="000000"/>
              </w:rPr>
              <w:t>-</w:t>
            </w:r>
          </w:p>
        </w:tc>
      </w:tr>
    </w:tbl>
    <w:p w14:paraId="3A9B1BFC" w14:textId="77777777" w:rsidR="00AF725E" w:rsidRPr="00CF457C" w:rsidRDefault="00AF725E" w:rsidP="00AF725E">
      <w:pPr>
        <w:widowControl w:val="0"/>
        <w:autoSpaceDE w:val="0"/>
        <w:autoSpaceDN w:val="0"/>
        <w:spacing w:after="0" w:line="360" w:lineRule="auto"/>
        <w:ind w:firstLine="540"/>
        <w:jc w:val="both"/>
        <w:rPr>
          <w:rFonts w:ascii="Calibri" w:eastAsia="Times New Roman" w:hAnsi="Calibri" w:cs="Calibri"/>
          <w:szCs w:val="20"/>
          <w:lang w:eastAsia="ru-RU"/>
        </w:rPr>
      </w:pPr>
    </w:p>
    <w:p w14:paraId="6B8D62CB" w14:textId="77777777" w:rsidR="00AF725E" w:rsidRPr="00CF457C" w:rsidRDefault="00AF725E" w:rsidP="00AF725E">
      <w:pPr>
        <w:widowControl w:val="0"/>
        <w:autoSpaceDE w:val="0"/>
        <w:autoSpaceDN w:val="0"/>
        <w:spacing w:after="0" w:line="360" w:lineRule="auto"/>
        <w:ind w:firstLine="540"/>
        <w:rPr>
          <w:rFonts w:ascii="Calibri" w:eastAsia="Times New Roman" w:hAnsi="Calibri" w:cs="Calibri"/>
          <w:szCs w:val="20"/>
          <w:lang w:eastAsia="ru-RU"/>
        </w:rPr>
      </w:pPr>
      <w:r w:rsidRPr="00CF457C">
        <w:rPr>
          <w:rFonts w:ascii="Calibri" w:eastAsia="Times New Roman" w:hAnsi="Calibri" w:cs="Calibri"/>
          <w:szCs w:val="20"/>
          <w:lang w:eastAsia="ru-RU"/>
        </w:rPr>
        <w:t>В 2022 году уменьшение стоимости чистых активов составило 17 823 тыс. руб., что составляет 0,28%.</w:t>
      </w:r>
    </w:p>
    <w:p w14:paraId="2A13F431" w14:textId="77777777" w:rsidR="00AF725E" w:rsidRPr="00CF457C" w:rsidRDefault="00AF725E" w:rsidP="00AF725E">
      <w:pPr>
        <w:widowControl w:val="0"/>
        <w:autoSpaceDE w:val="0"/>
        <w:autoSpaceDN w:val="0"/>
        <w:spacing w:after="0" w:line="360" w:lineRule="auto"/>
        <w:ind w:firstLine="540"/>
        <w:jc w:val="both"/>
        <w:rPr>
          <w:rFonts w:ascii="Calibri" w:eastAsia="Times New Roman" w:hAnsi="Calibri" w:cs="Calibri"/>
          <w:szCs w:val="20"/>
          <w:lang w:eastAsia="ru-RU"/>
        </w:rPr>
      </w:pPr>
      <w:r w:rsidRPr="00CF457C">
        <w:rPr>
          <w:rFonts w:ascii="Calibri" w:eastAsia="Times New Roman" w:hAnsi="Calibri" w:cs="Calibri"/>
          <w:szCs w:val="20"/>
          <w:lang w:eastAsia="ru-RU"/>
        </w:rPr>
        <w:t>В 2022 году размер уставного капитала по сравнению с 2021 г. не изменился.</w:t>
      </w:r>
    </w:p>
    <w:p w14:paraId="5A8BCBBF" w14:textId="77777777" w:rsidR="00AF725E" w:rsidRPr="00CF457C" w:rsidRDefault="00AF725E" w:rsidP="00AF725E">
      <w:pPr>
        <w:spacing w:after="0" w:line="360" w:lineRule="auto"/>
        <w:jc w:val="both"/>
        <w:rPr>
          <w:rFonts w:ascii="Calibri" w:eastAsia="Calibri" w:hAnsi="Calibri" w:cs="Times New Roman"/>
        </w:rPr>
      </w:pPr>
      <w:r w:rsidRPr="00CF457C">
        <w:rPr>
          <w:rFonts w:ascii="Calibri" w:eastAsia="Calibri" w:hAnsi="Calibri" w:cs="Times New Roman"/>
        </w:rPr>
        <w:tab/>
        <w:t>Стоимость чистых активов превышает размер уставного капитала на 417 503 тыс. руб., что составляет 7,14%.</w:t>
      </w:r>
    </w:p>
    <w:p w14:paraId="34F0E5D7" w14:textId="77777777" w:rsidR="00E703FB" w:rsidRPr="00CF457C" w:rsidRDefault="00E703FB" w:rsidP="00E703FB"/>
    <w:p w14:paraId="18AE30AA" w14:textId="77777777" w:rsidR="001C0F10" w:rsidRPr="00CF457C" w:rsidRDefault="001C0F10" w:rsidP="001C0F10">
      <w:pPr>
        <w:pStyle w:val="20"/>
        <w:spacing w:before="0" w:line="360" w:lineRule="auto"/>
        <w:jc w:val="center"/>
        <w:rPr>
          <w:rFonts w:asciiTheme="minorHAnsi" w:hAnsiTheme="minorHAnsi" w:cstheme="minorHAnsi"/>
          <w:caps/>
          <w:color w:val="000000" w:themeColor="text1"/>
          <w:sz w:val="22"/>
          <w:szCs w:val="22"/>
        </w:rPr>
      </w:pPr>
      <w:r w:rsidRPr="00CF457C">
        <w:rPr>
          <w:rFonts w:asciiTheme="minorHAnsi" w:hAnsiTheme="minorHAnsi" w:cstheme="minorHAnsi"/>
          <w:color w:val="000000" w:themeColor="text1"/>
          <w:sz w:val="22"/>
          <w:szCs w:val="22"/>
        </w:rPr>
        <w:t>1</w:t>
      </w:r>
      <w:r w:rsidR="00CE387F" w:rsidRPr="00CF457C">
        <w:rPr>
          <w:rFonts w:asciiTheme="minorHAnsi" w:hAnsiTheme="minorHAnsi" w:cstheme="minorHAnsi"/>
          <w:color w:val="000000" w:themeColor="text1"/>
          <w:sz w:val="22"/>
          <w:szCs w:val="22"/>
        </w:rPr>
        <w:t>5</w:t>
      </w:r>
      <w:r w:rsidRPr="00CF457C">
        <w:rPr>
          <w:rFonts w:asciiTheme="minorHAnsi" w:hAnsiTheme="minorHAnsi" w:cstheme="minorHAnsi"/>
          <w:color w:val="000000" w:themeColor="text1"/>
          <w:sz w:val="22"/>
          <w:szCs w:val="22"/>
        </w:rPr>
        <w:t xml:space="preserve">. </w:t>
      </w:r>
      <w:r w:rsidRPr="00CF457C">
        <w:rPr>
          <w:rFonts w:asciiTheme="minorHAnsi" w:hAnsiTheme="minorHAnsi" w:cstheme="minorHAnsi"/>
          <w:caps/>
          <w:color w:val="000000" w:themeColor="text1"/>
          <w:sz w:val="22"/>
          <w:szCs w:val="22"/>
        </w:rPr>
        <w:t>ПЕРСПЕКТИВЫ РАЗВИТИЯ Общества (ФИНАНСОВЫЕ И ЭКОНОМИЧЕСКИЕ)</w:t>
      </w:r>
    </w:p>
    <w:p w14:paraId="6D8DAF24" w14:textId="77777777" w:rsidR="007C418B" w:rsidRPr="00CF457C" w:rsidRDefault="007C418B" w:rsidP="007C418B"/>
    <w:p w14:paraId="7A63A2AD" w14:textId="77777777" w:rsidR="00000D8B" w:rsidRPr="00CF457C" w:rsidRDefault="00000D8B" w:rsidP="00000D8B">
      <w:pPr>
        <w:spacing w:after="0" w:line="360" w:lineRule="auto"/>
        <w:ind w:firstLine="709"/>
        <w:jc w:val="both"/>
        <w:rPr>
          <w:rFonts w:ascii="Calibri" w:eastAsia="Times New Roman" w:hAnsi="Calibri" w:cs="Calibri"/>
          <w:bCs/>
          <w:szCs w:val="20"/>
          <w:lang w:eastAsia="ru-RU"/>
        </w:rPr>
      </w:pPr>
      <w:r w:rsidRPr="00CF457C">
        <w:rPr>
          <w:rFonts w:ascii="Calibri" w:eastAsia="Times New Roman" w:hAnsi="Calibri" w:cs="Calibri"/>
          <w:szCs w:val="20"/>
          <w:lang w:eastAsia="ru-RU"/>
        </w:rPr>
        <w:t>Долгосрочная стратегия Группы «</w:t>
      </w:r>
      <w:proofErr w:type="spellStart"/>
      <w:r w:rsidRPr="00CF457C">
        <w:rPr>
          <w:rFonts w:ascii="Calibri" w:eastAsia="Times New Roman" w:hAnsi="Calibri" w:cs="Calibri"/>
          <w:szCs w:val="20"/>
          <w:lang w:eastAsia="ru-RU"/>
        </w:rPr>
        <w:t>Глобалтрак</w:t>
      </w:r>
      <w:proofErr w:type="spellEnd"/>
      <w:r w:rsidRPr="00CF457C">
        <w:rPr>
          <w:rFonts w:ascii="Calibri" w:eastAsia="Times New Roman" w:hAnsi="Calibri" w:cs="Calibri"/>
          <w:szCs w:val="20"/>
          <w:lang w:eastAsia="ru-RU"/>
        </w:rPr>
        <w:t>» формируется на следующем фундаменте:</w:t>
      </w:r>
    </w:p>
    <w:p w14:paraId="5B64B9B6" w14:textId="77777777" w:rsidR="00000D8B" w:rsidRPr="00CF457C" w:rsidRDefault="00000D8B" w:rsidP="00000D8B">
      <w:pPr>
        <w:numPr>
          <w:ilvl w:val="0"/>
          <w:numId w:val="46"/>
        </w:numPr>
        <w:spacing w:after="0" w:line="360" w:lineRule="auto"/>
        <w:ind w:firstLine="709"/>
        <w:jc w:val="both"/>
        <w:rPr>
          <w:rFonts w:ascii="Calibri" w:eastAsia="Times New Roman" w:hAnsi="Calibri" w:cs="Calibri"/>
          <w:bCs/>
          <w:iCs/>
          <w:szCs w:val="20"/>
          <w:lang w:eastAsia="ru-RU"/>
        </w:rPr>
      </w:pPr>
      <w:r w:rsidRPr="00CF457C">
        <w:rPr>
          <w:rFonts w:ascii="Calibri" w:eastAsia="Times New Roman" w:hAnsi="Calibri" w:cs="Calibri"/>
          <w:bCs/>
          <w:iCs/>
          <w:szCs w:val="20"/>
          <w:lang w:eastAsia="ru-RU"/>
        </w:rPr>
        <w:t>расширение спектра предоставляемых дополнительных услуг;</w:t>
      </w:r>
    </w:p>
    <w:p w14:paraId="4235667D" w14:textId="77777777" w:rsidR="00000D8B" w:rsidRPr="00CF457C" w:rsidRDefault="00000D8B" w:rsidP="00000D8B">
      <w:pPr>
        <w:numPr>
          <w:ilvl w:val="0"/>
          <w:numId w:val="46"/>
        </w:numPr>
        <w:spacing w:after="0" w:line="360" w:lineRule="auto"/>
        <w:ind w:firstLine="709"/>
        <w:jc w:val="both"/>
        <w:rPr>
          <w:rFonts w:ascii="Calibri" w:eastAsia="Times New Roman" w:hAnsi="Calibri" w:cs="Calibri"/>
          <w:bCs/>
          <w:iCs/>
          <w:szCs w:val="20"/>
          <w:lang w:eastAsia="ru-RU"/>
        </w:rPr>
      </w:pPr>
      <w:r w:rsidRPr="00CF457C">
        <w:rPr>
          <w:rFonts w:ascii="Calibri" w:eastAsia="Times New Roman" w:hAnsi="Calibri" w:cs="Calibri"/>
          <w:bCs/>
          <w:iCs/>
          <w:szCs w:val="20"/>
          <w:lang w:eastAsia="ru-RU"/>
        </w:rPr>
        <w:t>развитие партнерских взаимоотношений и заключение долгосрочных контрактов с компаниями, занимающимися ремонтом транспортных средств;</w:t>
      </w:r>
    </w:p>
    <w:p w14:paraId="15A9AE6B" w14:textId="77777777" w:rsidR="00000D8B" w:rsidRPr="00CF457C" w:rsidRDefault="00000D8B" w:rsidP="00000D8B">
      <w:pPr>
        <w:numPr>
          <w:ilvl w:val="0"/>
          <w:numId w:val="46"/>
        </w:numPr>
        <w:spacing w:after="0" w:line="360" w:lineRule="auto"/>
        <w:ind w:firstLine="709"/>
        <w:jc w:val="both"/>
        <w:rPr>
          <w:rFonts w:ascii="Calibri" w:eastAsia="Times New Roman" w:hAnsi="Calibri" w:cs="Calibri"/>
          <w:bCs/>
          <w:iCs/>
          <w:szCs w:val="20"/>
          <w:lang w:eastAsia="ru-RU"/>
        </w:rPr>
      </w:pPr>
      <w:r w:rsidRPr="00CF457C">
        <w:rPr>
          <w:rFonts w:ascii="Calibri" w:eastAsia="Times New Roman" w:hAnsi="Calibri" w:cs="Calibri"/>
          <w:bCs/>
          <w:iCs/>
          <w:szCs w:val="20"/>
          <w:lang w:eastAsia="ru-RU"/>
        </w:rPr>
        <w:t>применение совместных программ и технологий;</w:t>
      </w:r>
    </w:p>
    <w:p w14:paraId="2994ECA7" w14:textId="77777777" w:rsidR="00000D8B" w:rsidRPr="00CF457C" w:rsidRDefault="00000D8B" w:rsidP="00000D8B">
      <w:pPr>
        <w:numPr>
          <w:ilvl w:val="0"/>
          <w:numId w:val="46"/>
        </w:numPr>
        <w:spacing w:after="0" w:line="360" w:lineRule="auto"/>
        <w:ind w:firstLine="709"/>
        <w:jc w:val="both"/>
        <w:rPr>
          <w:rFonts w:ascii="Calibri" w:eastAsia="Times New Roman" w:hAnsi="Calibri" w:cs="Calibri"/>
          <w:bCs/>
          <w:iCs/>
          <w:szCs w:val="20"/>
          <w:lang w:eastAsia="ru-RU"/>
        </w:rPr>
      </w:pPr>
      <w:r w:rsidRPr="00CF457C">
        <w:rPr>
          <w:rFonts w:ascii="Calibri" w:eastAsia="Times New Roman" w:hAnsi="Calibri" w:cs="Calibri"/>
          <w:bCs/>
          <w:iCs/>
          <w:szCs w:val="20"/>
          <w:lang w:eastAsia="ru-RU"/>
        </w:rPr>
        <w:t>привлечение высококвалифицированного персонала;</w:t>
      </w:r>
    </w:p>
    <w:p w14:paraId="51479BD5" w14:textId="77777777" w:rsidR="00000D8B" w:rsidRPr="00CF457C" w:rsidRDefault="00000D8B" w:rsidP="00000D8B">
      <w:pPr>
        <w:numPr>
          <w:ilvl w:val="0"/>
          <w:numId w:val="46"/>
        </w:numPr>
        <w:spacing w:after="0" w:line="360" w:lineRule="auto"/>
        <w:ind w:firstLine="709"/>
        <w:jc w:val="both"/>
        <w:rPr>
          <w:rFonts w:ascii="Calibri" w:eastAsia="Times New Roman" w:hAnsi="Calibri" w:cs="Calibri"/>
          <w:bCs/>
          <w:iCs/>
          <w:szCs w:val="20"/>
          <w:lang w:eastAsia="ru-RU"/>
        </w:rPr>
      </w:pPr>
      <w:r w:rsidRPr="00CF457C">
        <w:rPr>
          <w:rFonts w:ascii="Calibri" w:eastAsia="Times New Roman" w:hAnsi="Calibri" w:cs="Calibri"/>
          <w:bCs/>
          <w:iCs/>
          <w:szCs w:val="20"/>
          <w:lang w:eastAsia="ru-RU"/>
        </w:rPr>
        <w:t>автоматизация бизнес-процессов;</w:t>
      </w:r>
    </w:p>
    <w:p w14:paraId="43321A10" w14:textId="77777777" w:rsidR="00000D8B" w:rsidRPr="00CF457C" w:rsidRDefault="00000D8B" w:rsidP="00000D8B">
      <w:pPr>
        <w:numPr>
          <w:ilvl w:val="0"/>
          <w:numId w:val="46"/>
        </w:numPr>
        <w:spacing w:after="0" w:line="360" w:lineRule="auto"/>
        <w:ind w:firstLine="709"/>
        <w:jc w:val="both"/>
        <w:rPr>
          <w:rFonts w:ascii="Calibri" w:eastAsia="Times New Roman" w:hAnsi="Calibri" w:cs="Calibri"/>
          <w:bCs/>
          <w:iCs/>
          <w:szCs w:val="20"/>
          <w:lang w:eastAsia="ru-RU"/>
        </w:rPr>
      </w:pPr>
      <w:r w:rsidRPr="00CF457C">
        <w:rPr>
          <w:rFonts w:ascii="Calibri" w:eastAsia="Times New Roman" w:hAnsi="Calibri" w:cs="Calibri"/>
          <w:bCs/>
          <w:iCs/>
          <w:szCs w:val="20"/>
          <w:lang w:eastAsia="ru-RU"/>
        </w:rPr>
        <w:t>улучшение корпоративной структуры;</w:t>
      </w:r>
    </w:p>
    <w:p w14:paraId="741EAFED" w14:textId="77777777" w:rsidR="00000D8B" w:rsidRPr="00CF457C" w:rsidRDefault="00000D8B" w:rsidP="00000D8B">
      <w:pPr>
        <w:numPr>
          <w:ilvl w:val="0"/>
          <w:numId w:val="46"/>
        </w:numPr>
        <w:spacing w:after="0" w:line="360" w:lineRule="auto"/>
        <w:ind w:firstLine="709"/>
        <w:jc w:val="both"/>
        <w:rPr>
          <w:rFonts w:ascii="Calibri" w:eastAsia="Times New Roman" w:hAnsi="Calibri" w:cs="Calibri"/>
          <w:bCs/>
          <w:iCs/>
          <w:szCs w:val="20"/>
          <w:lang w:eastAsia="ru-RU"/>
        </w:rPr>
      </w:pPr>
      <w:r w:rsidRPr="00CF457C">
        <w:rPr>
          <w:rFonts w:ascii="Calibri" w:eastAsia="Times New Roman" w:hAnsi="Calibri" w:cs="Calibri"/>
          <w:bCs/>
          <w:iCs/>
          <w:szCs w:val="20"/>
          <w:lang w:eastAsia="ru-RU"/>
        </w:rPr>
        <w:t>предложение новых более гибких контрактных условий;</w:t>
      </w:r>
    </w:p>
    <w:p w14:paraId="58500850" w14:textId="77777777" w:rsidR="00000D8B" w:rsidRPr="00CF457C" w:rsidRDefault="00000D8B" w:rsidP="00000D8B">
      <w:pPr>
        <w:numPr>
          <w:ilvl w:val="0"/>
          <w:numId w:val="46"/>
        </w:numPr>
        <w:spacing w:after="0" w:line="360" w:lineRule="auto"/>
        <w:ind w:firstLine="709"/>
        <w:jc w:val="both"/>
        <w:rPr>
          <w:rFonts w:ascii="Calibri" w:eastAsia="Times New Roman" w:hAnsi="Calibri" w:cs="Calibri"/>
          <w:bCs/>
          <w:iCs/>
          <w:szCs w:val="20"/>
          <w:lang w:eastAsia="ru-RU"/>
        </w:rPr>
      </w:pPr>
      <w:r w:rsidRPr="00CF457C">
        <w:rPr>
          <w:rFonts w:ascii="Calibri" w:eastAsia="Times New Roman" w:hAnsi="Calibri" w:cs="Calibri"/>
          <w:bCs/>
          <w:iCs/>
          <w:szCs w:val="20"/>
          <w:lang w:eastAsia="ru-RU"/>
        </w:rPr>
        <w:t>снижение издержек</w:t>
      </w:r>
    </w:p>
    <w:p w14:paraId="115BD096" w14:textId="77777777" w:rsidR="00000D8B" w:rsidRPr="00CF457C" w:rsidRDefault="00000D8B" w:rsidP="00000D8B">
      <w:pPr>
        <w:numPr>
          <w:ilvl w:val="0"/>
          <w:numId w:val="46"/>
        </w:numPr>
        <w:spacing w:after="0" w:line="360" w:lineRule="auto"/>
        <w:ind w:firstLine="709"/>
        <w:jc w:val="both"/>
        <w:rPr>
          <w:rFonts w:ascii="Calibri" w:eastAsia="Times New Roman" w:hAnsi="Calibri" w:cs="Calibri"/>
          <w:bCs/>
          <w:iCs/>
          <w:szCs w:val="20"/>
          <w:lang w:eastAsia="ru-RU"/>
        </w:rPr>
      </w:pPr>
      <w:r w:rsidRPr="00CF457C">
        <w:rPr>
          <w:rFonts w:ascii="Calibri" w:eastAsia="Times New Roman" w:hAnsi="Calibri" w:cs="Calibri"/>
          <w:bCs/>
          <w:iCs/>
          <w:szCs w:val="20"/>
          <w:lang w:eastAsia="ru-RU"/>
        </w:rPr>
        <w:t>соблюдение принципов устойчивого развития</w:t>
      </w:r>
    </w:p>
    <w:p w14:paraId="0A5DD713"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p>
    <w:p w14:paraId="4D109971"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lastRenderedPageBreak/>
        <w:t>Группа «</w:t>
      </w:r>
      <w:proofErr w:type="spellStart"/>
      <w:r w:rsidRPr="00CF457C">
        <w:rPr>
          <w:rFonts w:ascii="Calibri" w:eastAsia="Times New Roman" w:hAnsi="Calibri" w:cs="Calibri"/>
          <w:szCs w:val="20"/>
          <w:lang w:eastAsia="ru-RU"/>
        </w:rPr>
        <w:t>Глобалтрак</w:t>
      </w:r>
      <w:proofErr w:type="spellEnd"/>
      <w:r w:rsidRPr="00CF457C">
        <w:rPr>
          <w:rFonts w:ascii="Calibri" w:eastAsia="Times New Roman" w:hAnsi="Calibri" w:cs="Calibri"/>
          <w:szCs w:val="20"/>
          <w:lang w:eastAsia="ru-RU"/>
        </w:rPr>
        <w:t>» активно реализует стратегию по трансформации своей бизнес-модели. Стратегия роста Группы основана на комбинированной бизнес модели (</w:t>
      </w:r>
      <w:proofErr w:type="spellStart"/>
      <w:r w:rsidRPr="00CF457C">
        <w:rPr>
          <w:rFonts w:ascii="Calibri" w:eastAsia="Times New Roman" w:hAnsi="Calibri" w:cs="Calibri"/>
          <w:szCs w:val="20"/>
          <w:lang w:eastAsia="ru-RU"/>
        </w:rPr>
        <w:t>Asset</w:t>
      </w:r>
      <w:proofErr w:type="spellEnd"/>
      <w:r w:rsidRPr="00CF457C">
        <w:rPr>
          <w:rFonts w:ascii="Calibri" w:eastAsia="Times New Roman" w:hAnsi="Calibri" w:cs="Calibri"/>
          <w:szCs w:val="20"/>
          <w:lang w:eastAsia="ru-RU"/>
        </w:rPr>
        <w:t xml:space="preserve"> </w:t>
      </w:r>
      <w:proofErr w:type="spellStart"/>
      <w:r w:rsidRPr="00CF457C">
        <w:rPr>
          <w:rFonts w:ascii="Calibri" w:eastAsia="Times New Roman" w:hAnsi="Calibri" w:cs="Calibri"/>
          <w:szCs w:val="20"/>
          <w:lang w:eastAsia="ru-RU"/>
        </w:rPr>
        <w:t>Light</w:t>
      </w:r>
      <w:proofErr w:type="spellEnd"/>
      <w:r w:rsidRPr="00CF457C">
        <w:rPr>
          <w:rFonts w:ascii="Calibri" w:eastAsia="Times New Roman" w:hAnsi="Calibri" w:cs="Calibri"/>
          <w:szCs w:val="20"/>
          <w:lang w:eastAsia="ru-RU"/>
        </w:rPr>
        <w:t xml:space="preserve">): эффективное управление собственным парком и агрегационная платформа для партнеров-перевозчиков. Выходы на новые рынки и развитие клиентских отношений (LTL / сборные грузы) добавляют возможности для кратного роста. Основным драйвером роста </w:t>
      </w:r>
      <w:proofErr w:type="gramStart"/>
      <w:r w:rsidRPr="00CF457C">
        <w:rPr>
          <w:rFonts w:ascii="Calibri" w:eastAsia="Times New Roman" w:hAnsi="Calibri" w:cs="Calibri"/>
          <w:szCs w:val="20"/>
          <w:lang w:eastAsia="ru-RU"/>
        </w:rPr>
        <w:t>стала  логистическая</w:t>
      </w:r>
      <w:proofErr w:type="gramEnd"/>
      <w:r w:rsidRPr="00CF457C">
        <w:rPr>
          <w:rFonts w:ascii="Calibri" w:eastAsia="Times New Roman" w:hAnsi="Calibri" w:cs="Calibri"/>
          <w:szCs w:val="20"/>
          <w:lang w:eastAsia="ru-RU"/>
        </w:rPr>
        <w:t xml:space="preserve"> платформа GT2.</w:t>
      </w:r>
    </w:p>
    <w:p w14:paraId="10DB5DF8"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 xml:space="preserve"> «Цифровой экспедитор - «GT2» (далее Платформа», которая оказывает существенную поддержку операциям с поставщиками и подрядчиками и развитие FTL-экспедирования группы «</w:t>
      </w:r>
      <w:proofErr w:type="spellStart"/>
      <w:r w:rsidRPr="00CF457C">
        <w:rPr>
          <w:rFonts w:ascii="Calibri" w:eastAsia="Times New Roman" w:hAnsi="Calibri" w:cs="Calibri"/>
          <w:szCs w:val="20"/>
          <w:lang w:eastAsia="ru-RU"/>
        </w:rPr>
        <w:t>Глобалтрак</w:t>
      </w:r>
      <w:proofErr w:type="spellEnd"/>
      <w:r w:rsidRPr="00CF457C">
        <w:rPr>
          <w:rFonts w:ascii="Calibri" w:eastAsia="Times New Roman" w:hAnsi="Calibri" w:cs="Calibri"/>
          <w:szCs w:val="20"/>
          <w:lang w:eastAsia="ru-RU"/>
        </w:rPr>
        <w:t xml:space="preserve">».  </w:t>
      </w:r>
    </w:p>
    <w:p w14:paraId="4AB0A55F"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 xml:space="preserve">Фокусом команды GT2 в 2023 году определено предоставление ценности перевозчику: добиться оптимальной комбинации ставка/направление/объём для перевозчика и заинтересовать его в дальнейшей работе с Платформой. Большое внимание будет уделяться привлечению и </w:t>
      </w:r>
      <w:proofErr w:type="spellStart"/>
      <w:r w:rsidRPr="00CF457C">
        <w:rPr>
          <w:rFonts w:ascii="Calibri" w:eastAsia="Times New Roman" w:hAnsi="Calibri" w:cs="Calibri"/>
          <w:szCs w:val="20"/>
          <w:lang w:eastAsia="ru-RU"/>
        </w:rPr>
        <w:t>онбордингу</w:t>
      </w:r>
      <w:proofErr w:type="spellEnd"/>
      <w:r w:rsidRPr="00CF457C">
        <w:rPr>
          <w:rFonts w:ascii="Calibri" w:eastAsia="Times New Roman" w:hAnsi="Calibri" w:cs="Calibri"/>
          <w:szCs w:val="20"/>
          <w:lang w:eastAsia="ru-RU"/>
        </w:rPr>
        <w:t xml:space="preserve"> Перевозчиков, реализации дополнительных сервисов (контракты, партнеры, покупка топлива – отдельный модуль платформы </w:t>
      </w:r>
      <w:r w:rsidRPr="00CF457C">
        <w:rPr>
          <w:rFonts w:ascii="Calibri" w:eastAsia="Times New Roman" w:hAnsi="Calibri" w:cs="Calibri"/>
          <w:szCs w:val="20"/>
          <w:lang w:val="en-US" w:eastAsia="ru-RU"/>
        </w:rPr>
        <w:t>GT</w:t>
      </w:r>
      <w:r w:rsidRPr="00CF457C">
        <w:rPr>
          <w:rFonts w:ascii="Calibri" w:eastAsia="Times New Roman" w:hAnsi="Calibri" w:cs="Calibri"/>
          <w:szCs w:val="20"/>
          <w:lang w:eastAsia="ru-RU"/>
        </w:rPr>
        <w:t>2). В 2022 году Группа реализовала механизм таргетированных предложений, развивается система оповещений и рекомендаций, которые позволят закрывать заявки быстрее, обеспечивая потребности перевозчиков и увеличивая объемы заявок на Платформе.</w:t>
      </w:r>
    </w:p>
    <w:p w14:paraId="75C502C7"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Группа «</w:t>
      </w:r>
      <w:proofErr w:type="spellStart"/>
      <w:r w:rsidRPr="00CF457C">
        <w:rPr>
          <w:rFonts w:ascii="Calibri" w:eastAsia="Times New Roman" w:hAnsi="Calibri" w:cs="Calibri"/>
          <w:szCs w:val="20"/>
          <w:lang w:eastAsia="ru-RU"/>
        </w:rPr>
        <w:t>Глобалтрак</w:t>
      </w:r>
      <w:proofErr w:type="spellEnd"/>
      <w:r w:rsidRPr="00CF457C">
        <w:rPr>
          <w:rFonts w:ascii="Calibri" w:eastAsia="Times New Roman" w:hAnsi="Calibri" w:cs="Calibri"/>
          <w:szCs w:val="20"/>
          <w:lang w:eastAsia="ru-RU"/>
        </w:rPr>
        <w:t xml:space="preserve">» планирует развивать целевой процесс для обработки экспедиционных заявок с целью постоянного увеличения плановых объемов. Приоритетным направлением остается повышение производительности сотрудников, участвующих в обработке заявок. (Перспектива 2023 </w:t>
      </w:r>
      <w:proofErr w:type="gramStart"/>
      <w:r w:rsidRPr="00CF457C">
        <w:rPr>
          <w:rFonts w:ascii="Calibri" w:eastAsia="Times New Roman" w:hAnsi="Calibri" w:cs="Calibri"/>
          <w:szCs w:val="20"/>
          <w:lang w:eastAsia="ru-RU"/>
        </w:rPr>
        <w:t>года  –</w:t>
      </w:r>
      <w:proofErr w:type="gramEnd"/>
      <w:r w:rsidRPr="00CF457C">
        <w:rPr>
          <w:rFonts w:ascii="Calibri" w:eastAsia="Times New Roman" w:hAnsi="Calibri" w:cs="Calibri"/>
          <w:szCs w:val="20"/>
          <w:lang w:eastAsia="ru-RU"/>
        </w:rPr>
        <w:t xml:space="preserve"> 50% заявок Перевозчики самостоятельно отслеживают и берут в работу на Платформе). </w:t>
      </w:r>
    </w:p>
    <w:p w14:paraId="22088142"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 xml:space="preserve">Одним из приоритетных направлений для Группы является участие в государственных и бизнес-инициативах – проекте </w:t>
      </w:r>
      <w:proofErr w:type="spellStart"/>
      <w:r w:rsidRPr="00CF457C">
        <w:rPr>
          <w:rFonts w:ascii="Calibri" w:eastAsia="Times New Roman" w:hAnsi="Calibri" w:cs="Calibri"/>
          <w:szCs w:val="20"/>
          <w:lang w:eastAsia="ru-RU"/>
        </w:rPr>
        <w:t>МинТранса</w:t>
      </w:r>
      <w:proofErr w:type="spellEnd"/>
      <w:r w:rsidRPr="00CF457C">
        <w:rPr>
          <w:rFonts w:ascii="Calibri" w:eastAsia="Times New Roman" w:hAnsi="Calibri" w:cs="Calibri"/>
          <w:szCs w:val="20"/>
          <w:lang w:eastAsia="ru-RU"/>
        </w:rPr>
        <w:t xml:space="preserve"> «Цифровой перевозчик», заключение партнерского соглашения со </w:t>
      </w:r>
      <w:proofErr w:type="spellStart"/>
      <w:r w:rsidRPr="00CF457C">
        <w:rPr>
          <w:rFonts w:ascii="Calibri" w:eastAsia="Times New Roman" w:hAnsi="Calibri" w:cs="Calibri"/>
          <w:szCs w:val="20"/>
          <w:lang w:eastAsia="ru-RU"/>
        </w:rPr>
        <w:t>Сберавтотех</w:t>
      </w:r>
      <w:proofErr w:type="spellEnd"/>
      <w:r w:rsidRPr="00CF457C">
        <w:rPr>
          <w:rFonts w:ascii="Calibri" w:eastAsia="Times New Roman" w:hAnsi="Calibri" w:cs="Calibri"/>
          <w:szCs w:val="20"/>
          <w:lang w:eastAsia="ru-RU"/>
        </w:rPr>
        <w:t xml:space="preserve"> о беспилотных перевозках на </w:t>
      </w:r>
      <w:proofErr w:type="gramStart"/>
      <w:r w:rsidRPr="00CF457C">
        <w:rPr>
          <w:rFonts w:ascii="Calibri" w:eastAsia="Times New Roman" w:hAnsi="Calibri" w:cs="Calibri"/>
          <w:szCs w:val="20"/>
          <w:lang w:eastAsia="ru-RU"/>
        </w:rPr>
        <w:t>трассе  М</w:t>
      </w:r>
      <w:proofErr w:type="gramEnd"/>
      <w:r w:rsidRPr="00CF457C">
        <w:rPr>
          <w:rFonts w:ascii="Calibri" w:eastAsia="Times New Roman" w:hAnsi="Calibri" w:cs="Calibri"/>
          <w:szCs w:val="20"/>
          <w:lang w:eastAsia="ru-RU"/>
        </w:rPr>
        <w:t xml:space="preserve">12, укрепление партнерства с  Росавтодором, активное участие в заседаниях рабочих групп </w:t>
      </w:r>
      <w:proofErr w:type="spellStart"/>
      <w:r w:rsidRPr="00CF457C">
        <w:rPr>
          <w:rFonts w:ascii="Calibri" w:eastAsia="Times New Roman" w:hAnsi="Calibri" w:cs="Calibri"/>
          <w:szCs w:val="20"/>
          <w:lang w:eastAsia="ru-RU"/>
        </w:rPr>
        <w:t>РСППи</w:t>
      </w:r>
      <w:proofErr w:type="spellEnd"/>
      <w:r w:rsidRPr="00CF457C">
        <w:rPr>
          <w:rFonts w:ascii="Calibri" w:eastAsia="Times New Roman" w:hAnsi="Calibri" w:cs="Calibri"/>
          <w:szCs w:val="20"/>
          <w:lang w:eastAsia="ru-RU"/>
        </w:rPr>
        <w:t xml:space="preserve"> других.</w:t>
      </w:r>
    </w:p>
    <w:p w14:paraId="3B538948"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 xml:space="preserve"> В 2022 г. </w:t>
      </w:r>
      <w:proofErr w:type="spellStart"/>
      <w:r w:rsidRPr="00CF457C">
        <w:rPr>
          <w:rFonts w:ascii="Calibri" w:eastAsia="Times New Roman" w:hAnsi="Calibri" w:cs="Calibri"/>
          <w:szCs w:val="20"/>
          <w:lang w:eastAsia="ru-RU"/>
        </w:rPr>
        <w:t>Глобалтарк</w:t>
      </w:r>
      <w:proofErr w:type="spellEnd"/>
      <w:r w:rsidRPr="00CF457C">
        <w:rPr>
          <w:rFonts w:ascii="Calibri" w:eastAsia="Times New Roman" w:hAnsi="Calibri" w:cs="Calibri"/>
          <w:szCs w:val="20"/>
          <w:lang w:eastAsia="ru-RU"/>
        </w:rPr>
        <w:t xml:space="preserve"> присоединилась к Кодексу этики в сфере развития искусственного интеллекта. </w:t>
      </w:r>
    </w:p>
    <w:p w14:paraId="0EC673DD"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В 2023 году планируется наращивание в сфере сотрудничества с крупнейшими контейнерными операторами (</w:t>
      </w:r>
      <w:proofErr w:type="spellStart"/>
      <w:r w:rsidRPr="00CF457C">
        <w:rPr>
          <w:rFonts w:ascii="Calibri" w:eastAsia="Times New Roman" w:hAnsi="Calibri" w:cs="Calibri"/>
          <w:szCs w:val="20"/>
          <w:lang w:eastAsia="ru-RU"/>
        </w:rPr>
        <w:t>Трансконтейнер</w:t>
      </w:r>
      <w:proofErr w:type="spellEnd"/>
      <w:r w:rsidRPr="00CF457C">
        <w:rPr>
          <w:rFonts w:ascii="Calibri" w:eastAsia="Times New Roman" w:hAnsi="Calibri" w:cs="Calibri"/>
          <w:szCs w:val="20"/>
          <w:lang w:eastAsia="ru-RU"/>
        </w:rPr>
        <w:t xml:space="preserve">, </w:t>
      </w:r>
      <w:proofErr w:type="spellStart"/>
      <w:r w:rsidRPr="00CF457C">
        <w:rPr>
          <w:rFonts w:ascii="Calibri" w:eastAsia="Times New Roman" w:hAnsi="Calibri" w:cs="Calibri"/>
          <w:szCs w:val="20"/>
          <w:lang w:eastAsia="ru-RU"/>
        </w:rPr>
        <w:t>ЛогОпер</w:t>
      </w:r>
      <w:proofErr w:type="spellEnd"/>
      <w:r w:rsidRPr="00CF457C">
        <w:rPr>
          <w:rFonts w:ascii="Calibri" w:eastAsia="Times New Roman" w:hAnsi="Calibri" w:cs="Calibri"/>
          <w:szCs w:val="20"/>
          <w:lang w:eastAsia="ru-RU"/>
        </w:rPr>
        <w:t xml:space="preserve">, </w:t>
      </w:r>
      <w:proofErr w:type="spellStart"/>
      <w:r w:rsidRPr="00CF457C">
        <w:rPr>
          <w:rFonts w:ascii="Calibri" w:eastAsia="Times New Roman" w:hAnsi="Calibri" w:cs="Calibri"/>
          <w:szCs w:val="20"/>
          <w:lang w:eastAsia="ru-RU"/>
        </w:rPr>
        <w:t>Феско</w:t>
      </w:r>
      <w:proofErr w:type="spellEnd"/>
      <w:r w:rsidRPr="00CF457C">
        <w:rPr>
          <w:rFonts w:ascii="Calibri" w:eastAsia="Times New Roman" w:hAnsi="Calibri" w:cs="Calibri"/>
          <w:szCs w:val="20"/>
          <w:lang w:eastAsia="ru-RU"/>
        </w:rPr>
        <w:t>) по двум направлениям:</w:t>
      </w:r>
    </w:p>
    <w:p w14:paraId="6E579D8E"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 доставка грузов наших клиентов с использованием контейнерных поездов</w:t>
      </w:r>
    </w:p>
    <w:p w14:paraId="32443A3C"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 осуществление погрузо-разгрузочных работ контейнеров в зоне покрытия ЖД терминалов.</w:t>
      </w:r>
    </w:p>
    <w:p w14:paraId="7E7AEE21"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Также перспективным направлением является оказание дополнительных услуг:</w:t>
      </w:r>
    </w:p>
    <w:p w14:paraId="4D0E5C20"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  складская обработка и доставка до пункта получения заказа как продолжение услуги экспресс-перевозки FTL;</w:t>
      </w:r>
    </w:p>
    <w:p w14:paraId="3AF12672"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 интеграция беспилотных / высокоавтоматизированных тягачей в магистрали экспресс-перевозок - в 2022 году был пописан предварительный договор с ПАО «</w:t>
      </w:r>
      <w:proofErr w:type="spellStart"/>
      <w:r w:rsidRPr="00CF457C">
        <w:rPr>
          <w:rFonts w:ascii="Calibri" w:eastAsia="Times New Roman" w:hAnsi="Calibri" w:cs="Calibri"/>
          <w:szCs w:val="20"/>
          <w:lang w:eastAsia="ru-RU"/>
        </w:rPr>
        <w:t>Камаз</w:t>
      </w:r>
      <w:proofErr w:type="spellEnd"/>
      <w:r w:rsidRPr="00CF457C">
        <w:rPr>
          <w:rFonts w:ascii="Calibri" w:eastAsia="Times New Roman" w:hAnsi="Calibri" w:cs="Calibri"/>
          <w:szCs w:val="20"/>
          <w:lang w:eastAsia="ru-RU"/>
        </w:rPr>
        <w:t xml:space="preserve">» на перевозку </w:t>
      </w:r>
      <w:proofErr w:type="gramStart"/>
      <w:r w:rsidRPr="00CF457C">
        <w:rPr>
          <w:rFonts w:ascii="Calibri" w:eastAsia="Times New Roman" w:hAnsi="Calibri" w:cs="Calibri"/>
          <w:szCs w:val="20"/>
          <w:lang w:eastAsia="ru-RU"/>
        </w:rPr>
        <w:t xml:space="preserve">грузов  </w:t>
      </w:r>
      <w:r w:rsidRPr="00CF457C">
        <w:rPr>
          <w:rFonts w:ascii="Calibri" w:eastAsia="Times New Roman" w:hAnsi="Calibri" w:cs="Calibri"/>
          <w:szCs w:val="20"/>
          <w:lang w:eastAsia="ru-RU"/>
        </w:rPr>
        <w:lastRenderedPageBreak/>
        <w:t>беспилотником</w:t>
      </w:r>
      <w:proofErr w:type="gramEnd"/>
      <w:r w:rsidRPr="00CF457C">
        <w:rPr>
          <w:rFonts w:ascii="Calibri" w:eastAsia="Times New Roman" w:hAnsi="Calibri" w:cs="Calibri"/>
          <w:szCs w:val="20"/>
          <w:lang w:eastAsia="ru-RU"/>
        </w:rPr>
        <w:t xml:space="preserve"> по трасе М11. Также в 2022 </w:t>
      </w:r>
      <w:proofErr w:type="spellStart"/>
      <w:r w:rsidRPr="00CF457C">
        <w:rPr>
          <w:rFonts w:ascii="Calibri" w:eastAsia="Times New Roman" w:hAnsi="Calibri" w:cs="Calibri"/>
          <w:szCs w:val="20"/>
          <w:lang w:eastAsia="ru-RU"/>
        </w:rPr>
        <w:t>годукомпании</w:t>
      </w:r>
      <w:proofErr w:type="spellEnd"/>
      <w:r w:rsidRPr="00CF457C">
        <w:rPr>
          <w:rFonts w:ascii="Calibri" w:eastAsia="Times New Roman" w:hAnsi="Calibri" w:cs="Calibri"/>
          <w:szCs w:val="20"/>
          <w:lang w:eastAsia="ru-RU"/>
        </w:rPr>
        <w:t xml:space="preserve"> группы получили статус официального сервисного центра КАМАЗ.</w:t>
      </w:r>
    </w:p>
    <w:p w14:paraId="505CAFB1"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p>
    <w:p w14:paraId="0ECCEFB2"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Группа «</w:t>
      </w:r>
      <w:proofErr w:type="spellStart"/>
      <w:r w:rsidRPr="00CF457C">
        <w:rPr>
          <w:rFonts w:ascii="Calibri" w:eastAsia="Times New Roman" w:hAnsi="Calibri" w:cs="Calibri"/>
          <w:szCs w:val="20"/>
          <w:lang w:eastAsia="ru-RU"/>
        </w:rPr>
        <w:t>Глобалтрак</w:t>
      </w:r>
      <w:proofErr w:type="spellEnd"/>
      <w:r w:rsidRPr="00CF457C">
        <w:rPr>
          <w:rFonts w:ascii="Calibri" w:eastAsia="Times New Roman" w:hAnsi="Calibri" w:cs="Calibri"/>
          <w:szCs w:val="20"/>
          <w:lang w:eastAsia="ru-RU"/>
        </w:rPr>
        <w:t>» стремится развивать объемы перевозок на восточных направлениях, среди приоритетов:</w:t>
      </w:r>
    </w:p>
    <w:p w14:paraId="671443B2"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 создание новых логистических коридоров с Китаем</w:t>
      </w:r>
    </w:p>
    <w:p w14:paraId="0F76012C"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 сотрудничество со странами ЕАЭС:</w:t>
      </w:r>
    </w:p>
    <w:p w14:paraId="3D17B1FA"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 xml:space="preserve">- увеличение роста доставок по направлению Казахстан </w:t>
      </w:r>
    </w:p>
    <w:p w14:paraId="5113981D"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 xml:space="preserve"> – увеличение перевозок с Турцией.</w:t>
      </w:r>
    </w:p>
    <w:p w14:paraId="77BF77A2" w14:textId="77777777" w:rsidR="00000D8B" w:rsidRPr="00CF457C" w:rsidRDefault="00000D8B" w:rsidP="00000D8B">
      <w:pPr>
        <w:spacing w:after="0" w:line="360" w:lineRule="auto"/>
        <w:jc w:val="both"/>
        <w:rPr>
          <w:rFonts w:ascii="Calibri" w:eastAsia="Times New Roman" w:hAnsi="Calibri" w:cs="Calibri"/>
          <w:szCs w:val="20"/>
          <w:lang w:eastAsia="ru-RU"/>
        </w:rPr>
      </w:pPr>
      <w:r w:rsidRPr="00CF457C">
        <w:rPr>
          <w:rFonts w:ascii="Calibri" w:eastAsia="Times New Roman" w:hAnsi="Calibri" w:cs="Calibri"/>
          <w:szCs w:val="20"/>
          <w:lang w:eastAsia="ru-RU"/>
        </w:rPr>
        <w:t>- увеличение объемов внешней торговли, в том числе за счет сопряжения грузовых потоков ЕАЭС с Азербайджаном, Ираном (запущены пробные рейсы в 2022г), Индией и Пакистаном;</w:t>
      </w:r>
    </w:p>
    <w:p w14:paraId="075D7FA9"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 организация «</w:t>
      </w:r>
      <w:proofErr w:type="spellStart"/>
      <w:r w:rsidRPr="00CF457C">
        <w:rPr>
          <w:rFonts w:ascii="Calibri" w:eastAsia="Times New Roman" w:hAnsi="Calibri" w:cs="Calibri"/>
          <w:szCs w:val="20"/>
          <w:lang w:eastAsia="ru-RU"/>
        </w:rPr>
        <w:t>перецепов</w:t>
      </w:r>
      <w:proofErr w:type="spellEnd"/>
      <w:r w:rsidRPr="00CF457C">
        <w:rPr>
          <w:rFonts w:ascii="Calibri" w:eastAsia="Times New Roman" w:hAnsi="Calibri" w:cs="Calibri"/>
          <w:szCs w:val="20"/>
          <w:lang w:eastAsia="ru-RU"/>
        </w:rPr>
        <w:t xml:space="preserve">» </w:t>
      </w:r>
      <w:proofErr w:type="spellStart"/>
      <w:r w:rsidRPr="00CF457C">
        <w:rPr>
          <w:rFonts w:ascii="Calibri" w:eastAsia="Times New Roman" w:hAnsi="Calibri" w:cs="Calibri"/>
          <w:szCs w:val="20"/>
          <w:lang w:eastAsia="ru-RU"/>
        </w:rPr>
        <w:t>Азербайжан</w:t>
      </w:r>
      <w:proofErr w:type="spellEnd"/>
      <w:r w:rsidRPr="00CF457C">
        <w:rPr>
          <w:rFonts w:ascii="Calibri" w:eastAsia="Times New Roman" w:hAnsi="Calibri" w:cs="Calibri"/>
          <w:szCs w:val="20"/>
          <w:lang w:eastAsia="ru-RU"/>
        </w:rPr>
        <w:t xml:space="preserve"> – Турция, Грузия для ускорения времени доставки</w:t>
      </w:r>
    </w:p>
    <w:p w14:paraId="28F728F9"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Для лучшего кросс-функционального взаимодействия внутри Компании непрерывно улучшаются бизнес-процессы через редизайн производственных систем и с помощью методов бережливого производства. Показатели качества работы являются частью системы мотивации. Настроенная система позволяет Компании формировать цифровые решения, улучшать качество сервисов и информированность своих клиентов, удовлетворяя растущие потребности рынка.</w:t>
      </w:r>
    </w:p>
    <w:p w14:paraId="2CEBA33D"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 xml:space="preserve">В то время как Группа развивает цифровые решения, наращивает активы и формирует новые логистические продукты, – люди </w:t>
      </w:r>
      <w:proofErr w:type="spellStart"/>
      <w:r w:rsidRPr="00CF457C">
        <w:rPr>
          <w:rFonts w:ascii="Calibri" w:eastAsia="Times New Roman" w:hAnsi="Calibri" w:cs="Calibri"/>
          <w:szCs w:val="20"/>
          <w:lang w:eastAsia="ru-RU"/>
        </w:rPr>
        <w:t>Глобалтрак</w:t>
      </w:r>
      <w:proofErr w:type="spellEnd"/>
      <w:r w:rsidRPr="00CF457C">
        <w:rPr>
          <w:rFonts w:ascii="Calibri" w:eastAsia="Times New Roman" w:hAnsi="Calibri" w:cs="Calibri"/>
          <w:szCs w:val="20"/>
          <w:lang w:eastAsia="ru-RU"/>
        </w:rPr>
        <w:t xml:space="preserve"> являются сердцем Группы «</w:t>
      </w:r>
      <w:proofErr w:type="spellStart"/>
      <w:r w:rsidRPr="00CF457C">
        <w:rPr>
          <w:rFonts w:ascii="Calibri" w:eastAsia="Times New Roman" w:hAnsi="Calibri" w:cs="Calibri"/>
          <w:szCs w:val="20"/>
          <w:lang w:eastAsia="ru-RU"/>
        </w:rPr>
        <w:t>Глобалтрак</w:t>
      </w:r>
      <w:proofErr w:type="spellEnd"/>
      <w:r w:rsidRPr="00CF457C">
        <w:rPr>
          <w:rFonts w:ascii="Calibri" w:eastAsia="Times New Roman" w:hAnsi="Calibri" w:cs="Calibri"/>
          <w:szCs w:val="20"/>
          <w:lang w:eastAsia="ru-RU"/>
        </w:rPr>
        <w:t>». Компания стремится к тому, чтобы у сотрудников были инструменты и условия для того, чтобы они работали наилучшим образом. Набор и удержание талантов остаются ключом к успеху Группы.</w:t>
      </w:r>
    </w:p>
    <w:p w14:paraId="66E21946" w14:textId="77777777" w:rsidR="00000D8B" w:rsidRPr="00CF457C" w:rsidRDefault="00000D8B" w:rsidP="00000D8B">
      <w:pPr>
        <w:spacing w:after="0" w:line="360" w:lineRule="auto"/>
        <w:ind w:firstLine="709"/>
        <w:jc w:val="both"/>
        <w:rPr>
          <w:rFonts w:ascii="Calibri" w:eastAsia="Times New Roman" w:hAnsi="Calibri" w:cs="Calibri"/>
          <w:szCs w:val="20"/>
          <w:lang w:eastAsia="ru-RU"/>
        </w:rPr>
      </w:pPr>
      <w:r w:rsidRPr="00CF457C">
        <w:rPr>
          <w:rFonts w:ascii="Calibri" w:eastAsia="Times New Roman" w:hAnsi="Calibri" w:cs="Calibri"/>
          <w:szCs w:val="20"/>
          <w:lang w:eastAsia="ru-RU"/>
        </w:rPr>
        <w:t xml:space="preserve">Руководство компании «Группы проводит  многосторонний анализ влияния сложившейся ситуации политической и экономической ситуации в РФ и мире на Группу, в том числе на поставки запчастей и комплектующих, на выручку, на стоимость финансирования деятельности, и пришло к выводу, что применение принципа непрерывности деятельности для Группы остаётся правомерным  и приоритетным в сложившихся обстоятельствах, Группа способна осуществлять свою деятельность в обозримом будущем сохраняя и увеличивая экономические показатели и стабильность в отрасли. </w:t>
      </w:r>
    </w:p>
    <w:p w14:paraId="283DFD53" w14:textId="5D9CDF52" w:rsidR="00D35BF0" w:rsidRPr="00CF457C" w:rsidRDefault="00D35BF0" w:rsidP="005D0DF9">
      <w:pPr>
        <w:spacing w:after="0" w:line="360" w:lineRule="auto"/>
        <w:ind w:firstLine="709"/>
        <w:jc w:val="both"/>
      </w:pPr>
    </w:p>
    <w:p w14:paraId="268C2369" w14:textId="55CF653B" w:rsidR="00380568" w:rsidRPr="00CF457C" w:rsidRDefault="00380568" w:rsidP="00380568">
      <w:pPr>
        <w:pStyle w:val="20"/>
        <w:spacing w:before="0" w:line="360" w:lineRule="auto"/>
        <w:jc w:val="center"/>
        <w:rPr>
          <w:rFonts w:asciiTheme="minorHAnsi" w:hAnsiTheme="minorHAnsi" w:cstheme="minorHAnsi"/>
          <w:caps/>
          <w:color w:val="000000" w:themeColor="text1"/>
          <w:sz w:val="22"/>
          <w:szCs w:val="22"/>
        </w:rPr>
      </w:pPr>
      <w:r w:rsidRPr="00CF457C">
        <w:rPr>
          <w:rFonts w:asciiTheme="minorHAnsi" w:hAnsiTheme="minorHAnsi" w:cstheme="minorHAnsi"/>
          <w:color w:val="000000" w:themeColor="text1"/>
          <w:sz w:val="22"/>
          <w:szCs w:val="22"/>
        </w:rPr>
        <w:t>16.</w:t>
      </w:r>
      <w:r w:rsidRPr="00CF457C">
        <w:t xml:space="preserve"> </w:t>
      </w:r>
      <w:r w:rsidRPr="00CF457C">
        <w:rPr>
          <w:rFonts w:asciiTheme="minorHAnsi" w:hAnsiTheme="minorHAnsi" w:cstheme="minorHAnsi"/>
          <w:caps/>
          <w:color w:val="000000" w:themeColor="text1"/>
          <w:sz w:val="22"/>
          <w:szCs w:val="22"/>
        </w:rPr>
        <w:t>результаты оценки надежности и эффективности системы управления рисками и внутреннего контроля общества</w:t>
      </w:r>
    </w:p>
    <w:p w14:paraId="49AD780D" w14:textId="783DC0C5" w:rsidR="00380568" w:rsidRPr="00CF457C" w:rsidRDefault="00380568" w:rsidP="00D35BF0"/>
    <w:p w14:paraId="75A3A9AD" w14:textId="1EE0E729" w:rsidR="00380568" w:rsidRPr="00CF457C" w:rsidRDefault="00380568" w:rsidP="00380568">
      <w:pPr>
        <w:jc w:val="both"/>
        <w:rPr>
          <w:i/>
        </w:rPr>
      </w:pPr>
      <w:r w:rsidRPr="00CF457C">
        <w:rPr>
          <w:i/>
        </w:rPr>
        <w:t xml:space="preserve">Заключение внутреннего аудитора ПАО «ГТМ» по результатам оценки надежности и эффективности </w:t>
      </w:r>
      <w:r w:rsidR="00852534" w:rsidRPr="00CF457C">
        <w:rPr>
          <w:i/>
        </w:rPr>
        <w:t xml:space="preserve">системы управления рисками и </w:t>
      </w:r>
      <w:r w:rsidRPr="00CF457C">
        <w:rPr>
          <w:i/>
        </w:rPr>
        <w:t xml:space="preserve">внутреннего контроля и, эффективности корпоративного управления Общества </w:t>
      </w:r>
    </w:p>
    <w:p w14:paraId="1395EABA" w14:textId="18012CF9" w:rsidR="00380568" w:rsidRPr="00CF457C" w:rsidRDefault="00380568" w:rsidP="00380568">
      <w:pPr>
        <w:jc w:val="both"/>
        <w:rPr>
          <w:b/>
        </w:rPr>
      </w:pPr>
      <w:r w:rsidRPr="00CF457C">
        <w:rPr>
          <w:b/>
        </w:rPr>
        <w:t xml:space="preserve">Основание для подготовки заключения внутреннего аудитора </w:t>
      </w:r>
    </w:p>
    <w:p w14:paraId="2405DC59" w14:textId="19C025EB" w:rsidR="00380568" w:rsidRPr="00CF457C" w:rsidRDefault="00380568" w:rsidP="00380568">
      <w:pPr>
        <w:jc w:val="both"/>
      </w:pPr>
      <w:r w:rsidRPr="00CF457C">
        <w:lastRenderedPageBreak/>
        <w:t xml:space="preserve">Заключение подготовлено в соответствии с требованиями Федерального закона от 26.12.1995 № 208-ФЗ «Об акционерных обществах», рекомендациями Банка России (письмо от 01.10.2020 № ИН-06-28/143) «О рекомендациях по организации управления рисками, внутреннего контроля, внутреннего аудита, работы комитета совета директоров (наблюдательного совета) по аудиту в публичных акционерных обществах», а также во исполнение положений </w:t>
      </w:r>
      <w:r w:rsidR="00852534" w:rsidRPr="00CF457C">
        <w:t>Политики в области организации управления рисками и внутреннего контроля ПАО «ГТМ»</w:t>
      </w:r>
      <w:r w:rsidRPr="00CF457C">
        <w:t>, утвержденной решением Совета директоров ПАО «</w:t>
      </w:r>
      <w:r w:rsidR="00852534" w:rsidRPr="00CF457C">
        <w:t>ГТМ</w:t>
      </w:r>
      <w:r w:rsidRPr="00CF457C">
        <w:t>», протокол</w:t>
      </w:r>
      <w:r w:rsidR="00852534" w:rsidRPr="00CF457C">
        <w:t xml:space="preserve"> б/н</w:t>
      </w:r>
      <w:r w:rsidRPr="00CF457C">
        <w:t xml:space="preserve"> от </w:t>
      </w:r>
      <w:r w:rsidR="00852534" w:rsidRPr="00CF457C">
        <w:t>30</w:t>
      </w:r>
      <w:r w:rsidRPr="00CF457C">
        <w:t>.12.</w:t>
      </w:r>
      <w:r w:rsidR="00852534" w:rsidRPr="00CF457C">
        <w:t>2020 г</w:t>
      </w:r>
      <w:r w:rsidRPr="00CF457C">
        <w:t xml:space="preserve">. </w:t>
      </w:r>
    </w:p>
    <w:p w14:paraId="6F63007A" w14:textId="5E456189" w:rsidR="00380568" w:rsidRPr="00CF457C" w:rsidRDefault="00380568" w:rsidP="00380568">
      <w:pPr>
        <w:jc w:val="both"/>
      </w:pPr>
      <w:r w:rsidRPr="00CF457C">
        <w:t xml:space="preserve">Оценка произведена для определения надежности и эффективности </w:t>
      </w:r>
      <w:r w:rsidR="00852534" w:rsidRPr="00CF457C">
        <w:t>системы управления рисками и</w:t>
      </w:r>
      <w:r w:rsidRPr="00CF457C">
        <w:t xml:space="preserve"> внутреннего контроля, (далее – </w:t>
      </w:r>
      <w:r w:rsidR="00852534" w:rsidRPr="00CF457C">
        <w:t>СУР И ВК</w:t>
      </w:r>
      <w:r w:rsidRPr="00CF457C">
        <w:t xml:space="preserve">), эффективности корпоративного управления. </w:t>
      </w:r>
    </w:p>
    <w:p w14:paraId="339B1850" w14:textId="7D8FE43E" w:rsidR="00852534" w:rsidRPr="00CF457C" w:rsidRDefault="00852534" w:rsidP="00380568">
      <w:pPr>
        <w:jc w:val="both"/>
        <w:rPr>
          <w:b/>
        </w:rPr>
      </w:pPr>
      <w:r w:rsidRPr="00CF457C">
        <w:rPr>
          <w:b/>
        </w:rPr>
        <w:t xml:space="preserve">Исходя из направленности </w:t>
      </w:r>
      <w:proofErr w:type="spellStart"/>
      <w:r w:rsidRPr="00CF457C">
        <w:rPr>
          <w:b/>
        </w:rPr>
        <w:t>СУРиВК</w:t>
      </w:r>
      <w:proofErr w:type="spellEnd"/>
      <w:r w:rsidRPr="00CF457C">
        <w:rPr>
          <w:b/>
        </w:rPr>
        <w:t xml:space="preserve"> на поддержку достижения поставленных перед Обществом целей, можно выделить следующие задачи</w:t>
      </w:r>
    </w:p>
    <w:p w14:paraId="39F9C2E9" w14:textId="4242E6B5" w:rsidR="00852534" w:rsidRPr="00CF457C" w:rsidRDefault="00852534" w:rsidP="00852534">
      <w:pPr>
        <w:jc w:val="both"/>
      </w:pPr>
      <w:r w:rsidRPr="00CF457C">
        <w:t>-</w:t>
      </w:r>
      <w:r w:rsidRPr="00CF457C">
        <w:tab/>
        <w:t>обеспечение разумной уверенности в достижении целей Общества;</w:t>
      </w:r>
    </w:p>
    <w:p w14:paraId="3DB72A54" w14:textId="43F8EAAA" w:rsidR="00852534" w:rsidRPr="00CF457C" w:rsidRDefault="00852534" w:rsidP="00852534">
      <w:pPr>
        <w:jc w:val="both"/>
      </w:pPr>
      <w:r w:rsidRPr="00CF457C">
        <w:t>-</w:t>
      </w:r>
      <w:r w:rsidRPr="00CF457C">
        <w:tab/>
        <w:t>обеспечение эффективности финансово-хозяйственной деятельности и экономичного использования ресурсов;</w:t>
      </w:r>
    </w:p>
    <w:p w14:paraId="36DFAF82" w14:textId="606D86EF" w:rsidR="00852534" w:rsidRPr="00CF457C" w:rsidRDefault="00852534" w:rsidP="00852534">
      <w:pPr>
        <w:jc w:val="both"/>
      </w:pPr>
      <w:r w:rsidRPr="00CF457C">
        <w:t>-</w:t>
      </w:r>
      <w:r w:rsidRPr="00CF457C">
        <w:tab/>
        <w:t>выявление и анализ рисков, управление такими рисками;</w:t>
      </w:r>
    </w:p>
    <w:p w14:paraId="3E5CE3A5" w14:textId="574BABAD" w:rsidR="00852534" w:rsidRPr="00CF457C" w:rsidRDefault="00852534" w:rsidP="00852534">
      <w:pPr>
        <w:jc w:val="both"/>
      </w:pPr>
      <w:r w:rsidRPr="00CF457C">
        <w:t>-</w:t>
      </w:r>
      <w:r w:rsidRPr="00CF457C">
        <w:tab/>
        <w:t>снижение числа непредвиденных событий в хозяйственной деятельности Общества до уровня не выше уровня риск-аппетита;</w:t>
      </w:r>
    </w:p>
    <w:p w14:paraId="0C960D7B" w14:textId="7F164F34" w:rsidR="00852534" w:rsidRPr="00CF457C" w:rsidRDefault="00852534" w:rsidP="00852534">
      <w:pPr>
        <w:jc w:val="both"/>
      </w:pPr>
      <w:r w:rsidRPr="00CF457C">
        <w:t>-</w:t>
      </w:r>
      <w:r w:rsidRPr="00CF457C">
        <w:tab/>
        <w:t>обеспечение сохранности активов Общества;</w:t>
      </w:r>
    </w:p>
    <w:p w14:paraId="738FE7AB" w14:textId="2D16885E" w:rsidR="00852534" w:rsidRPr="00CF457C" w:rsidRDefault="00852534" w:rsidP="00852534">
      <w:pPr>
        <w:jc w:val="both"/>
      </w:pPr>
      <w:r w:rsidRPr="00CF457C">
        <w:t>-</w:t>
      </w:r>
      <w:r w:rsidRPr="00CF457C">
        <w:tab/>
        <w:t>обеспечение полноты и достоверности бухгалтерской (финансовой), управленческой и другой отчетности;</w:t>
      </w:r>
    </w:p>
    <w:p w14:paraId="72B78FF7" w14:textId="0B26A3F3" w:rsidR="00852534" w:rsidRPr="00CF457C" w:rsidRDefault="00852534" w:rsidP="00852534">
      <w:pPr>
        <w:jc w:val="both"/>
      </w:pPr>
      <w:r w:rsidRPr="00CF457C">
        <w:t>-</w:t>
      </w:r>
      <w:r w:rsidRPr="00CF457C">
        <w:tab/>
        <w:t>своевременная адаптация Общества к изменениям во внутренней и внешней среде;</w:t>
      </w:r>
    </w:p>
    <w:p w14:paraId="101628C5" w14:textId="16EBB4F7" w:rsidR="00852534" w:rsidRPr="00CF457C" w:rsidRDefault="00852534" w:rsidP="00852534">
      <w:pPr>
        <w:jc w:val="both"/>
      </w:pPr>
      <w:r w:rsidRPr="00CF457C">
        <w:t>-</w:t>
      </w:r>
      <w:r w:rsidRPr="00CF457C">
        <w:tab/>
        <w:t>контроль за соблюдением законодательства, а также внутренних политик, регламентов и процедур Общества.</w:t>
      </w:r>
    </w:p>
    <w:p w14:paraId="443E4B91" w14:textId="312EF075" w:rsidR="00380568" w:rsidRPr="00CF457C" w:rsidRDefault="00A9018C" w:rsidP="00D022F6">
      <w:pPr>
        <w:jc w:val="both"/>
      </w:pPr>
      <w:r w:rsidRPr="00CF457C">
        <w:t>Оценка</w:t>
      </w:r>
      <w:r w:rsidR="00380568" w:rsidRPr="00CF457C">
        <w:t xml:space="preserve"> </w:t>
      </w:r>
      <w:r w:rsidRPr="00CF457C">
        <w:t xml:space="preserve">эффективности </w:t>
      </w:r>
      <w:r w:rsidR="00380568" w:rsidRPr="00CF457C">
        <w:t>системы внутреннего контроля, системы управления рисками</w:t>
      </w:r>
      <w:r w:rsidRPr="00CF457C">
        <w:t xml:space="preserve"> осуществляется путем оценки соответствия</w:t>
      </w:r>
      <w:r w:rsidR="00380568" w:rsidRPr="00CF457C">
        <w:t xml:space="preserve"> корпоративного управления принципам и рекомендациям, заложенным в Кодексе корпоративного управления, Правилах листинга и лучших корпоративных практиках. Проблемы (риски) управления деятельностью выявляются. Система управления рисками интегрирована в процессы планирования и принятия решений. Обеспечиваются мониторинг выполнения и оценка эффективности организации используемых в Обществе процессов. При выявлении низкой эффективности реализуемых процессов обеспечивается их оптимизация. Процессы находятся в стадии непрерывного совершенствования. </w:t>
      </w:r>
    </w:p>
    <w:p w14:paraId="04783E72" w14:textId="5947383D" w:rsidR="00334439" w:rsidRPr="00CF457C" w:rsidRDefault="00334439" w:rsidP="0045245B">
      <w:pPr>
        <w:rPr>
          <w:rFonts w:ascii="Calibri" w:eastAsia="Times New Roman" w:hAnsi="Calibri" w:cs="Calibri"/>
          <w:b/>
          <w:bCs/>
          <w:szCs w:val="20"/>
          <w:lang w:eastAsia="ru-RU"/>
        </w:rPr>
      </w:pPr>
    </w:p>
    <w:p w14:paraId="1C4552A1" w14:textId="2A7FB57E" w:rsidR="00CF457C" w:rsidRPr="00CF457C" w:rsidRDefault="00CF457C" w:rsidP="0045245B">
      <w:pPr>
        <w:rPr>
          <w:rFonts w:ascii="Calibri" w:eastAsia="Times New Roman" w:hAnsi="Calibri" w:cs="Calibri"/>
          <w:b/>
          <w:bCs/>
          <w:szCs w:val="20"/>
          <w:lang w:eastAsia="ru-RU"/>
        </w:rPr>
      </w:pPr>
    </w:p>
    <w:p w14:paraId="006275CC" w14:textId="5C4DD079" w:rsidR="00CF457C" w:rsidRPr="00CF457C" w:rsidRDefault="00CF457C" w:rsidP="0045245B">
      <w:pPr>
        <w:rPr>
          <w:rFonts w:ascii="Calibri" w:eastAsia="Times New Roman" w:hAnsi="Calibri" w:cs="Calibri"/>
          <w:b/>
          <w:bCs/>
          <w:szCs w:val="20"/>
          <w:lang w:eastAsia="ru-RU"/>
        </w:rPr>
      </w:pPr>
    </w:p>
    <w:p w14:paraId="3043A919" w14:textId="2EBADE9A" w:rsidR="00CF457C" w:rsidRPr="00CF457C" w:rsidRDefault="00CF457C" w:rsidP="0045245B">
      <w:pPr>
        <w:rPr>
          <w:rFonts w:ascii="Calibri" w:eastAsia="Times New Roman" w:hAnsi="Calibri" w:cs="Calibri"/>
          <w:b/>
          <w:bCs/>
          <w:szCs w:val="20"/>
          <w:lang w:eastAsia="ru-RU"/>
        </w:rPr>
      </w:pPr>
    </w:p>
    <w:p w14:paraId="51FA8E77" w14:textId="143840E0" w:rsidR="00CF457C" w:rsidRPr="00CF457C" w:rsidRDefault="00CF457C" w:rsidP="0045245B">
      <w:pPr>
        <w:rPr>
          <w:rFonts w:ascii="Calibri" w:eastAsia="Times New Roman" w:hAnsi="Calibri" w:cs="Calibri"/>
          <w:b/>
          <w:bCs/>
          <w:szCs w:val="20"/>
          <w:lang w:eastAsia="ru-RU"/>
        </w:rPr>
      </w:pPr>
    </w:p>
    <w:p w14:paraId="4D1D9C74" w14:textId="0407E822" w:rsidR="00CF457C" w:rsidRPr="00CF457C" w:rsidRDefault="00CF457C" w:rsidP="0045245B">
      <w:pPr>
        <w:rPr>
          <w:rFonts w:ascii="Calibri" w:eastAsia="Times New Roman" w:hAnsi="Calibri" w:cs="Calibri"/>
          <w:b/>
          <w:bCs/>
          <w:szCs w:val="20"/>
          <w:lang w:eastAsia="ru-RU"/>
        </w:rPr>
      </w:pPr>
    </w:p>
    <w:p w14:paraId="3E611999" w14:textId="2E1FD3BB" w:rsidR="00CF457C" w:rsidRPr="00CF457C" w:rsidRDefault="00CF457C" w:rsidP="0045245B">
      <w:pPr>
        <w:rPr>
          <w:rFonts w:ascii="Calibri" w:eastAsia="Times New Roman" w:hAnsi="Calibri" w:cs="Calibri"/>
          <w:b/>
          <w:bCs/>
          <w:szCs w:val="20"/>
          <w:lang w:eastAsia="ru-RU"/>
        </w:rPr>
      </w:pPr>
    </w:p>
    <w:p w14:paraId="160A7BE9" w14:textId="2B405E5B" w:rsidR="00CF457C" w:rsidRPr="00CF457C" w:rsidRDefault="00CF457C" w:rsidP="0045245B">
      <w:pPr>
        <w:rPr>
          <w:rFonts w:ascii="Calibri" w:eastAsia="Times New Roman" w:hAnsi="Calibri" w:cs="Calibri"/>
          <w:b/>
          <w:bCs/>
          <w:szCs w:val="20"/>
          <w:lang w:eastAsia="ru-RU"/>
        </w:rPr>
      </w:pPr>
    </w:p>
    <w:p w14:paraId="6BCBAF17" w14:textId="7A994D72" w:rsidR="0045245B" w:rsidRPr="00CF457C" w:rsidRDefault="0045245B" w:rsidP="0045245B">
      <w:pPr>
        <w:rPr>
          <w:rFonts w:ascii="Calibri" w:eastAsia="Times New Roman" w:hAnsi="Calibri" w:cs="Calibri"/>
          <w:b/>
          <w:bCs/>
          <w:szCs w:val="20"/>
          <w:lang w:eastAsia="ru-RU"/>
        </w:rPr>
      </w:pPr>
      <w:r w:rsidRPr="00CF457C">
        <w:rPr>
          <w:rFonts w:ascii="Calibri" w:eastAsia="Times New Roman" w:hAnsi="Calibri" w:cs="Calibri"/>
          <w:b/>
          <w:bCs/>
          <w:szCs w:val="20"/>
          <w:lang w:eastAsia="ru-RU"/>
        </w:rPr>
        <w:lastRenderedPageBreak/>
        <w:t>Приложени</w:t>
      </w:r>
      <w:r w:rsidR="00640391">
        <w:rPr>
          <w:rFonts w:ascii="Calibri" w:eastAsia="Times New Roman" w:hAnsi="Calibri" w:cs="Calibri"/>
          <w:b/>
          <w:bCs/>
          <w:szCs w:val="20"/>
          <w:lang w:eastAsia="ru-RU"/>
        </w:rPr>
        <w:t>я</w:t>
      </w:r>
      <w:r w:rsidRPr="00CF457C">
        <w:rPr>
          <w:rFonts w:ascii="Calibri" w:eastAsia="Times New Roman" w:hAnsi="Calibri" w:cs="Calibri"/>
          <w:b/>
          <w:bCs/>
          <w:szCs w:val="20"/>
          <w:lang w:eastAsia="ru-RU"/>
        </w:rPr>
        <w:t xml:space="preserve"> к настоящему годовому отчету: </w:t>
      </w:r>
    </w:p>
    <w:p w14:paraId="6E1C080C" w14:textId="74929F0E" w:rsidR="002751CB" w:rsidRPr="00CF457C" w:rsidRDefault="002751CB" w:rsidP="0045245B">
      <w:pPr>
        <w:rPr>
          <w:rFonts w:ascii="Calibri" w:eastAsia="Times New Roman" w:hAnsi="Calibri" w:cs="Calibri"/>
          <w:szCs w:val="20"/>
          <w:lang w:eastAsia="ru-RU"/>
        </w:rPr>
      </w:pPr>
      <w:r w:rsidRPr="00CF457C">
        <w:rPr>
          <w:rFonts w:ascii="Calibri" w:eastAsia="Times New Roman" w:hAnsi="Calibri" w:cs="Calibri"/>
          <w:szCs w:val="20"/>
          <w:lang w:eastAsia="ru-RU"/>
        </w:rPr>
        <w:t>Приложение №1</w:t>
      </w:r>
    </w:p>
    <w:p w14:paraId="37ECBEFE" w14:textId="36FD1B76" w:rsidR="00C500AF" w:rsidRPr="00CF457C" w:rsidRDefault="00B5265D" w:rsidP="006C530F">
      <w:pPr>
        <w:jc w:val="both"/>
        <w:rPr>
          <w:rFonts w:ascii="Calibri" w:eastAsia="Times New Roman" w:hAnsi="Calibri" w:cs="Calibri"/>
          <w:szCs w:val="20"/>
          <w:lang w:eastAsia="ru-RU"/>
        </w:rPr>
      </w:pPr>
      <w:r w:rsidRPr="00CF457C">
        <w:rPr>
          <w:rFonts w:ascii="Calibri" w:eastAsia="Times New Roman" w:hAnsi="Calibri" w:cs="Calibri"/>
          <w:szCs w:val="20"/>
          <w:lang w:eastAsia="ru-RU"/>
        </w:rPr>
        <w:t>Заявление исполнительных органов Общества об отсутствии в обществе сведений о существовании долей владения акциями, превышающих пять процентов, помимо уже раскрытых Обществом</w:t>
      </w:r>
    </w:p>
    <w:p w14:paraId="70FA78D7" w14:textId="3B3A73A8" w:rsidR="00C500AF" w:rsidRPr="00CF457C" w:rsidRDefault="001F3B6D" w:rsidP="0045245B">
      <w:pPr>
        <w:rPr>
          <w:rFonts w:ascii="Calibri" w:eastAsia="Times New Roman" w:hAnsi="Calibri" w:cs="Calibri"/>
          <w:szCs w:val="20"/>
          <w:lang w:eastAsia="ru-RU"/>
        </w:rPr>
      </w:pPr>
      <w:r w:rsidRPr="00CF457C">
        <w:rPr>
          <w:rFonts w:ascii="Calibri" w:eastAsia="Times New Roman" w:hAnsi="Calibri" w:cs="Calibri"/>
          <w:szCs w:val="20"/>
          <w:lang w:eastAsia="ru-RU"/>
        </w:rPr>
        <w:t>Приложение №2</w:t>
      </w:r>
    </w:p>
    <w:p w14:paraId="377C7701" w14:textId="32730DEE" w:rsidR="00C5067E" w:rsidRPr="00CF457C" w:rsidRDefault="0045245B" w:rsidP="00C5067E">
      <w:pPr>
        <w:contextualSpacing/>
        <w:jc w:val="both"/>
        <w:rPr>
          <w:bCs/>
          <w:iCs/>
        </w:rPr>
      </w:pPr>
      <w:r w:rsidRPr="00CF457C">
        <w:rPr>
          <w:rFonts w:ascii="Calibri" w:eastAsia="Times New Roman" w:hAnsi="Calibri" w:cs="Calibri"/>
          <w:szCs w:val="20"/>
          <w:lang w:eastAsia="ru-RU"/>
        </w:rPr>
        <w:t xml:space="preserve">Бухгалтерская отчетность Общества, подготовленная в соответствии с российскими стандартами бухгалтерской отчетности, по состоянию на 31 декабря </w:t>
      </w:r>
      <w:r w:rsidR="00167036" w:rsidRPr="00CF457C">
        <w:rPr>
          <w:rFonts w:ascii="Calibri" w:eastAsia="Times New Roman" w:hAnsi="Calibri" w:cs="Calibri"/>
          <w:szCs w:val="20"/>
          <w:lang w:eastAsia="ru-RU"/>
        </w:rPr>
        <w:t>2022</w:t>
      </w:r>
      <w:r w:rsidRPr="00CF457C">
        <w:rPr>
          <w:rFonts w:ascii="Calibri" w:eastAsia="Times New Roman" w:hAnsi="Calibri" w:cs="Calibri"/>
          <w:szCs w:val="20"/>
          <w:lang w:eastAsia="ru-RU"/>
        </w:rPr>
        <w:t xml:space="preserve"> г.</w:t>
      </w:r>
      <w:r w:rsidR="00C5067E" w:rsidRPr="00CF457C">
        <w:rPr>
          <w:bCs/>
          <w:iCs/>
        </w:rPr>
        <w:t xml:space="preserve"> Ссылка на отчетность:</w:t>
      </w:r>
    </w:p>
    <w:p w14:paraId="0515AC2E" w14:textId="35C6DCFF" w:rsidR="00C5067E" w:rsidRPr="00CF457C" w:rsidRDefault="00C5067E" w:rsidP="00C5067E">
      <w:pPr>
        <w:contextualSpacing/>
        <w:jc w:val="both"/>
        <w:rPr>
          <w:bCs/>
          <w:iCs/>
        </w:rPr>
      </w:pPr>
      <w:r w:rsidRPr="00CF457C">
        <w:rPr>
          <w:bCs/>
          <w:iCs/>
        </w:rPr>
        <w:t xml:space="preserve"> </w:t>
      </w:r>
      <w:hyperlink r:id="rId32" w:history="1">
        <w:r w:rsidRPr="00CF457C">
          <w:rPr>
            <w:rStyle w:val="ab"/>
            <w:bCs/>
            <w:iCs/>
          </w:rPr>
          <w:t>https://www.e-disclosure.ru/portal/files.aspx?id=37114&amp;type=3</w:t>
        </w:r>
      </w:hyperlink>
      <w:r w:rsidRPr="00CF457C">
        <w:rPr>
          <w:bCs/>
          <w:iCs/>
        </w:rPr>
        <w:t xml:space="preserve"> </w:t>
      </w:r>
    </w:p>
    <w:p w14:paraId="1FDCD5C6" w14:textId="77777777" w:rsidR="002751CB" w:rsidRPr="00CF457C" w:rsidRDefault="002751CB" w:rsidP="00C5067E">
      <w:pPr>
        <w:jc w:val="both"/>
        <w:rPr>
          <w:rFonts w:ascii="Calibri" w:eastAsia="Times New Roman" w:hAnsi="Calibri" w:cs="Calibri"/>
          <w:szCs w:val="20"/>
          <w:lang w:eastAsia="ru-RU"/>
        </w:rPr>
      </w:pPr>
    </w:p>
    <w:p w14:paraId="040C8404" w14:textId="680F4015" w:rsidR="002751CB" w:rsidRPr="00CF457C" w:rsidRDefault="002751CB" w:rsidP="00C5067E">
      <w:pPr>
        <w:jc w:val="both"/>
        <w:rPr>
          <w:rFonts w:ascii="Calibri" w:eastAsia="Times New Roman" w:hAnsi="Calibri" w:cs="Calibri"/>
          <w:szCs w:val="20"/>
          <w:lang w:eastAsia="ru-RU"/>
        </w:rPr>
      </w:pPr>
      <w:r w:rsidRPr="00CF457C">
        <w:rPr>
          <w:rFonts w:ascii="Calibri" w:eastAsia="Times New Roman" w:hAnsi="Calibri" w:cs="Calibri"/>
          <w:szCs w:val="20"/>
          <w:lang w:eastAsia="ru-RU"/>
        </w:rPr>
        <w:t>Приложение №</w:t>
      </w:r>
      <w:r w:rsidR="001F3B6D" w:rsidRPr="00CF457C">
        <w:rPr>
          <w:rFonts w:ascii="Calibri" w:eastAsia="Times New Roman" w:hAnsi="Calibri" w:cs="Calibri"/>
          <w:szCs w:val="20"/>
          <w:lang w:eastAsia="ru-RU"/>
        </w:rPr>
        <w:t>3</w:t>
      </w:r>
    </w:p>
    <w:p w14:paraId="54455775" w14:textId="6587B3AE" w:rsidR="00C5067E" w:rsidRPr="00CF457C" w:rsidRDefault="00103EB5" w:rsidP="00C5067E">
      <w:pPr>
        <w:jc w:val="both"/>
        <w:rPr>
          <w:bCs/>
          <w:iCs/>
        </w:rPr>
      </w:pPr>
      <w:r w:rsidRPr="00CF457C">
        <w:rPr>
          <w:rFonts w:ascii="Calibri" w:eastAsia="Times New Roman" w:hAnsi="Calibri" w:cs="Calibri"/>
          <w:szCs w:val="20"/>
          <w:lang w:eastAsia="ru-RU"/>
        </w:rPr>
        <w:t>Консолидированная финансовая отчетность группы «</w:t>
      </w:r>
      <w:proofErr w:type="spellStart"/>
      <w:r w:rsidRPr="00CF457C">
        <w:rPr>
          <w:rFonts w:ascii="Calibri" w:eastAsia="Times New Roman" w:hAnsi="Calibri" w:cs="Calibri"/>
          <w:szCs w:val="20"/>
          <w:lang w:eastAsia="ru-RU"/>
        </w:rPr>
        <w:t>Глобалтрак</w:t>
      </w:r>
      <w:proofErr w:type="spellEnd"/>
      <w:r w:rsidRPr="00CF457C">
        <w:rPr>
          <w:rFonts w:ascii="Calibri" w:eastAsia="Times New Roman" w:hAnsi="Calibri" w:cs="Calibri"/>
          <w:szCs w:val="20"/>
          <w:lang w:eastAsia="ru-RU"/>
        </w:rPr>
        <w:t xml:space="preserve"> Менеджмент», составленная в соответствии с Международными стандартами финансовой отчетности, за год закончившийся 31 декабря </w:t>
      </w:r>
      <w:r w:rsidR="00167036" w:rsidRPr="00CF457C">
        <w:rPr>
          <w:rFonts w:ascii="Calibri" w:eastAsia="Times New Roman" w:hAnsi="Calibri" w:cs="Calibri"/>
          <w:szCs w:val="20"/>
          <w:lang w:eastAsia="ru-RU"/>
        </w:rPr>
        <w:t>2022</w:t>
      </w:r>
      <w:r w:rsidRPr="00CF457C">
        <w:rPr>
          <w:rFonts w:ascii="Calibri" w:eastAsia="Times New Roman" w:hAnsi="Calibri" w:cs="Calibri"/>
          <w:szCs w:val="20"/>
          <w:lang w:eastAsia="ru-RU"/>
        </w:rPr>
        <w:t xml:space="preserve"> г.</w:t>
      </w:r>
      <w:r w:rsidR="00C5067E" w:rsidRPr="00CF457C">
        <w:rPr>
          <w:bCs/>
          <w:iCs/>
        </w:rPr>
        <w:t xml:space="preserve"> Ссылка на отчетность:</w:t>
      </w:r>
    </w:p>
    <w:p w14:paraId="03390C2F" w14:textId="373D91C9" w:rsidR="00C5067E" w:rsidRPr="00CF457C" w:rsidRDefault="003566FC" w:rsidP="00C5067E">
      <w:pPr>
        <w:jc w:val="both"/>
        <w:rPr>
          <w:bCs/>
          <w:iCs/>
        </w:rPr>
      </w:pPr>
      <w:hyperlink r:id="rId33" w:history="1">
        <w:r w:rsidR="00C5067E" w:rsidRPr="00CF457C">
          <w:rPr>
            <w:rStyle w:val="ab"/>
            <w:bCs/>
            <w:iCs/>
          </w:rPr>
          <w:t>https://www.e-disclosure.ru/portal/files.aspx?id=37114&amp;type=4</w:t>
        </w:r>
      </w:hyperlink>
      <w:r w:rsidR="00C5067E" w:rsidRPr="00CF457C">
        <w:rPr>
          <w:bCs/>
          <w:iCs/>
        </w:rPr>
        <w:t xml:space="preserve">  </w:t>
      </w:r>
    </w:p>
    <w:p w14:paraId="7CACF1DA" w14:textId="7CA52010" w:rsidR="0045245B" w:rsidRPr="00CF457C" w:rsidRDefault="0045245B" w:rsidP="0045245B">
      <w:pPr>
        <w:rPr>
          <w:rFonts w:ascii="Calibri" w:eastAsia="Times New Roman" w:hAnsi="Calibri" w:cs="Calibri"/>
          <w:szCs w:val="20"/>
          <w:lang w:eastAsia="ru-RU"/>
        </w:rPr>
      </w:pPr>
    </w:p>
    <w:p w14:paraId="65CC03D7" w14:textId="5EBC3D06" w:rsidR="00CF457C" w:rsidRPr="00CF457C" w:rsidRDefault="00CF457C" w:rsidP="0045245B">
      <w:pPr>
        <w:rPr>
          <w:rFonts w:ascii="Calibri" w:eastAsia="Times New Roman" w:hAnsi="Calibri" w:cs="Calibri"/>
          <w:szCs w:val="20"/>
          <w:lang w:eastAsia="ru-RU"/>
        </w:rPr>
      </w:pPr>
    </w:p>
    <w:p w14:paraId="767DFAEC" w14:textId="5A103794" w:rsidR="00CF457C" w:rsidRPr="00CF457C" w:rsidRDefault="00CF457C" w:rsidP="0045245B">
      <w:pPr>
        <w:rPr>
          <w:rFonts w:ascii="Calibri" w:eastAsia="Times New Roman" w:hAnsi="Calibri" w:cs="Calibri"/>
          <w:szCs w:val="20"/>
          <w:lang w:eastAsia="ru-RU"/>
        </w:rPr>
      </w:pPr>
    </w:p>
    <w:p w14:paraId="3B310EBE" w14:textId="640F7107" w:rsidR="00CF457C" w:rsidRPr="00CF457C" w:rsidRDefault="00CF457C" w:rsidP="0045245B">
      <w:pPr>
        <w:rPr>
          <w:rFonts w:ascii="Calibri" w:eastAsia="Times New Roman" w:hAnsi="Calibri" w:cs="Calibri"/>
          <w:szCs w:val="20"/>
          <w:lang w:eastAsia="ru-RU"/>
        </w:rPr>
      </w:pPr>
    </w:p>
    <w:p w14:paraId="3F7009DC" w14:textId="4837217A" w:rsidR="00CF457C" w:rsidRPr="00CF457C" w:rsidRDefault="00CF457C" w:rsidP="0045245B">
      <w:pPr>
        <w:rPr>
          <w:rFonts w:ascii="Calibri" w:eastAsia="Times New Roman" w:hAnsi="Calibri" w:cs="Calibri"/>
          <w:szCs w:val="20"/>
          <w:lang w:eastAsia="ru-RU"/>
        </w:rPr>
      </w:pPr>
    </w:p>
    <w:p w14:paraId="060C1606" w14:textId="18B58959" w:rsidR="00CF457C" w:rsidRPr="00CF457C" w:rsidRDefault="00CF457C" w:rsidP="0045245B">
      <w:pPr>
        <w:rPr>
          <w:rFonts w:ascii="Calibri" w:eastAsia="Times New Roman" w:hAnsi="Calibri" w:cs="Calibri"/>
          <w:szCs w:val="20"/>
          <w:lang w:eastAsia="ru-RU"/>
        </w:rPr>
      </w:pPr>
    </w:p>
    <w:p w14:paraId="0762D268" w14:textId="752EA6A9" w:rsidR="00CF457C" w:rsidRPr="00CF457C" w:rsidRDefault="00CF457C" w:rsidP="0045245B">
      <w:pPr>
        <w:rPr>
          <w:rFonts w:ascii="Calibri" w:eastAsia="Times New Roman" w:hAnsi="Calibri" w:cs="Calibri"/>
          <w:szCs w:val="20"/>
          <w:lang w:eastAsia="ru-RU"/>
        </w:rPr>
      </w:pPr>
    </w:p>
    <w:p w14:paraId="19BC9B28" w14:textId="73990773" w:rsidR="00CF457C" w:rsidRPr="00CF457C" w:rsidRDefault="00CF457C" w:rsidP="0045245B">
      <w:pPr>
        <w:rPr>
          <w:rFonts w:ascii="Calibri" w:eastAsia="Times New Roman" w:hAnsi="Calibri" w:cs="Calibri"/>
          <w:szCs w:val="20"/>
          <w:lang w:eastAsia="ru-RU"/>
        </w:rPr>
      </w:pPr>
    </w:p>
    <w:p w14:paraId="50BFB047" w14:textId="64DA640A" w:rsidR="00CF457C" w:rsidRPr="00CF457C" w:rsidRDefault="00CF457C" w:rsidP="0045245B">
      <w:pPr>
        <w:rPr>
          <w:rFonts w:ascii="Calibri" w:eastAsia="Times New Roman" w:hAnsi="Calibri" w:cs="Calibri"/>
          <w:szCs w:val="20"/>
          <w:lang w:eastAsia="ru-RU"/>
        </w:rPr>
      </w:pPr>
    </w:p>
    <w:p w14:paraId="293CC214" w14:textId="1AEE4911" w:rsidR="00CF457C" w:rsidRPr="00CF457C" w:rsidRDefault="00CF457C" w:rsidP="0045245B">
      <w:pPr>
        <w:rPr>
          <w:rFonts w:ascii="Calibri" w:eastAsia="Times New Roman" w:hAnsi="Calibri" w:cs="Calibri"/>
          <w:szCs w:val="20"/>
          <w:lang w:eastAsia="ru-RU"/>
        </w:rPr>
      </w:pPr>
    </w:p>
    <w:p w14:paraId="4275D5CF" w14:textId="3D984EBA" w:rsidR="00CF457C" w:rsidRPr="00CF457C" w:rsidRDefault="00CF457C" w:rsidP="0045245B">
      <w:pPr>
        <w:rPr>
          <w:rFonts w:ascii="Calibri" w:eastAsia="Times New Roman" w:hAnsi="Calibri" w:cs="Calibri"/>
          <w:szCs w:val="20"/>
          <w:lang w:eastAsia="ru-RU"/>
        </w:rPr>
      </w:pPr>
    </w:p>
    <w:p w14:paraId="1710F7F6" w14:textId="0105494D" w:rsidR="00CF457C" w:rsidRPr="00CF457C" w:rsidRDefault="00CF457C" w:rsidP="0045245B">
      <w:pPr>
        <w:rPr>
          <w:rFonts w:ascii="Calibri" w:eastAsia="Times New Roman" w:hAnsi="Calibri" w:cs="Calibri"/>
          <w:szCs w:val="20"/>
          <w:lang w:eastAsia="ru-RU"/>
        </w:rPr>
      </w:pPr>
    </w:p>
    <w:p w14:paraId="42D9B38A" w14:textId="34C98130" w:rsidR="00CF457C" w:rsidRPr="00CF457C" w:rsidRDefault="00CF457C" w:rsidP="0045245B">
      <w:pPr>
        <w:rPr>
          <w:rFonts w:ascii="Calibri" w:eastAsia="Times New Roman" w:hAnsi="Calibri" w:cs="Calibri"/>
          <w:szCs w:val="20"/>
          <w:lang w:eastAsia="ru-RU"/>
        </w:rPr>
      </w:pPr>
    </w:p>
    <w:p w14:paraId="316DDB64" w14:textId="5E8653B5" w:rsidR="00CF457C" w:rsidRPr="00CF457C" w:rsidRDefault="00CF457C" w:rsidP="0045245B">
      <w:pPr>
        <w:rPr>
          <w:rFonts w:ascii="Calibri" w:eastAsia="Times New Roman" w:hAnsi="Calibri" w:cs="Calibri"/>
          <w:szCs w:val="20"/>
          <w:lang w:eastAsia="ru-RU"/>
        </w:rPr>
      </w:pPr>
    </w:p>
    <w:p w14:paraId="6246326D" w14:textId="3A095A1D" w:rsidR="00CF457C" w:rsidRPr="00CF457C" w:rsidRDefault="00CF457C" w:rsidP="0045245B">
      <w:pPr>
        <w:rPr>
          <w:rFonts w:ascii="Calibri" w:eastAsia="Times New Roman" w:hAnsi="Calibri" w:cs="Calibri"/>
          <w:szCs w:val="20"/>
          <w:lang w:eastAsia="ru-RU"/>
        </w:rPr>
      </w:pPr>
    </w:p>
    <w:p w14:paraId="13D2CE33" w14:textId="193D2ED4" w:rsidR="00CF457C" w:rsidRPr="00CF457C" w:rsidRDefault="00CF457C" w:rsidP="0045245B">
      <w:pPr>
        <w:rPr>
          <w:rFonts w:ascii="Calibri" w:eastAsia="Times New Roman" w:hAnsi="Calibri" w:cs="Calibri"/>
          <w:szCs w:val="20"/>
          <w:lang w:eastAsia="ru-RU"/>
        </w:rPr>
      </w:pPr>
    </w:p>
    <w:p w14:paraId="5B3A4C9C" w14:textId="6699F574" w:rsidR="00CF457C" w:rsidRPr="00CF457C" w:rsidRDefault="00CF457C" w:rsidP="0045245B">
      <w:pPr>
        <w:rPr>
          <w:rFonts w:ascii="Calibri" w:eastAsia="Times New Roman" w:hAnsi="Calibri" w:cs="Calibri"/>
          <w:szCs w:val="20"/>
          <w:lang w:eastAsia="ru-RU"/>
        </w:rPr>
      </w:pPr>
    </w:p>
    <w:p w14:paraId="3B6A5BDA" w14:textId="7A528592" w:rsidR="00CF457C" w:rsidRPr="00CF457C" w:rsidRDefault="00CF457C" w:rsidP="0045245B">
      <w:pPr>
        <w:rPr>
          <w:rFonts w:ascii="Calibri" w:eastAsia="Times New Roman" w:hAnsi="Calibri" w:cs="Calibri"/>
          <w:szCs w:val="20"/>
          <w:lang w:eastAsia="ru-RU"/>
        </w:rPr>
      </w:pPr>
    </w:p>
    <w:p w14:paraId="4ADB27E7" w14:textId="5496981E" w:rsidR="00CF457C" w:rsidRPr="00CF457C" w:rsidRDefault="00CF457C" w:rsidP="0045245B">
      <w:pPr>
        <w:rPr>
          <w:rFonts w:ascii="Calibri" w:eastAsia="Times New Roman" w:hAnsi="Calibri" w:cs="Calibri"/>
          <w:szCs w:val="20"/>
          <w:lang w:eastAsia="ru-RU"/>
        </w:rPr>
      </w:pPr>
    </w:p>
    <w:p w14:paraId="0579FDE5" w14:textId="73D80F99" w:rsidR="00CF457C" w:rsidRPr="00CF457C" w:rsidRDefault="00CF457C" w:rsidP="0045245B">
      <w:pPr>
        <w:rPr>
          <w:rFonts w:ascii="Calibri" w:eastAsia="Times New Roman" w:hAnsi="Calibri" w:cs="Calibri"/>
          <w:szCs w:val="20"/>
          <w:lang w:eastAsia="ru-RU"/>
        </w:rPr>
      </w:pPr>
    </w:p>
    <w:p w14:paraId="6626A081" w14:textId="2F2E2A0C" w:rsidR="00B5265D" w:rsidRPr="00CF457C" w:rsidRDefault="001F3B6D" w:rsidP="00B5265D">
      <w:pPr>
        <w:rPr>
          <w:rFonts w:ascii="Calibri" w:eastAsia="Times New Roman" w:hAnsi="Calibri" w:cs="Calibri"/>
          <w:szCs w:val="20"/>
          <w:lang w:eastAsia="ru-RU"/>
        </w:rPr>
      </w:pPr>
      <w:r w:rsidRPr="00CF457C">
        <w:rPr>
          <w:rFonts w:ascii="Calibri" w:eastAsia="Times New Roman" w:hAnsi="Calibri" w:cs="Calibri"/>
          <w:szCs w:val="20"/>
          <w:lang w:eastAsia="ru-RU"/>
        </w:rPr>
        <w:lastRenderedPageBreak/>
        <w:t>Приложение №1</w:t>
      </w:r>
    </w:p>
    <w:p w14:paraId="190FDC83" w14:textId="77777777" w:rsidR="001F3B6D" w:rsidRPr="00CF457C" w:rsidRDefault="001F3B6D" w:rsidP="00B5265D">
      <w:pPr>
        <w:rPr>
          <w:rFonts w:ascii="Calibri" w:eastAsia="Times New Roman" w:hAnsi="Calibri" w:cs="Calibri"/>
          <w:szCs w:val="20"/>
          <w:lang w:eastAsia="ru-RU"/>
        </w:rPr>
      </w:pPr>
    </w:p>
    <w:p w14:paraId="5B5B76A0" w14:textId="429914F6" w:rsidR="00B5265D" w:rsidRPr="00CF457C" w:rsidRDefault="00B5265D" w:rsidP="00B5265D">
      <w:pPr>
        <w:jc w:val="both"/>
        <w:rPr>
          <w:rFonts w:ascii="Calibri" w:eastAsia="Times New Roman" w:hAnsi="Calibri" w:cs="Calibri"/>
          <w:b/>
          <w:bCs/>
          <w:sz w:val="28"/>
          <w:szCs w:val="28"/>
          <w:lang w:eastAsia="ru-RU"/>
        </w:rPr>
      </w:pPr>
      <w:r w:rsidRPr="00CF457C">
        <w:rPr>
          <w:rFonts w:ascii="Calibri" w:eastAsia="Times New Roman" w:hAnsi="Calibri" w:cs="Calibri"/>
          <w:b/>
          <w:bCs/>
          <w:sz w:val="28"/>
          <w:szCs w:val="28"/>
          <w:lang w:eastAsia="ru-RU"/>
        </w:rPr>
        <w:t>Заявление исполнительных органов Общества об отсутствии в Обществе сведений о существовании долей владения акциями, превышающих пять процентов, помимо уже раскрытых обществом</w:t>
      </w:r>
    </w:p>
    <w:p w14:paraId="05C5FA63" w14:textId="1723535A" w:rsidR="00B5265D" w:rsidRPr="00CF457C" w:rsidRDefault="00B5265D" w:rsidP="00B5265D">
      <w:pPr>
        <w:rPr>
          <w:rFonts w:ascii="Calibri" w:eastAsia="Times New Roman" w:hAnsi="Calibri" w:cs="Calibri"/>
          <w:szCs w:val="20"/>
          <w:lang w:eastAsia="ru-RU"/>
        </w:rPr>
      </w:pPr>
    </w:p>
    <w:p w14:paraId="41415DB1" w14:textId="6D3DC926" w:rsidR="00B5265D" w:rsidRPr="006C530F" w:rsidRDefault="00B5265D" w:rsidP="006C530F">
      <w:pPr>
        <w:jc w:val="both"/>
        <w:rPr>
          <w:rFonts w:ascii="Calibri" w:eastAsia="Times New Roman" w:hAnsi="Calibri" w:cs="Calibri"/>
          <w:sz w:val="24"/>
          <w:szCs w:val="24"/>
          <w:lang w:eastAsia="ru-RU"/>
        </w:rPr>
      </w:pPr>
      <w:r w:rsidRPr="00CF457C">
        <w:rPr>
          <w:rFonts w:ascii="Calibri" w:eastAsia="Times New Roman" w:hAnsi="Calibri" w:cs="Calibri"/>
          <w:szCs w:val="20"/>
          <w:lang w:eastAsia="ru-RU"/>
        </w:rPr>
        <w:t xml:space="preserve"> </w:t>
      </w:r>
      <w:r w:rsidRPr="00CF457C">
        <w:rPr>
          <w:rFonts w:ascii="Calibri" w:eastAsia="Times New Roman" w:hAnsi="Calibri" w:cs="Calibri"/>
          <w:sz w:val="24"/>
          <w:szCs w:val="24"/>
          <w:lang w:eastAsia="ru-RU"/>
        </w:rPr>
        <w:t>«Настоящим Генеральный директор ПАО «ГТМ» Саттаров И.К. заявляет, что не располагает  сведениями о владении акционерами более чем 5 (Пятью) процентами акций ПАО «ГТМ», помимо публикуемых в годовых отчетах и отчетах эмитента, на корпоративном сайте Общества в сети Интернет (</w:t>
      </w:r>
      <w:hyperlink r:id="rId34" w:history="1">
        <w:r w:rsidRPr="00CF457C">
          <w:rPr>
            <w:rStyle w:val="ab"/>
            <w:rFonts w:ascii="Calibri" w:eastAsia="Times New Roman" w:hAnsi="Calibri" w:cs="Calibri"/>
            <w:sz w:val="24"/>
            <w:szCs w:val="24"/>
            <w:lang w:eastAsia="ru-RU"/>
          </w:rPr>
          <w:t>https://globaltruck.ru/investor-and-shareholder/securities/share-capital</w:t>
        </w:r>
      </w:hyperlink>
      <w:r w:rsidRPr="00CF457C">
        <w:rPr>
          <w:rFonts w:ascii="Calibri" w:eastAsia="Times New Roman" w:hAnsi="Calibri" w:cs="Calibri"/>
          <w:sz w:val="24"/>
          <w:szCs w:val="24"/>
          <w:lang w:eastAsia="ru-RU"/>
        </w:rPr>
        <w:t>) и раскрываемых в соответствии с требованиями законодательства иным образом».</w:t>
      </w:r>
    </w:p>
    <w:sectPr w:rsidR="00B5265D" w:rsidRPr="006C530F">
      <w:footerReference w:type="default" r:id="rId35"/>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35DD23" w16cex:dateUtc="2022-05-23T05:14:00Z"/>
  <w16cex:commentExtensible w16cex:durableId="2635DD51" w16cex:dateUtc="2022-05-23T05: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8DB6A" w14:textId="77777777" w:rsidR="003566FC" w:rsidRDefault="003566FC" w:rsidP="00C716C3">
      <w:pPr>
        <w:spacing w:after="0" w:line="240" w:lineRule="auto"/>
      </w:pPr>
      <w:r>
        <w:separator/>
      </w:r>
    </w:p>
  </w:endnote>
  <w:endnote w:type="continuationSeparator" w:id="0">
    <w:p w14:paraId="29255C9A" w14:textId="77777777" w:rsidR="003566FC" w:rsidRDefault="003566FC" w:rsidP="00C7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SimSun">
    <w:altName w:val="?????????????§ЮЎм§Ў?Ўм§А?§Ю???Ў"/>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8339"/>
      <w:docPartObj>
        <w:docPartGallery w:val="Page Numbers (Bottom of Page)"/>
        <w:docPartUnique/>
      </w:docPartObj>
    </w:sdtPr>
    <w:sdtContent>
      <w:p w14:paraId="078DE071" w14:textId="324E4337" w:rsidR="003566FC" w:rsidRDefault="003566FC">
        <w:pPr>
          <w:pStyle w:val="af8"/>
          <w:jc w:val="right"/>
        </w:pPr>
        <w:r>
          <w:fldChar w:fldCharType="begin"/>
        </w:r>
        <w:r>
          <w:instrText>PAGE   \* MERGEFORMAT</w:instrText>
        </w:r>
        <w:r>
          <w:fldChar w:fldCharType="separate"/>
        </w:r>
        <w:r>
          <w:rPr>
            <w:noProof/>
          </w:rPr>
          <w:t>93</w:t>
        </w:r>
        <w:r>
          <w:fldChar w:fldCharType="end"/>
        </w:r>
      </w:p>
    </w:sdtContent>
  </w:sdt>
  <w:p w14:paraId="68E8110F" w14:textId="77777777" w:rsidR="003566FC" w:rsidRDefault="003566FC">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F1203" w14:textId="77777777" w:rsidR="003566FC" w:rsidRDefault="003566FC" w:rsidP="00C716C3">
      <w:pPr>
        <w:spacing w:after="0" w:line="240" w:lineRule="auto"/>
      </w:pPr>
      <w:r>
        <w:separator/>
      </w:r>
    </w:p>
  </w:footnote>
  <w:footnote w:type="continuationSeparator" w:id="0">
    <w:p w14:paraId="2069B5B0" w14:textId="77777777" w:rsidR="003566FC" w:rsidRDefault="003566FC" w:rsidP="00C716C3">
      <w:pPr>
        <w:spacing w:after="0" w:line="240" w:lineRule="auto"/>
      </w:pPr>
      <w:r>
        <w:continuationSeparator/>
      </w:r>
    </w:p>
  </w:footnote>
  <w:footnote w:id="1">
    <w:p w14:paraId="18A5654A" w14:textId="77777777" w:rsidR="003566FC" w:rsidRDefault="003566FC" w:rsidP="00442F8D">
      <w:pPr>
        <w:pStyle w:val="afc"/>
        <w:rPr>
          <w:rFonts w:ascii="Times New Roman" w:hAnsi="Times New Roman" w:cs="Times New Roman"/>
        </w:rPr>
      </w:pPr>
      <w:r>
        <w:rPr>
          <w:rStyle w:val="afe"/>
        </w:rPr>
        <w:footnoteRef/>
      </w:r>
      <w:r>
        <w:t xml:space="preserve"> </w:t>
      </w:r>
      <w:r w:rsidRPr="00FD4B42">
        <w:rPr>
          <w:rFonts w:ascii="Times New Roman" w:hAnsi="Times New Roman" w:cs="Times New Roman"/>
          <w:sz w:val="18"/>
        </w:rPr>
        <w:t>Сведения о размере автопарка приводятся по последним имеющимся у Эмитента данным, которые могут время от времени меняться в связи с обновлением и расширением автопарка холдинга «</w:t>
      </w:r>
      <w:proofErr w:type="spellStart"/>
      <w:r w:rsidRPr="00FD4B42">
        <w:rPr>
          <w:rFonts w:ascii="Times New Roman" w:hAnsi="Times New Roman" w:cs="Times New Roman"/>
          <w:sz w:val="18"/>
        </w:rPr>
        <w:t>Глобалтрак</w:t>
      </w:r>
      <w:proofErr w:type="spellEnd"/>
      <w:r w:rsidRPr="00FD4B42">
        <w:rPr>
          <w:rFonts w:ascii="Times New Roman" w:hAnsi="Times New Roman" w:cs="Times New Roman"/>
          <w:sz w:val="18"/>
        </w:rPr>
        <w:t>».</w:t>
      </w:r>
    </w:p>
  </w:footnote>
  <w:footnote w:id="2">
    <w:p w14:paraId="736F4807" w14:textId="581E15ED" w:rsidR="003566FC" w:rsidRDefault="003566FC" w:rsidP="0058619A">
      <w:pPr>
        <w:pStyle w:val="afc"/>
      </w:pPr>
      <w:r>
        <w:rPr>
          <w:rStyle w:val="afe"/>
        </w:rPr>
        <w:footnoteRef/>
      </w:r>
      <w:r>
        <w:t xml:space="preserve"> По оценке Группы</w:t>
      </w:r>
    </w:p>
    <w:p w14:paraId="705B0751" w14:textId="4F171688" w:rsidR="003566FC" w:rsidRDefault="003566FC">
      <w:pPr>
        <w:pStyle w:val="afc"/>
      </w:pPr>
    </w:p>
  </w:footnote>
  <w:footnote w:id="3">
    <w:p w14:paraId="09EDBA8C" w14:textId="76C415BB" w:rsidR="003566FC" w:rsidRPr="005B6FB2" w:rsidRDefault="003566FC">
      <w:pPr>
        <w:pStyle w:val="afc"/>
      </w:pPr>
      <w:r>
        <w:rPr>
          <w:rStyle w:val="afe"/>
        </w:rPr>
        <w:footnoteRef/>
      </w:r>
      <w:r>
        <w:t xml:space="preserve"> По данным управленческого учета Группы «</w:t>
      </w:r>
      <w:proofErr w:type="spellStart"/>
      <w:r>
        <w:t>Глобалтрак</w:t>
      </w:r>
      <w:proofErr w:type="spellEnd"/>
      <w:r>
        <w:t>»</w:t>
      </w:r>
    </w:p>
  </w:footnote>
  <w:footnote w:id="4">
    <w:p w14:paraId="08D014FC" w14:textId="77777777" w:rsidR="003566FC" w:rsidRDefault="003566FC" w:rsidP="00E627FF">
      <w:pPr>
        <w:pStyle w:val="afc"/>
      </w:pPr>
      <w:r>
        <w:rPr>
          <w:rStyle w:val="afe"/>
        </w:rPr>
        <w:t>[1]</w:t>
      </w:r>
      <w:r>
        <w:t xml:space="preserve"> </w:t>
      </w:r>
      <w:hyperlink r:id="rId1" w:history="1">
        <w:r>
          <w:rPr>
            <w:rStyle w:val="ab"/>
          </w:rPr>
          <w:t>по данным сайта www.moex.com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multilevel"/>
    <w:tmpl w:val="3FCE132A"/>
    <w:name w:val="WW8Num48"/>
    <w:lvl w:ilvl="0">
      <w:start w:val="1"/>
      <w:numFmt w:val="decimal"/>
      <w:lvlText w:val="%1."/>
      <w:lvlJc w:val="left"/>
      <w:pPr>
        <w:tabs>
          <w:tab w:val="num" w:pos="738"/>
        </w:tabs>
        <w:ind w:left="738" w:hanging="738"/>
      </w:pPr>
      <w:rPr>
        <w:rFonts w:cs="Times New Roman" w:hint="default"/>
        <w:b/>
      </w:rPr>
    </w:lvl>
    <w:lvl w:ilvl="1">
      <w:start w:val="1"/>
      <w:numFmt w:val="decimal"/>
      <w:lvlText w:val="%1.%2."/>
      <w:lvlJc w:val="left"/>
      <w:pPr>
        <w:tabs>
          <w:tab w:val="num" w:pos="738"/>
        </w:tabs>
        <w:ind w:left="738" w:hanging="738"/>
      </w:pPr>
      <w:rPr>
        <w:rFonts w:cs="Times New Roman" w:hint="default"/>
      </w:rPr>
    </w:lvl>
    <w:lvl w:ilvl="2">
      <w:start w:val="1"/>
      <w:numFmt w:val="decimal"/>
      <w:lvlText w:val="%1.%2.%3."/>
      <w:lvlJc w:val="left"/>
      <w:pPr>
        <w:tabs>
          <w:tab w:val="num" w:pos="738"/>
        </w:tabs>
        <w:ind w:left="738" w:hanging="738"/>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1E60B38"/>
    <w:multiLevelType w:val="hybridMultilevel"/>
    <w:tmpl w:val="CB529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90116"/>
    <w:multiLevelType w:val="hybridMultilevel"/>
    <w:tmpl w:val="43DCA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50FC4"/>
    <w:multiLevelType w:val="hybridMultilevel"/>
    <w:tmpl w:val="02E20F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15:restartNumberingAfterBreak="0">
    <w:nsid w:val="0CDD3EDB"/>
    <w:multiLevelType w:val="hybridMultilevel"/>
    <w:tmpl w:val="7B62E0E2"/>
    <w:lvl w:ilvl="0" w:tplc="21040C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A1369"/>
    <w:multiLevelType w:val="hybridMultilevel"/>
    <w:tmpl w:val="4686D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86387E"/>
    <w:multiLevelType w:val="hybridMultilevel"/>
    <w:tmpl w:val="EB001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86640"/>
    <w:multiLevelType w:val="hybridMultilevel"/>
    <w:tmpl w:val="09B6D15C"/>
    <w:lvl w:ilvl="0" w:tplc="04190011">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AB5371B"/>
    <w:multiLevelType w:val="hybridMultilevel"/>
    <w:tmpl w:val="A9FEF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9122D7"/>
    <w:multiLevelType w:val="multilevel"/>
    <w:tmpl w:val="36A00D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7978ED"/>
    <w:multiLevelType w:val="multilevel"/>
    <w:tmpl w:val="BDF63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11E45A4"/>
    <w:multiLevelType w:val="hybridMultilevel"/>
    <w:tmpl w:val="C8AE7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75D81"/>
    <w:multiLevelType w:val="hybridMultilevel"/>
    <w:tmpl w:val="AF7A8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21112C7"/>
    <w:multiLevelType w:val="hybridMultilevel"/>
    <w:tmpl w:val="CAB0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77706C"/>
    <w:multiLevelType w:val="multilevel"/>
    <w:tmpl w:val="63E60D6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43828A4"/>
    <w:multiLevelType w:val="hybridMultilevel"/>
    <w:tmpl w:val="48880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1F3A43"/>
    <w:multiLevelType w:val="multilevel"/>
    <w:tmpl w:val="A8101640"/>
    <w:lvl w:ilvl="0">
      <w:start w:val="1"/>
      <w:numFmt w:val="decimal"/>
      <w:lvlText w:val="%1."/>
      <w:lvlJc w:val="left"/>
      <w:pPr>
        <w:ind w:left="580" w:hanging="360"/>
      </w:pPr>
      <w:rPr>
        <w:rFonts w:hint="default"/>
        <w:color w:val="000000" w:themeColor="text1"/>
        <w:u w:val="none"/>
      </w:rPr>
    </w:lvl>
    <w:lvl w:ilvl="1">
      <w:start w:val="5"/>
      <w:numFmt w:val="decimal"/>
      <w:isLgl/>
      <w:lvlText w:val="%1.%2."/>
      <w:lvlJc w:val="left"/>
      <w:pPr>
        <w:ind w:left="580" w:hanging="360"/>
      </w:pPr>
      <w:rPr>
        <w:rFonts w:hint="default"/>
      </w:rPr>
    </w:lvl>
    <w:lvl w:ilvl="2">
      <w:start w:val="1"/>
      <w:numFmt w:val="decimal"/>
      <w:isLgl/>
      <w:lvlText w:val="%1.%2.%3."/>
      <w:lvlJc w:val="left"/>
      <w:pPr>
        <w:ind w:left="940" w:hanging="720"/>
      </w:pPr>
      <w:rPr>
        <w:rFonts w:hint="default"/>
      </w:rPr>
    </w:lvl>
    <w:lvl w:ilvl="3">
      <w:start w:val="1"/>
      <w:numFmt w:val="decimal"/>
      <w:isLgl/>
      <w:lvlText w:val="%1.%2.%3.%4."/>
      <w:lvlJc w:val="left"/>
      <w:pPr>
        <w:ind w:left="940" w:hanging="720"/>
      </w:pPr>
      <w:rPr>
        <w:rFonts w:hint="default"/>
      </w:rPr>
    </w:lvl>
    <w:lvl w:ilvl="4">
      <w:start w:val="1"/>
      <w:numFmt w:val="decimal"/>
      <w:isLgl/>
      <w:lvlText w:val="%1.%2.%3.%4.%5."/>
      <w:lvlJc w:val="left"/>
      <w:pPr>
        <w:ind w:left="1300" w:hanging="1080"/>
      </w:pPr>
      <w:rPr>
        <w:rFonts w:hint="default"/>
      </w:rPr>
    </w:lvl>
    <w:lvl w:ilvl="5">
      <w:start w:val="1"/>
      <w:numFmt w:val="decimal"/>
      <w:isLgl/>
      <w:lvlText w:val="%1.%2.%3.%4.%5.%6."/>
      <w:lvlJc w:val="left"/>
      <w:pPr>
        <w:ind w:left="1300" w:hanging="108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1660" w:hanging="1440"/>
      </w:pPr>
      <w:rPr>
        <w:rFonts w:hint="default"/>
      </w:rPr>
    </w:lvl>
    <w:lvl w:ilvl="8">
      <w:start w:val="1"/>
      <w:numFmt w:val="decimal"/>
      <w:isLgl/>
      <w:lvlText w:val="%1.%2.%3.%4.%5.%6.%7.%8.%9."/>
      <w:lvlJc w:val="left"/>
      <w:pPr>
        <w:ind w:left="2020" w:hanging="1800"/>
      </w:pPr>
      <w:rPr>
        <w:rFonts w:hint="default"/>
      </w:rPr>
    </w:lvl>
  </w:abstractNum>
  <w:abstractNum w:abstractNumId="17" w15:restartNumberingAfterBreak="0">
    <w:nsid w:val="28FA3B97"/>
    <w:multiLevelType w:val="hybridMultilevel"/>
    <w:tmpl w:val="B58C55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291F3217"/>
    <w:multiLevelType w:val="hybridMultilevel"/>
    <w:tmpl w:val="A2B4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9A026A"/>
    <w:multiLevelType w:val="hybridMultilevel"/>
    <w:tmpl w:val="5386B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FD5E22"/>
    <w:multiLevelType w:val="hybridMultilevel"/>
    <w:tmpl w:val="311C6FB6"/>
    <w:lvl w:ilvl="0" w:tplc="0A14E826">
      <w:start w:val="1"/>
      <w:numFmt w:val="lowerRoman"/>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9A117C"/>
    <w:multiLevelType w:val="hybridMultilevel"/>
    <w:tmpl w:val="8C4A8E48"/>
    <w:lvl w:ilvl="0" w:tplc="D4AA4024">
      <w:start w:val="1"/>
      <w:numFmt w:val="russianLower"/>
      <w:pStyle w:val="a0"/>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2" w15:restartNumberingAfterBreak="0">
    <w:nsid w:val="35B936A8"/>
    <w:multiLevelType w:val="hybridMultilevel"/>
    <w:tmpl w:val="991C32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9855B01"/>
    <w:multiLevelType w:val="multilevel"/>
    <w:tmpl w:val="529A47DA"/>
    <w:lvl w:ilvl="0">
      <w:start w:val="1"/>
      <w:numFmt w:val="decimal"/>
      <w:pStyle w:val="a1"/>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pStyle w:val="a2"/>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pStyle w:val="a3"/>
      <w:lvlText w:val="%1.%2.%3."/>
      <w:lvlJc w:val="left"/>
      <w:pPr>
        <w:ind w:left="0" w:firstLine="0"/>
      </w:pPr>
      <w:rPr>
        <w:rFonts w:ascii="Times New Roman" w:eastAsia="Times New Roman" w:hAnsi="Times New Roman" w:cs="Times New Roman" w:hint="default"/>
        <w:b w:val="0"/>
        <w:bCs w:val="0"/>
        <w:i/>
        <w:iCs w:val="0"/>
        <w:smallCaps w:val="0"/>
        <w:strike w:val="0"/>
        <w:color w:val="000000"/>
        <w:spacing w:val="0"/>
        <w:w w:val="100"/>
        <w:position w:val="0"/>
        <w:sz w:val="24"/>
        <w:szCs w:val="24"/>
        <w:u w:val="none"/>
      </w:rPr>
    </w:lvl>
    <w:lvl w:ilvl="3">
      <w:start w:val="1"/>
      <w:numFmt w:val="decimal"/>
      <w:pStyle w:val="2"/>
      <w:lvlText w:val="%1.%2.%3.%4."/>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C5E19AB"/>
    <w:multiLevelType w:val="hybridMultilevel"/>
    <w:tmpl w:val="FFFFFFFF"/>
    <w:lvl w:ilvl="0" w:tplc="44B404B4">
      <w:numFmt w:val="bullet"/>
      <w:lvlText w:val="•"/>
      <w:lvlJc w:val="left"/>
      <w:pPr>
        <w:ind w:left="1440" w:hanging="720"/>
      </w:pPr>
      <w:rPr>
        <w:rFonts w:ascii="Times New Roman" w:eastAsiaTheme="minorEastAsia"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3C77653D"/>
    <w:multiLevelType w:val="hybridMultilevel"/>
    <w:tmpl w:val="2AA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586E9F"/>
    <w:multiLevelType w:val="hybridMultilevel"/>
    <w:tmpl w:val="D15AE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4E4FAF"/>
    <w:multiLevelType w:val="hybridMultilevel"/>
    <w:tmpl w:val="7D9A1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08B6"/>
    <w:multiLevelType w:val="hybridMultilevel"/>
    <w:tmpl w:val="B87E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5C681C"/>
    <w:multiLevelType w:val="hybridMultilevel"/>
    <w:tmpl w:val="11A2E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041E01"/>
    <w:multiLevelType w:val="hybridMultilevel"/>
    <w:tmpl w:val="544C6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2459F9"/>
    <w:multiLevelType w:val="hybridMultilevel"/>
    <w:tmpl w:val="06507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051266A"/>
    <w:multiLevelType w:val="hybridMultilevel"/>
    <w:tmpl w:val="00A27E3A"/>
    <w:name w:val="WW8Num48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406D67C0"/>
    <w:multiLevelType w:val="hybridMultilevel"/>
    <w:tmpl w:val="3DFC6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236E5B"/>
    <w:multiLevelType w:val="multilevel"/>
    <w:tmpl w:val="B91AAC14"/>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431D6D54"/>
    <w:multiLevelType w:val="hybridMultilevel"/>
    <w:tmpl w:val="9144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41670C"/>
    <w:multiLevelType w:val="hybridMultilevel"/>
    <w:tmpl w:val="5C66458C"/>
    <w:lvl w:ilvl="0" w:tplc="579A486A">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8728EA"/>
    <w:multiLevelType w:val="hybridMultilevel"/>
    <w:tmpl w:val="6C72B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7C05FD5"/>
    <w:multiLevelType w:val="hybridMultilevel"/>
    <w:tmpl w:val="01BA7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CD5209"/>
    <w:multiLevelType w:val="hybridMultilevel"/>
    <w:tmpl w:val="5A700F22"/>
    <w:lvl w:ilvl="0" w:tplc="C39013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4BBB15D5"/>
    <w:multiLevelType w:val="hybridMultilevel"/>
    <w:tmpl w:val="9FFC1820"/>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C21C32"/>
    <w:multiLevelType w:val="multilevel"/>
    <w:tmpl w:val="509E2E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BC6406C"/>
    <w:multiLevelType w:val="hybridMultilevel"/>
    <w:tmpl w:val="0E427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D876E14"/>
    <w:multiLevelType w:val="hybridMultilevel"/>
    <w:tmpl w:val="D6122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E1B34E8"/>
    <w:multiLevelType w:val="hybridMultilevel"/>
    <w:tmpl w:val="8A509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F633B3"/>
    <w:multiLevelType w:val="hybridMultilevel"/>
    <w:tmpl w:val="A6E2B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18E7DC0"/>
    <w:multiLevelType w:val="hybridMultilevel"/>
    <w:tmpl w:val="72665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F92D80"/>
    <w:multiLevelType w:val="hybridMultilevel"/>
    <w:tmpl w:val="B59E14D0"/>
    <w:lvl w:ilvl="0" w:tplc="A6429DCE">
      <w:start w:val="1"/>
      <w:numFmt w:val="lowerRoman"/>
      <w:lvlText w:val="(%1)"/>
      <w:lvlJc w:val="left"/>
      <w:pPr>
        <w:ind w:left="1069" w:hanging="360"/>
      </w:pPr>
      <w:rPr>
        <w:rFonts w:hint="default"/>
      </w:rPr>
    </w:lvl>
    <w:lvl w:ilvl="1" w:tplc="9852132E" w:tentative="1">
      <w:start w:val="1"/>
      <w:numFmt w:val="lowerLetter"/>
      <w:lvlText w:val="%2."/>
      <w:lvlJc w:val="left"/>
      <w:pPr>
        <w:ind w:left="1429" w:hanging="360"/>
      </w:pPr>
    </w:lvl>
    <w:lvl w:ilvl="2" w:tplc="25B01E18" w:tentative="1">
      <w:start w:val="1"/>
      <w:numFmt w:val="lowerRoman"/>
      <w:lvlText w:val="%3."/>
      <w:lvlJc w:val="right"/>
      <w:pPr>
        <w:ind w:left="2149" w:hanging="180"/>
      </w:pPr>
    </w:lvl>
    <w:lvl w:ilvl="3" w:tplc="EA6A8D4C" w:tentative="1">
      <w:start w:val="1"/>
      <w:numFmt w:val="decimal"/>
      <w:lvlText w:val="%4."/>
      <w:lvlJc w:val="left"/>
      <w:pPr>
        <w:ind w:left="2869" w:hanging="360"/>
      </w:pPr>
    </w:lvl>
    <w:lvl w:ilvl="4" w:tplc="1262AE92" w:tentative="1">
      <w:start w:val="1"/>
      <w:numFmt w:val="lowerLetter"/>
      <w:lvlText w:val="%5."/>
      <w:lvlJc w:val="left"/>
      <w:pPr>
        <w:ind w:left="3589" w:hanging="360"/>
      </w:pPr>
    </w:lvl>
    <w:lvl w:ilvl="5" w:tplc="A0822034" w:tentative="1">
      <w:start w:val="1"/>
      <w:numFmt w:val="lowerRoman"/>
      <w:lvlText w:val="%6."/>
      <w:lvlJc w:val="right"/>
      <w:pPr>
        <w:ind w:left="4309" w:hanging="180"/>
      </w:pPr>
    </w:lvl>
    <w:lvl w:ilvl="6" w:tplc="B39637C4" w:tentative="1">
      <w:start w:val="1"/>
      <w:numFmt w:val="decimal"/>
      <w:lvlText w:val="%7."/>
      <w:lvlJc w:val="left"/>
      <w:pPr>
        <w:ind w:left="5029" w:hanging="360"/>
      </w:pPr>
    </w:lvl>
    <w:lvl w:ilvl="7" w:tplc="E58026C2" w:tentative="1">
      <w:start w:val="1"/>
      <w:numFmt w:val="lowerLetter"/>
      <w:lvlText w:val="%8."/>
      <w:lvlJc w:val="left"/>
      <w:pPr>
        <w:ind w:left="5749" w:hanging="360"/>
      </w:pPr>
    </w:lvl>
    <w:lvl w:ilvl="8" w:tplc="32DA3A00" w:tentative="1">
      <w:start w:val="1"/>
      <w:numFmt w:val="lowerRoman"/>
      <w:lvlText w:val="%9."/>
      <w:lvlJc w:val="right"/>
      <w:pPr>
        <w:ind w:left="6469" w:hanging="180"/>
      </w:pPr>
    </w:lvl>
  </w:abstractNum>
  <w:abstractNum w:abstractNumId="48" w15:restartNumberingAfterBreak="0">
    <w:nsid w:val="54546EE2"/>
    <w:multiLevelType w:val="hybridMultilevel"/>
    <w:tmpl w:val="F91C5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6571709"/>
    <w:multiLevelType w:val="hybridMultilevel"/>
    <w:tmpl w:val="B2A4D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6D61F4D"/>
    <w:multiLevelType w:val="hybridMultilevel"/>
    <w:tmpl w:val="30EA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7103B96"/>
    <w:multiLevelType w:val="hybridMultilevel"/>
    <w:tmpl w:val="963CE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86F51A4"/>
    <w:multiLevelType w:val="hybridMultilevel"/>
    <w:tmpl w:val="4C4E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9125588"/>
    <w:multiLevelType w:val="hybridMultilevel"/>
    <w:tmpl w:val="38D26000"/>
    <w:lvl w:ilvl="0" w:tplc="17E8A2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5B7C6ECB"/>
    <w:multiLevelType w:val="hybridMultilevel"/>
    <w:tmpl w:val="4AF61C2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15:restartNumberingAfterBreak="0">
    <w:nsid w:val="5DCD5642"/>
    <w:multiLevelType w:val="hybridMultilevel"/>
    <w:tmpl w:val="AA4C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03D3E95"/>
    <w:multiLevelType w:val="hybridMultilevel"/>
    <w:tmpl w:val="F97E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09D43DA"/>
    <w:multiLevelType w:val="hybridMultilevel"/>
    <w:tmpl w:val="06CAD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4D62535"/>
    <w:multiLevelType w:val="hybridMultilevel"/>
    <w:tmpl w:val="7942753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9" w15:restartNumberingAfterBreak="0">
    <w:nsid w:val="67D92BBE"/>
    <w:multiLevelType w:val="hybridMultilevel"/>
    <w:tmpl w:val="608C3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B612AF5"/>
    <w:multiLevelType w:val="hybridMultilevel"/>
    <w:tmpl w:val="51E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B7D5D4B"/>
    <w:multiLevelType w:val="hybridMultilevel"/>
    <w:tmpl w:val="E8B88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CDB6ACE"/>
    <w:multiLevelType w:val="multilevel"/>
    <w:tmpl w:val="609A5CF4"/>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6D065CD5"/>
    <w:multiLevelType w:val="hybridMultilevel"/>
    <w:tmpl w:val="F5623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D133511"/>
    <w:multiLevelType w:val="hybridMultilevel"/>
    <w:tmpl w:val="D1ECE7FE"/>
    <w:lvl w:ilvl="0" w:tplc="5282A8F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E393EAD"/>
    <w:multiLevelType w:val="multilevel"/>
    <w:tmpl w:val="36A00D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EF463CF"/>
    <w:multiLevelType w:val="multilevel"/>
    <w:tmpl w:val="9E9421B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70C86E34"/>
    <w:multiLevelType w:val="hybridMultilevel"/>
    <w:tmpl w:val="56C40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30C7062"/>
    <w:multiLevelType w:val="hybridMultilevel"/>
    <w:tmpl w:val="F7949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52F7061"/>
    <w:multiLevelType w:val="hybridMultilevel"/>
    <w:tmpl w:val="4544D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6056CC4"/>
    <w:multiLevelType w:val="hybridMultilevel"/>
    <w:tmpl w:val="EA8C7948"/>
    <w:lvl w:ilvl="0" w:tplc="CC6621F4">
      <w:start w:val="4"/>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78883D32"/>
    <w:multiLevelType w:val="hybridMultilevel"/>
    <w:tmpl w:val="B592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D6432B7"/>
    <w:multiLevelType w:val="multilevel"/>
    <w:tmpl w:val="9D36909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15:restartNumberingAfterBreak="0">
    <w:nsid w:val="7F176D96"/>
    <w:multiLevelType w:val="hybridMultilevel"/>
    <w:tmpl w:val="DF02C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1"/>
  </w:num>
  <w:num w:numId="3">
    <w:abstractNumId w:val="20"/>
  </w:num>
  <w:num w:numId="4">
    <w:abstractNumId w:val="55"/>
  </w:num>
  <w:num w:numId="5">
    <w:abstractNumId w:val="47"/>
  </w:num>
  <w:num w:numId="6">
    <w:abstractNumId w:val="16"/>
  </w:num>
  <w:num w:numId="7">
    <w:abstractNumId w:val="9"/>
  </w:num>
  <w:num w:numId="8">
    <w:abstractNumId w:val="73"/>
  </w:num>
  <w:num w:numId="9">
    <w:abstractNumId w:val="1"/>
  </w:num>
  <w:num w:numId="10">
    <w:abstractNumId w:val="53"/>
  </w:num>
  <w:num w:numId="11">
    <w:abstractNumId w:val="39"/>
  </w:num>
  <w:num w:numId="12">
    <w:abstractNumId w:val="41"/>
  </w:num>
  <w:num w:numId="13">
    <w:abstractNumId w:val="35"/>
  </w:num>
  <w:num w:numId="14">
    <w:abstractNumId w:val="8"/>
  </w:num>
  <w:num w:numId="15">
    <w:abstractNumId w:val="28"/>
  </w:num>
  <w:num w:numId="16">
    <w:abstractNumId w:val="60"/>
  </w:num>
  <w:num w:numId="17">
    <w:abstractNumId w:val="25"/>
  </w:num>
  <w:num w:numId="18">
    <w:abstractNumId w:val="4"/>
  </w:num>
  <w:num w:numId="19">
    <w:abstractNumId w:val="61"/>
  </w:num>
  <w:num w:numId="20">
    <w:abstractNumId w:val="6"/>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num>
  <w:num w:numId="23">
    <w:abstractNumId w:val="1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63"/>
  </w:num>
  <w:num w:numId="30">
    <w:abstractNumId w:val="5"/>
  </w:num>
  <w:num w:numId="31">
    <w:abstractNumId w:val="45"/>
  </w:num>
  <w:num w:numId="32">
    <w:abstractNumId w:val="15"/>
  </w:num>
  <w:num w:numId="33">
    <w:abstractNumId w:val="7"/>
    <w:lvlOverride w:ilvl="0">
      <w:startOverride w:val="1"/>
    </w:lvlOverride>
    <w:lvlOverride w:ilvl="1"/>
    <w:lvlOverride w:ilvl="2"/>
    <w:lvlOverride w:ilvl="3"/>
    <w:lvlOverride w:ilvl="4"/>
    <w:lvlOverride w:ilvl="5"/>
    <w:lvlOverride w:ilvl="6"/>
    <w:lvlOverride w:ilvl="7"/>
    <w:lvlOverride w:ilvl="8"/>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70"/>
  </w:num>
  <w:num w:numId="37">
    <w:abstractNumId w:val="36"/>
  </w:num>
  <w:num w:numId="38">
    <w:abstractNumId w:val="30"/>
  </w:num>
  <w:num w:numId="39">
    <w:abstractNumId w:val="64"/>
  </w:num>
  <w:num w:numId="40">
    <w:abstractNumId w:val="44"/>
  </w:num>
  <w:num w:numId="41">
    <w:abstractNumId w:val="72"/>
  </w:num>
  <w:num w:numId="42">
    <w:abstractNumId w:val="14"/>
  </w:num>
  <w:num w:numId="43">
    <w:abstractNumId w:val="66"/>
  </w:num>
  <w:num w:numId="44">
    <w:abstractNumId w:val="62"/>
  </w:num>
  <w:num w:numId="45">
    <w:abstractNumId w:val="34"/>
  </w:num>
  <w:num w:numId="46">
    <w:abstractNumId w:val="24"/>
  </w:num>
  <w:num w:numId="47">
    <w:abstractNumId w:val="12"/>
  </w:num>
  <w:num w:numId="48">
    <w:abstractNumId w:val="43"/>
  </w:num>
  <w:num w:numId="49">
    <w:abstractNumId w:val="29"/>
  </w:num>
  <w:num w:numId="50">
    <w:abstractNumId w:val="59"/>
  </w:num>
  <w:num w:numId="51">
    <w:abstractNumId w:val="27"/>
  </w:num>
  <w:num w:numId="52">
    <w:abstractNumId w:val="19"/>
  </w:num>
  <w:num w:numId="53">
    <w:abstractNumId w:val="33"/>
  </w:num>
  <w:num w:numId="54">
    <w:abstractNumId w:val="49"/>
  </w:num>
  <w:num w:numId="55">
    <w:abstractNumId w:val="57"/>
  </w:num>
  <w:num w:numId="56">
    <w:abstractNumId w:val="48"/>
  </w:num>
  <w:num w:numId="57">
    <w:abstractNumId w:val="69"/>
  </w:num>
  <w:num w:numId="58">
    <w:abstractNumId w:val="52"/>
  </w:num>
  <w:num w:numId="59">
    <w:abstractNumId w:val="2"/>
  </w:num>
  <w:num w:numId="60">
    <w:abstractNumId w:val="38"/>
  </w:num>
  <w:num w:numId="61">
    <w:abstractNumId w:val="26"/>
  </w:num>
  <w:num w:numId="62">
    <w:abstractNumId w:val="50"/>
  </w:num>
  <w:num w:numId="63">
    <w:abstractNumId w:val="42"/>
  </w:num>
  <w:num w:numId="64">
    <w:abstractNumId w:val="37"/>
  </w:num>
  <w:num w:numId="65">
    <w:abstractNumId w:val="11"/>
  </w:num>
  <w:num w:numId="66">
    <w:abstractNumId w:val="56"/>
  </w:num>
  <w:num w:numId="67">
    <w:abstractNumId w:val="13"/>
  </w:num>
  <w:num w:numId="68">
    <w:abstractNumId w:val="46"/>
  </w:num>
  <w:num w:numId="69">
    <w:abstractNumId w:val="67"/>
  </w:num>
  <w:num w:numId="70">
    <w:abstractNumId w:val="68"/>
  </w:num>
  <w:num w:numId="71">
    <w:abstractNumId w:val="51"/>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2"/>
    <w:rsid w:val="00000B36"/>
    <w:rsid w:val="00000D8B"/>
    <w:rsid w:val="000062A9"/>
    <w:rsid w:val="00006D4E"/>
    <w:rsid w:val="00007BFC"/>
    <w:rsid w:val="000114FD"/>
    <w:rsid w:val="00013FAB"/>
    <w:rsid w:val="00014CAA"/>
    <w:rsid w:val="00017EF8"/>
    <w:rsid w:val="00021B62"/>
    <w:rsid w:val="00021E74"/>
    <w:rsid w:val="00027273"/>
    <w:rsid w:val="0003129D"/>
    <w:rsid w:val="000321A0"/>
    <w:rsid w:val="00032958"/>
    <w:rsid w:val="00032B33"/>
    <w:rsid w:val="000335A3"/>
    <w:rsid w:val="00033903"/>
    <w:rsid w:val="000363C0"/>
    <w:rsid w:val="00036491"/>
    <w:rsid w:val="00040633"/>
    <w:rsid w:val="0004305C"/>
    <w:rsid w:val="0004483B"/>
    <w:rsid w:val="00052206"/>
    <w:rsid w:val="00052F62"/>
    <w:rsid w:val="00054302"/>
    <w:rsid w:val="00055D96"/>
    <w:rsid w:val="00073FD9"/>
    <w:rsid w:val="00075A87"/>
    <w:rsid w:val="00076E75"/>
    <w:rsid w:val="00081A08"/>
    <w:rsid w:val="00081F0F"/>
    <w:rsid w:val="000835A9"/>
    <w:rsid w:val="00083D1C"/>
    <w:rsid w:val="00084853"/>
    <w:rsid w:val="00085561"/>
    <w:rsid w:val="00085CA0"/>
    <w:rsid w:val="00087939"/>
    <w:rsid w:val="00090F12"/>
    <w:rsid w:val="00091C2B"/>
    <w:rsid w:val="00093626"/>
    <w:rsid w:val="000942E9"/>
    <w:rsid w:val="00094B0F"/>
    <w:rsid w:val="000A0C47"/>
    <w:rsid w:val="000A0E90"/>
    <w:rsid w:val="000A1310"/>
    <w:rsid w:val="000A294C"/>
    <w:rsid w:val="000A2F1A"/>
    <w:rsid w:val="000A36A3"/>
    <w:rsid w:val="000A3A7B"/>
    <w:rsid w:val="000A3C21"/>
    <w:rsid w:val="000A3CC0"/>
    <w:rsid w:val="000A5B9F"/>
    <w:rsid w:val="000A6716"/>
    <w:rsid w:val="000A7F41"/>
    <w:rsid w:val="000B07E2"/>
    <w:rsid w:val="000B23A2"/>
    <w:rsid w:val="000B28FF"/>
    <w:rsid w:val="000B2F46"/>
    <w:rsid w:val="000B3464"/>
    <w:rsid w:val="000B3701"/>
    <w:rsid w:val="000B69AD"/>
    <w:rsid w:val="000B7FE4"/>
    <w:rsid w:val="000C19A6"/>
    <w:rsid w:val="000C31C5"/>
    <w:rsid w:val="000C395B"/>
    <w:rsid w:val="000C3A2C"/>
    <w:rsid w:val="000C44A8"/>
    <w:rsid w:val="000C56E6"/>
    <w:rsid w:val="000C6F5F"/>
    <w:rsid w:val="000C792E"/>
    <w:rsid w:val="000D0045"/>
    <w:rsid w:val="000D0514"/>
    <w:rsid w:val="000D15DD"/>
    <w:rsid w:val="000D2BCD"/>
    <w:rsid w:val="000D6597"/>
    <w:rsid w:val="000D6791"/>
    <w:rsid w:val="000E4C0A"/>
    <w:rsid w:val="000E67D5"/>
    <w:rsid w:val="000F366B"/>
    <w:rsid w:val="000F5CEC"/>
    <w:rsid w:val="000F69E3"/>
    <w:rsid w:val="000F7FB3"/>
    <w:rsid w:val="00100122"/>
    <w:rsid w:val="00101061"/>
    <w:rsid w:val="00101090"/>
    <w:rsid w:val="00101381"/>
    <w:rsid w:val="00103EB5"/>
    <w:rsid w:val="001046D7"/>
    <w:rsid w:val="001049A7"/>
    <w:rsid w:val="00104F61"/>
    <w:rsid w:val="001149B7"/>
    <w:rsid w:val="00116FEB"/>
    <w:rsid w:val="00123B67"/>
    <w:rsid w:val="00133029"/>
    <w:rsid w:val="0013789A"/>
    <w:rsid w:val="0014090D"/>
    <w:rsid w:val="00141AB1"/>
    <w:rsid w:val="001467D7"/>
    <w:rsid w:val="00146F26"/>
    <w:rsid w:val="00150DB9"/>
    <w:rsid w:val="001518AA"/>
    <w:rsid w:val="00152C4F"/>
    <w:rsid w:val="001535B1"/>
    <w:rsid w:val="00153B57"/>
    <w:rsid w:val="00154A25"/>
    <w:rsid w:val="001557CF"/>
    <w:rsid w:val="00157001"/>
    <w:rsid w:val="00162D2A"/>
    <w:rsid w:val="00164912"/>
    <w:rsid w:val="00167036"/>
    <w:rsid w:val="0016767F"/>
    <w:rsid w:val="001716CF"/>
    <w:rsid w:val="00171704"/>
    <w:rsid w:val="00172427"/>
    <w:rsid w:val="0017277E"/>
    <w:rsid w:val="0017641A"/>
    <w:rsid w:val="00181009"/>
    <w:rsid w:val="001839A3"/>
    <w:rsid w:val="00183B15"/>
    <w:rsid w:val="001873B0"/>
    <w:rsid w:val="00187A43"/>
    <w:rsid w:val="0019013A"/>
    <w:rsid w:val="001901DF"/>
    <w:rsid w:val="0019115F"/>
    <w:rsid w:val="00194186"/>
    <w:rsid w:val="001964F6"/>
    <w:rsid w:val="001968E0"/>
    <w:rsid w:val="00197ACB"/>
    <w:rsid w:val="001A245B"/>
    <w:rsid w:val="001A369E"/>
    <w:rsid w:val="001A36C4"/>
    <w:rsid w:val="001B1A13"/>
    <w:rsid w:val="001B3721"/>
    <w:rsid w:val="001B37A3"/>
    <w:rsid w:val="001B3F18"/>
    <w:rsid w:val="001C0F10"/>
    <w:rsid w:val="001C6819"/>
    <w:rsid w:val="001D47EA"/>
    <w:rsid w:val="001D599C"/>
    <w:rsid w:val="001D5B82"/>
    <w:rsid w:val="001E2F9A"/>
    <w:rsid w:val="001E340D"/>
    <w:rsid w:val="001E4CAB"/>
    <w:rsid w:val="001E6D23"/>
    <w:rsid w:val="001F194B"/>
    <w:rsid w:val="001F3A7D"/>
    <w:rsid w:val="001F3B6D"/>
    <w:rsid w:val="001F40E9"/>
    <w:rsid w:val="001F5E05"/>
    <w:rsid w:val="001F6223"/>
    <w:rsid w:val="001F6805"/>
    <w:rsid w:val="00200092"/>
    <w:rsid w:val="0020294C"/>
    <w:rsid w:val="002053F8"/>
    <w:rsid w:val="002066CB"/>
    <w:rsid w:val="00211BDD"/>
    <w:rsid w:val="00211FDA"/>
    <w:rsid w:val="00212C3B"/>
    <w:rsid w:val="00220125"/>
    <w:rsid w:val="00220549"/>
    <w:rsid w:val="002215B7"/>
    <w:rsid w:val="00221A2D"/>
    <w:rsid w:val="00221A53"/>
    <w:rsid w:val="00224D65"/>
    <w:rsid w:val="0023402F"/>
    <w:rsid w:val="002405DD"/>
    <w:rsid w:val="00247502"/>
    <w:rsid w:val="00250C3B"/>
    <w:rsid w:val="002527D5"/>
    <w:rsid w:val="002531A7"/>
    <w:rsid w:val="00254077"/>
    <w:rsid w:val="00255602"/>
    <w:rsid w:val="00257875"/>
    <w:rsid w:val="002643CC"/>
    <w:rsid w:val="00265521"/>
    <w:rsid w:val="00271AA4"/>
    <w:rsid w:val="00273C63"/>
    <w:rsid w:val="002751CB"/>
    <w:rsid w:val="002753A6"/>
    <w:rsid w:val="002756B2"/>
    <w:rsid w:val="00277290"/>
    <w:rsid w:val="00282FD4"/>
    <w:rsid w:val="00283A69"/>
    <w:rsid w:val="00287935"/>
    <w:rsid w:val="00287C90"/>
    <w:rsid w:val="002934FB"/>
    <w:rsid w:val="002936A3"/>
    <w:rsid w:val="00294518"/>
    <w:rsid w:val="00295A77"/>
    <w:rsid w:val="002961A6"/>
    <w:rsid w:val="0029672C"/>
    <w:rsid w:val="0029710A"/>
    <w:rsid w:val="00297556"/>
    <w:rsid w:val="002A0768"/>
    <w:rsid w:val="002A5C89"/>
    <w:rsid w:val="002B1FFE"/>
    <w:rsid w:val="002B27D3"/>
    <w:rsid w:val="002B4B4C"/>
    <w:rsid w:val="002B78C8"/>
    <w:rsid w:val="002C043D"/>
    <w:rsid w:val="002C09E8"/>
    <w:rsid w:val="002C28F9"/>
    <w:rsid w:val="002C2F5C"/>
    <w:rsid w:val="002C4728"/>
    <w:rsid w:val="002C6B7B"/>
    <w:rsid w:val="002D1BC7"/>
    <w:rsid w:val="002D3C15"/>
    <w:rsid w:val="002D459C"/>
    <w:rsid w:val="002D4A71"/>
    <w:rsid w:val="002D7231"/>
    <w:rsid w:val="002E1E95"/>
    <w:rsid w:val="002F44D3"/>
    <w:rsid w:val="003005ED"/>
    <w:rsid w:val="00301B86"/>
    <w:rsid w:val="00302449"/>
    <w:rsid w:val="003037FB"/>
    <w:rsid w:val="00303D29"/>
    <w:rsid w:val="00306C90"/>
    <w:rsid w:val="00307793"/>
    <w:rsid w:val="00307FF8"/>
    <w:rsid w:val="00311D2D"/>
    <w:rsid w:val="00312E6D"/>
    <w:rsid w:val="00313E6B"/>
    <w:rsid w:val="0031463C"/>
    <w:rsid w:val="00317732"/>
    <w:rsid w:val="00322625"/>
    <w:rsid w:val="003264B5"/>
    <w:rsid w:val="003278B2"/>
    <w:rsid w:val="00330A61"/>
    <w:rsid w:val="00334439"/>
    <w:rsid w:val="00337D55"/>
    <w:rsid w:val="003400B1"/>
    <w:rsid w:val="00340617"/>
    <w:rsid w:val="003451E0"/>
    <w:rsid w:val="00345A27"/>
    <w:rsid w:val="00345E2B"/>
    <w:rsid w:val="00352886"/>
    <w:rsid w:val="00352969"/>
    <w:rsid w:val="00352A72"/>
    <w:rsid w:val="00353753"/>
    <w:rsid w:val="00353FED"/>
    <w:rsid w:val="003566FC"/>
    <w:rsid w:val="00363326"/>
    <w:rsid w:val="00364014"/>
    <w:rsid w:val="0037238A"/>
    <w:rsid w:val="00373E12"/>
    <w:rsid w:val="0037401E"/>
    <w:rsid w:val="00380568"/>
    <w:rsid w:val="00380FE3"/>
    <w:rsid w:val="0038644A"/>
    <w:rsid w:val="00387037"/>
    <w:rsid w:val="003875B5"/>
    <w:rsid w:val="00392250"/>
    <w:rsid w:val="003928AD"/>
    <w:rsid w:val="003965CB"/>
    <w:rsid w:val="0039728B"/>
    <w:rsid w:val="00397E27"/>
    <w:rsid w:val="003A010C"/>
    <w:rsid w:val="003A0345"/>
    <w:rsid w:val="003A0775"/>
    <w:rsid w:val="003A1741"/>
    <w:rsid w:val="003A3337"/>
    <w:rsid w:val="003A33ED"/>
    <w:rsid w:val="003A4402"/>
    <w:rsid w:val="003A6BA4"/>
    <w:rsid w:val="003A7F83"/>
    <w:rsid w:val="003B29FF"/>
    <w:rsid w:val="003B39D2"/>
    <w:rsid w:val="003B4312"/>
    <w:rsid w:val="003B732C"/>
    <w:rsid w:val="003C0B96"/>
    <w:rsid w:val="003C10A2"/>
    <w:rsid w:val="003C195F"/>
    <w:rsid w:val="003C7E7E"/>
    <w:rsid w:val="003D4F37"/>
    <w:rsid w:val="003D57F6"/>
    <w:rsid w:val="003D72E1"/>
    <w:rsid w:val="003E31AB"/>
    <w:rsid w:val="003E6E9E"/>
    <w:rsid w:val="003E7895"/>
    <w:rsid w:val="003F0D67"/>
    <w:rsid w:val="003F5BCF"/>
    <w:rsid w:val="003F609D"/>
    <w:rsid w:val="004004CB"/>
    <w:rsid w:val="00402ABC"/>
    <w:rsid w:val="004030BB"/>
    <w:rsid w:val="0040342F"/>
    <w:rsid w:val="0040500E"/>
    <w:rsid w:val="00405759"/>
    <w:rsid w:val="004125D8"/>
    <w:rsid w:val="00413DB6"/>
    <w:rsid w:val="00414C4E"/>
    <w:rsid w:val="004167BA"/>
    <w:rsid w:val="00416919"/>
    <w:rsid w:val="00430AEB"/>
    <w:rsid w:val="0043227C"/>
    <w:rsid w:val="00432732"/>
    <w:rsid w:val="00433784"/>
    <w:rsid w:val="0043483E"/>
    <w:rsid w:val="00434B41"/>
    <w:rsid w:val="004368C6"/>
    <w:rsid w:val="004417D5"/>
    <w:rsid w:val="00442751"/>
    <w:rsid w:val="00442F8D"/>
    <w:rsid w:val="00447807"/>
    <w:rsid w:val="0045245B"/>
    <w:rsid w:val="00453A94"/>
    <w:rsid w:val="00453DF1"/>
    <w:rsid w:val="0045482B"/>
    <w:rsid w:val="00454BAB"/>
    <w:rsid w:val="00456F6F"/>
    <w:rsid w:val="00457F6A"/>
    <w:rsid w:val="004603B5"/>
    <w:rsid w:val="00462A98"/>
    <w:rsid w:val="00463C43"/>
    <w:rsid w:val="0046597E"/>
    <w:rsid w:val="00467F6F"/>
    <w:rsid w:val="00471344"/>
    <w:rsid w:val="004723EA"/>
    <w:rsid w:val="0047365E"/>
    <w:rsid w:val="00474D3D"/>
    <w:rsid w:val="0047603C"/>
    <w:rsid w:val="004765FE"/>
    <w:rsid w:val="0047725A"/>
    <w:rsid w:val="00480412"/>
    <w:rsid w:val="00481931"/>
    <w:rsid w:val="00482B31"/>
    <w:rsid w:val="00483664"/>
    <w:rsid w:val="00485403"/>
    <w:rsid w:val="00486510"/>
    <w:rsid w:val="00493168"/>
    <w:rsid w:val="00495E03"/>
    <w:rsid w:val="00496DD0"/>
    <w:rsid w:val="004A2541"/>
    <w:rsid w:val="004A4E77"/>
    <w:rsid w:val="004B6435"/>
    <w:rsid w:val="004B6B78"/>
    <w:rsid w:val="004B788E"/>
    <w:rsid w:val="004C0502"/>
    <w:rsid w:val="004C1F1A"/>
    <w:rsid w:val="004C422C"/>
    <w:rsid w:val="004C493B"/>
    <w:rsid w:val="004C78E5"/>
    <w:rsid w:val="004D0157"/>
    <w:rsid w:val="004D0AAA"/>
    <w:rsid w:val="004D3156"/>
    <w:rsid w:val="004D3BEB"/>
    <w:rsid w:val="004E125A"/>
    <w:rsid w:val="004E1A09"/>
    <w:rsid w:val="004E54B5"/>
    <w:rsid w:val="004F04FC"/>
    <w:rsid w:val="004F4DF5"/>
    <w:rsid w:val="004F682B"/>
    <w:rsid w:val="00502818"/>
    <w:rsid w:val="005054A8"/>
    <w:rsid w:val="00505B9E"/>
    <w:rsid w:val="00507433"/>
    <w:rsid w:val="0050747A"/>
    <w:rsid w:val="005107CF"/>
    <w:rsid w:val="00512A44"/>
    <w:rsid w:val="00517D5A"/>
    <w:rsid w:val="005215C9"/>
    <w:rsid w:val="005238C7"/>
    <w:rsid w:val="0052728E"/>
    <w:rsid w:val="00527C09"/>
    <w:rsid w:val="005309DB"/>
    <w:rsid w:val="00533AA6"/>
    <w:rsid w:val="00533DF5"/>
    <w:rsid w:val="005378E1"/>
    <w:rsid w:val="00540A16"/>
    <w:rsid w:val="00541BC6"/>
    <w:rsid w:val="005438B1"/>
    <w:rsid w:val="00546599"/>
    <w:rsid w:val="00550710"/>
    <w:rsid w:val="005526EE"/>
    <w:rsid w:val="00557045"/>
    <w:rsid w:val="00560B37"/>
    <w:rsid w:val="00563673"/>
    <w:rsid w:val="005640D4"/>
    <w:rsid w:val="00566D7E"/>
    <w:rsid w:val="00571753"/>
    <w:rsid w:val="00573F4A"/>
    <w:rsid w:val="00582F83"/>
    <w:rsid w:val="0058361E"/>
    <w:rsid w:val="00586038"/>
    <w:rsid w:val="0058619A"/>
    <w:rsid w:val="00590E4E"/>
    <w:rsid w:val="005A1E9C"/>
    <w:rsid w:val="005A404C"/>
    <w:rsid w:val="005A6BC8"/>
    <w:rsid w:val="005B18EF"/>
    <w:rsid w:val="005B4DBA"/>
    <w:rsid w:val="005B6FB2"/>
    <w:rsid w:val="005C4485"/>
    <w:rsid w:val="005C5499"/>
    <w:rsid w:val="005C5CF5"/>
    <w:rsid w:val="005C6F75"/>
    <w:rsid w:val="005D0DF9"/>
    <w:rsid w:val="005D11B4"/>
    <w:rsid w:val="005D5D05"/>
    <w:rsid w:val="005E0225"/>
    <w:rsid w:val="005E0E4E"/>
    <w:rsid w:val="005E412F"/>
    <w:rsid w:val="005F1271"/>
    <w:rsid w:val="005F22B7"/>
    <w:rsid w:val="005F645E"/>
    <w:rsid w:val="00605334"/>
    <w:rsid w:val="006061EF"/>
    <w:rsid w:val="00617ECB"/>
    <w:rsid w:val="006204C4"/>
    <w:rsid w:val="006215FB"/>
    <w:rsid w:val="00625993"/>
    <w:rsid w:val="006262D2"/>
    <w:rsid w:val="00632168"/>
    <w:rsid w:val="0063476B"/>
    <w:rsid w:val="00635BBA"/>
    <w:rsid w:val="0063759C"/>
    <w:rsid w:val="00640391"/>
    <w:rsid w:val="006420CA"/>
    <w:rsid w:val="00644989"/>
    <w:rsid w:val="00645696"/>
    <w:rsid w:val="0064727F"/>
    <w:rsid w:val="0064746E"/>
    <w:rsid w:val="00650DC7"/>
    <w:rsid w:val="00653D3A"/>
    <w:rsid w:val="00657668"/>
    <w:rsid w:val="00660706"/>
    <w:rsid w:val="00661FA4"/>
    <w:rsid w:val="00665116"/>
    <w:rsid w:val="0066620A"/>
    <w:rsid w:val="006707DC"/>
    <w:rsid w:val="00671BE2"/>
    <w:rsid w:val="00673926"/>
    <w:rsid w:val="00677B28"/>
    <w:rsid w:val="00677FF3"/>
    <w:rsid w:val="00680865"/>
    <w:rsid w:val="00684209"/>
    <w:rsid w:val="006861DE"/>
    <w:rsid w:val="00690831"/>
    <w:rsid w:val="00694C3D"/>
    <w:rsid w:val="00695583"/>
    <w:rsid w:val="006A348E"/>
    <w:rsid w:val="006A598B"/>
    <w:rsid w:val="006A61A7"/>
    <w:rsid w:val="006A653E"/>
    <w:rsid w:val="006B003E"/>
    <w:rsid w:val="006B09B1"/>
    <w:rsid w:val="006B213A"/>
    <w:rsid w:val="006B25C1"/>
    <w:rsid w:val="006B306B"/>
    <w:rsid w:val="006B3E85"/>
    <w:rsid w:val="006B6A3E"/>
    <w:rsid w:val="006B71B5"/>
    <w:rsid w:val="006B7AD8"/>
    <w:rsid w:val="006B7F87"/>
    <w:rsid w:val="006C0449"/>
    <w:rsid w:val="006C10E8"/>
    <w:rsid w:val="006C530F"/>
    <w:rsid w:val="006D133D"/>
    <w:rsid w:val="006D1E6F"/>
    <w:rsid w:val="006D2853"/>
    <w:rsid w:val="006D45D8"/>
    <w:rsid w:val="006D4C7B"/>
    <w:rsid w:val="006D77D7"/>
    <w:rsid w:val="006D7F28"/>
    <w:rsid w:val="006E052D"/>
    <w:rsid w:val="006E1C20"/>
    <w:rsid w:val="006E2295"/>
    <w:rsid w:val="006E2514"/>
    <w:rsid w:val="006E7163"/>
    <w:rsid w:val="006F180D"/>
    <w:rsid w:val="006F2F43"/>
    <w:rsid w:val="006F4625"/>
    <w:rsid w:val="006F5FAA"/>
    <w:rsid w:val="006F72F5"/>
    <w:rsid w:val="00703570"/>
    <w:rsid w:val="00706CDC"/>
    <w:rsid w:val="007077AD"/>
    <w:rsid w:val="00707E89"/>
    <w:rsid w:val="00711848"/>
    <w:rsid w:val="007118B2"/>
    <w:rsid w:val="00712DCA"/>
    <w:rsid w:val="00713DF2"/>
    <w:rsid w:val="00714108"/>
    <w:rsid w:val="00715893"/>
    <w:rsid w:val="00720240"/>
    <w:rsid w:val="00720B40"/>
    <w:rsid w:val="00721812"/>
    <w:rsid w:val="0072337B"/>
    <w:rsid w:val="00723801"/>
    <w:rsid w:val="007238BA"/>
    <w:rsid w:val="00723996"/>
    <w:rsid w:val="007267BE"/>
    <w:rsid w:val="00733A92"/>
    <w:rsid w:val="00733CAB"/>
    <w:rsid w:val="00735BFC"/>
    <w:rsid w:val="0073779E"/>
    <w:rsid w:val="00742755"/>
    <w:rsid w:val="00742E3B"/>
    <w:rsid w:val="007430B0"/>
    <w:rsid w:val="00743748"/>
    <w:rsid w:val="0074447B"/>
    <w:rsid w:val="00747872"/>
    <w:rsid w:val="00754D5D"/>
    <w:rsid w:val="00755F0A"/>
    <w:rsid w:val="0076164D"/>
    <w:rsid w:val="0076249A"/>
    <w:rsid w:val="00762AC0"/>
    <w:rsid w:val="007633E9"/>
    <w:rsid w:val="00764F76"/>
    <w:rsid w:val="00765C07"/>
    <w:rsid w:val="00767211"/>
    <w:rsid w:val="00767BFE"/>
    <w:rsid w:val="00775F6B"/>
    <w:rsid w:val="00776F77"/>
    <w:rsid w:val="0078169B"/>
    <w:rsid w:val="00783493"/>
    <w:rsid w:val="00787F89"/>
    <w:rsid w:val="0079150F"/>
    <w:rsid w:val="00792286"/>
    <w:rsid w:val="00793460"/>
    <w:rsid w:val="007946D4"/>
    <w:rsid w:val="0079474D"/>
    <w:rsid w:val="007947D4"/>
    <w:rsid w:val="007978EB"/>
    <w:rsid w:val="007A4301"/>
    <w:rsid w:val="007A76BF"/>
    <w:rsid w:val="007B0EDD"/>
    <w:rsid w:val="007B442C"/>
    <w:rsid w:val="007B527A"/>
    <w:rsid w:val="007B54D1"/>
    <w:rsid w:val="007B7EDF"/>
    <w:rsid w:val="007B7FA9"/>
    <w:rsid w:val="007C008B"/>
    <w:rsid w:val="007C0280"/>
    <w:rsid w:val="007C033F"/>
    <w:rsid w:val="007C14B0"/>
    <w:rsid w:val="007C418B"/>
    <w:rsid w:val="007C49D4"/>
    <w:rsid w:val="007D0FD2"/>
    <w:rsid w:val="007D432E"/>
    <w:rsid w:val="007D6A28"/>
    <w:rsid w:val="007D7F99"/>
    <w:rsid w:val="007E0527"/>
    <w:rsid w:val="007E1CC2"/>
    <w:rsid w:val="007E306F"/>
    <w:rsid w:val="007E4631"/>
    <w:rsid w:val="007E4F3E"/>
    <w:rsid w:val="007E58DB"/>
    <w:rsid w:val="007E5FFD"/>
    <w:rsid w:val="007E743F"/>
    <w:rsid w:val="007F033F"/>
    <w:rsid w:val="007F0E94"/>
    <w:rsid w:val="007F12EB"/>
    <w:rsid w:val="007F14AB"/>
    <w:rsid w:val="007F24F2"/>
    <w:rsid w:val="007F3EB6"/>
    <w:rsid w:val="007F5FF4"/>
    <w:rsid w:val="007F7063"/>
    <w:rsid w:val="007F75B0"/>
    <w:rsid w:val="007F75CE"/>
    <w:rsid w:val="007F7626"/>
    <w:rsid w:val="007F7AD1"/>
    <w:rsid w:val="00800B73"/>
    <w:rsid w:val="00800D45"/>
    <w:rsid w:val="00800EBA"/>
    <w:rsid w:val="00800FD6"/>
    <w:rsid w:val="00801DA1"/>
    <w:rsid w:val="00802FDC"/>
    <w:rsid w:val="00803E76"/>
    <w:rsid w:val="00805BB4"/>
    <w:rsid w:val="00807032"/>
    <w:rsid w:val="00807AE7"/>
    <w:rsid w:val="00807F04"/>
    <w:rsid w:val="00814384"/>
    <w:rsid w:val="008149C2"/>
    <w:rsid w:val="00816B1B"/>
    <w:rsid w:val="008208F6"/>
    <w:rsid w:val="008223D4"/>
    <w:rsid w:val="00826864"/>
    <w:rsid w:val="008300D3"/>
    <w:rsid w:val="008301AF"/>
    <w:rsid w:val="008305E2"/>
    <w:rsid w:val="008320F4"/>
    <w:rsid w:val="008352B4"/>
    <w:rsid w:val="0084267A"/>
    <w:rsid w:val="008441C5"/>
    <w:rsid w:val="008441D6"/>
    <w:rsid w:val="008442B6"/>
    <w:rsid w:val="00846BC5"/>
    <w:rsid w:val="00851A01"/>
    <w:rsid w:val="00852319"/>
    <w:rsid w:val="00852534"/>
    <w:rsid w:val="00852D5E"/>
    <w:rsid w:val="00852D80"/>
    <w:rsid w:val="0085308F"/>
    <w:rsid w:val="008575F2"/>
    <w:rsid w:val="00857F35"/>
    <w:rsid w:val="008663C9"/>
    <w:rsid w:val="0086705B"/>
    <w:rsid w:val="00873755"/>
    <w:rsid w:val="00880070"/>
    <w:rsid w:val="00886138"/>
    <w:rsid w:val="00886887"/>
    <w:rsid w:val="00887F1F"/>
    <w:rsid w:val="00890395"/>
    <w:rsid w:val="00894393"/>
    <w:rsid w:val="00894DC5"/>
    <w:rsid w:val="0089682F"/>
    <w:rsid w:val="008976EA"/>
    <w:rsid w:val="00897DF5"/>
    <w:rsid w:val="008A184F"/>
    <w:rsid w:val="008A1C50"/>
    <w:rsid w:val="008A1CC6"/>
    <w:rsid w:val="008A38E8"/>
    <w:rsid w:val="008A720A"/>
    <w:rsid w:val="008B155F"/>
    <w:rsid w:val="008B196B"/>
    <w:rsid w:val="008B313F"/>
    <w:rsid w:val="008B35EE"/>
    <w:rsid w:val="008B383F"/>
    <w:rsid w:val="008B4470"/>
    <w:rsid w:val="008B4D17"/>
    <w:rsid w:val="008C140F"/>
    <w:rsid w:val="008C358D"/>
    <w:rsid w:val="008C447F"/>
    <w:rsid w:val="008C5B2B"/>
    <w:rsid w:val="008C6C3C"/>
    <w:rsid w:val="008C6FD2"/>
    <w:rsid w:val="008D2BBE"/>
    <w:rsid w:val="008D3963"/>
    <w:rsid w:val="008D5FB5"/>
    <w:rsid w:val="008D77FA"/>
    <w:rsid w:val="008E1E3E"/>
    <w:rsid w:val="008E7056"/>
    <w:rsid w:val="008F301A"/>
    <w:rsid w:val="008F4329"/>
    <w:rsid w:val="008F4FDF"/>
    <w:rsid w:val="00900B16"/>
    <w:rsid w:val="00900EEC"/>
    <w:rsid w:val="00901EF9"/>
    <w:rsid w:val="00902329"/>
    <w:rsid w:val="00903444"/>
    <w:rsid w:val="00904E7F"/>
    <w:rsid w:val="0091509B"/>
    <w:rsid w:val="00915D68"/>
    <w:rsid w:val="009164EF"/>
    <w:rsid w:val="0092007E"/>
    <w:rsid w:val="00920A99"/>
    <w:rsid w:val="0092179B"/>
    <w:rsid w:val="0092457F"/>
    <w:rsid w:val="00927006"/>
    <w:rsid w:val="0093135D"/>
    <w:rsid w:val="00931B9F"/>
    <w:rsid w:val="0093374B"/>
    <w:rsid w:val="00933CA0"/>
    <w:rsid w:val="00936590"/>
    <w:rsid w:val="0093710A"/>
    <w:rsid w:val="0094626C"/>
    <w:rsid w:val="0094631E"/>
    <w:rsid w:val="0095142D"/>
    <w:rsid w:val="00951D3E"/>
    <w:rsid w:val="00952822"/>
    <w:rsid w:val="009543A1"/>
    <w:rsid w:val="00956861"/>
    <w:rsid w:val="009604FA"/>
    <w:rsid w:val="009629D6"/>
    <w:rsid w:val="0096301A"/>
    <w:rsid w:val="009650BE"/>
    <w:rsid w:val="00966FC1"/>
    <w:rsid w:val="00970650"/>
    <w:rsid w:val="00971829"/>
    <w:rsid w:val="00971913"/>
    <w:rsid w:val="009720B0"/>
    <w:rsid w:val="00972400"/>
    <w:rsid w:val="00972AB9"/>
    <w:rsid w:val="00972DC3"/>
    <w:rsid w:val="00976187"/>
    <w:rsid w:val="00976363"/>
    <w:rsid w:val="009767C1"/>
    <w:rsid w:val="00977875"/>
    <w:rsid w:val="00980059"/>
    <w:rsid w:val="00982FC6"/>
    <w:rsid w:val="009833C0"/>
    <w:rsid w:val="00984C7D"/>
    <w:rsid w:val="0099072C"/>
    <w:rsid w:val="00990EAB"/>
    <w:rsid w:val="009963F3"/>
    <w:rsid w:val="009A10D4"/>
    <w:rsid w:val="009A17FA"/>
    <w:rsid w:val="009A331A"/>
    <w:rsid w:val="009A5512"/>
    <w:rsid w:val="009A569D"/>
    <w:rsid w:val="009A609F"/>
    <w:rsid w:val="009A7E45"/>
    <w:rsid w:val="009B14A0"/>
    <w:rsid w:val="009B20D0"/>
    <w:rsid w:val="009B4E0B"/>
    <w:rsid w:val="009B541F"/>
    <w:rsid w:val="009C0123"/>
    <w:rsid w:val="009C06D3"/>
    <w:rsid w:val="009C3F6E"/>
    <w:rsid w:val="009C5C81"/>
    <w:rsid w:val="009D21BD"/>
    <w:rsid w:val="009D2EF0"/>
    <w:rsid w:val="009D64E6"/>
    <w:rsid w:val="009D65AC"/>
    <w:rsid w:val="009D723E"/>
    <w:rsid w:val="009D7EC3"/>
    <w:rsid w:val="009E2FF3"/>
    <w:rsid w:val="009E3805"/>
    <w:rsid w:val="009E5B16"/>
    <w:rsid w:val="009E675C"/>
    <w:rsid w:val="009E7955"/>
    <w:rsid w:val="009F2F2F"/>
    <w:rsid w:val="009F4A74"/>
    <w:rsid w:val="009F5C00"/>
    <w:rsid w:val="009F630D"/>
    <w:rsid w:val="00A001BA"/>
    <w:rsid w:val="00A01040"/>
    <w:rsid w:val="00A01339"/>
    <w:rsid w:val="00A0250D"/>
    <w:rsid w:val="00A02936"/>
    <w:rsid w:val="00A043EC"/>
    <w:rsid w:val="00A046ED"/>
    <w:rsid w:val="00A04866"/>
    <w:rsid w:val="00A0550F"/>
    <w:rsid w:val="00A1257D"/>
    <w:rsid w:val="00A1402B"/>
    <w:rsid w:val="00A144C9"/>
    <w:rsid w:val="00A17083"/>
    <w:rsid w:val="00A17E82"/>
    <w:rsid w:val="00A2757C"/>
    <w:rsid w:val="00A3372E"/>
    <w:rsid w:val="00A36281"/>
    <w:rsid w:val="00A366F6"/>
    <w:rsid w:val="00A40231"/>
    <w:rsid w:val="00A455B6"/>
    <w:rsid w:val="00A47CAC"/>
    <w:rsid w:val="00A47E0B"/>
    <w:rsid w:val="00A53BCF"/>
    <w:rsid w:val="00A5654B"/>
    <w:rsid w:val="00A56C73"/>
    <w:rsid w:val="00A572F5"/>
    <w:rsid w:val="00A62B72"/>
    <w:rsid w:val="00A63A4E"/>
    <w:rsid w:val="00A63C6B"/>
    <w:rsid w:val="00A658FC"/>
    <w:rsid w:val="00A659F0"/>
    <w:rsid w:val="00A662AF"/>
    <w:rsid w:val="00A67761"/>
    <w:rsid w:val="00A7083D"/>
    <w:rsid w:val="00A71F27"/>
    <w:rsid w:val="00A7323A"/>
    <w:rsid w:val="00A75708"/>
    <w:rsid w:val="00A77693"/>
    <w:rsid w:val="00A805B7"/>
    <w:rsid w:val="00A80D85"/>
    <w:rsid w:val="00A825C0"/>
    <w:rsid w:val="00A82639"/>
    <w:rsid w:val="00A87B01"/>
    <w:rsid w:val="00A9018C"/>
    <w:rsid w:val="00A91EC3"/>
    <w:rsid w:val="00A93267"/>
    <w:rsid w:val="00A9571F"/>
    <w:rsid w:val="00A95FE1"/>
    <w:rsid w:val="00AA1DDB"/>
    <w:rsid w:val="00AA2FCE"/>
    <w:rsid w:val="00AA4A05"/>
    <w:rsid w:val="00AA6755"/>
    <w:rsid w:val="00AB066B"/>
    <w:rsid w:val="00AB1CDC"/>
    <w:rsid w:val="00AB3CC3"/>
    <w:rsid w:val="00AC07B4"/>
    <w:rsid w:val="00AC49E7"/>
    <w:rsid w:val="00AC4F78"/>
    <w:rsid w:val="00AC65F7"/>
    <w:rsid w:val="00AD029C"/>
    <w:rsid w:val="00AD0741"/>
    <w:rsid w:val="00AD2CA1"/>
    <w:rsid w:val="00AD4236"/>
    <w:rsid w:val="00AD6D51"/>
    <w:rsid w:val="00AE0B5D"/>
    <w:rsid w:val="00AE151B"/>
    <w:rsid w:val="00AE1C1C"/>
    <w:rsid w:val="00AE732E"/>
    <w:rsid w:val="00AE798D"/>
    <w:rsid w:val="00AF28F5"/>
    <w:rsid w:val="00AF3D75"/>
    <w:rsid w:val="00AF725E"/>
    <w:rsid w:val="00AF75EC"/>
    <w:rsid w:val="00AF7E02"/>
    <w:rsid w:val="00B02CCE"/>
    <w:rsid w:val="00B047E0"/>
    <w:rsid w:val="00B05FB2"/>
    <w:rsid w:val="00B069B5"/>
    <w:rsid w:val="00B11984"/>
    <w:rsid w:val="00B11B87"/>
    <w:rsid w:val="00B12F29"/>
    <w:rsid w:val="00B12F63"/>
    <w:rsid w:val="00B1330D"/>
    <w:rsid w:val="00B13D0B"/>
    <w:rsid w:val="00B148ED"/>
    <w:rsid w:val="00B16D1B"/>
    <w:rsid w:val="00B20023"/>
    <w:rsid w:val="00B21304"/>
    <w:rsid w:val="00B219E6"/>
    <w:rsid w:val="00B235BE"/>
    <w:rsid w:val="00B23E8D"/>
    <w:rsid w:val="00B250DF"/>
    <w:rsid w:val="00B2580C"/>
    <w:rsid w:val="00B26F6C"/>
    <w:rsid w:val="00B327AA"/>
    <w:rsid w:val="00B35869"/>
    <w:rsid w:val="00B41C22"/>
    <w:rsid w:val="00B41C31"/>
    <w:rsid w:val="00B42288"/>
    <w:rsid w:val="00B42E7B"/>
    <w:rsid w:val="00B43183"/>
    <w:rsid w:val="00B460B1"/>
    <w:rsid w:val="00B474EC"/>
    <w:rsid w:val="00B47917"/>
    <w:rsid w:val="00B507B8"/>
    <w:rsid w:val="00B51DE9"/>
    <w:rsid w:val="00B5265D"/>
    <w:rsid w:val="00B5337B"/>
    <w:rsid w:val="00B53838"/>
    <w:rsid w:val="00B53B2E"/>
    <w:rsid w:val="00B5447C"/>
    <w:rsid w:val="00B564E9"/>
    <w:rsid w:val="00B6071B"/>
    <w:rsid w:val="00B60F69"/>
    <w:rsid w:val="00B6535B"/>
    <w:rsid w:val="00B704EE"/>
    <w:rsid w:val="00B7184D"/>
    <w:rsid w:val="00B729F9"/>
    <w:rsid w:val="00B731BD"/>
    <w:rsid w:val="00B73237"/>
    <w:rsid w:val="00B737B7"/>
    <w:rsid w:val="00B74B38"/>
    <w:rsid w:val="00B7507C"/>
    <w:rsid w:val="00B75B07"/>
    <w:rsid w:val="00B7723A"/>
    <w:rsid w:val="00B80CBE"/>
    <w:rsid w:val="00B90001"/>
    <w:rsid w:val="00B91F86"/>
    <w:rsid w:val="00B946B4"/>
    <w:rsid w:val="00B97C83"/>
    <w:rsid w:val="00BA1325"/>
    <w:rsid w:val="00BA1AD9"/>
    <w:rsid w:val="00BA35F7"/>
    <w:rsid w:val="00BA3ED4"/>
    <w:rsid w:val="00BA5DAF"/>
    <w:rsid w:val="00BA6614"/>
    <w:rsid w:val="00BA7295"/>
    <w:rsid w:val="00BA79D1"/>
    <w:rsid w:val="00BB0F44"/>
    <w:rsid w:val="00BB2B03"/>
    <w:rsid w:val="00BB2DCB"/>
    <w:rsid w:val="00BB3D4F"/>
    <w:rsid w:val="00BB5391"/>
    <w:rsid w:val="00BB6120"/>
    <w:rsid w:val="00BB6D92"/>
    <w:rsid w:val="00BC14FE"/>
    <w:rsid w:val="00BC2261"/>
    <w:rsid w:val="00BC4269"/>
    <w:rsid w:val="00BC6231"/>
    <w:rsid w:val="00BD0E85"/>
    <w:rsid w:val="00BD46FC"/>
    <w:rsid w:val="00BD6B57"/>
    <w:rsid w:val="00BE316E"/>
    <w:rsid w:val="00BE3B5E"/>
    <w:rsid w:val="00BE44D8"/>
    <w:rsid w:val="00BE6866"/>
    <w:rsid w:val="00BE6AF5"/>
    <w:rsid w:val="00BE714B"/>
    <w:rsid w:val="00BE7158"/>
    <w:rsid w:val="00BF02E6"/>
    <w:rsid w:val="00BF10E7"/>
    <w:rsid w:val="00BF1239"/>
    <w:rsid w:val="00BF1A77"/>
    <w:rsid w:val="00BF29CD"/>
    <w:rsid w:val="00BF3D11"/>
    <w:rsid w:val="00BF5811"/>
    <w:rsid w:val="00C00211"/>
    <w:rsid w:val="00C01458"/>
    <w:rsid w:val="00C02C0A"/>
    <w:rsid w:val="00C059E9"/>
    <w:rsid w:val="00C05EF5"/>
    <w:rsid w:val="00C10255"/>
    <w:rsid w:val="00C11162"/>
    <w:rsid w:val="00C130FC"/>
    <w:rsid w:val="00C26313"/>
    <w:rsid w:val="00C30FE6"/>
    <w:rsid w:val="00C33801"/>
    <w:rsid w:val="00C36443"/>
    <w:rsid w:val="00C36E16"/>
    <w:rsid w:val="00C40EF3"/>
    <w:rsid w:val="00C4315A"/>
    <w:rsid w:val="00C43DC5"/>
    <w:rsid w:val="00C44442"/>
    <w:rsid w:val="00C469BA"/>
    <w:rsid w:val="00C500AF"/>
    <w:rsid w:val="00C5067E"/>
    <w:rsid w:val="00C55AB5"/>
    <w:rsid w:val="00C5622C"/>
    <w:rsid w:val="00C57133"/>
    <w:rsid w:val="00C65D73"/>
    <w:rsid w:val="00C7113E"/>
    <w:rsid w:val="00C716C3"/>
    <w:rsid w:val="00C7249F"/>
    <w:rsid w:val="00C8041C"/>
    <w:rsid w:val="00C81985"/>
    <w:rsid w:val="00C84C7F"/>
    <w:rsid w:val="00C850DA"/>
    <w:rsid w:val="00C858D9"/>
    <w:rsid w:val="00C866E3"/>
    <w:rsid w:val="00C86F08"/>
    <w:rsid w:val="00C902FB"/>
    <w:rsid w:val="00C905E6"/>
    <w:rsid w:val="00C906E8"/>
    <w:rsid w:val="00C9102C"/>
    <w:rsid w:val="00C916C3"/>
    <w:rsid w:val="00C94EB3"/>
    <w:rsid w:val="00C96956"/>
    <w:rsid w:val="00CA20D0"/>
    <w:rsid w:val="00CB0CCF"/>
    <w:rsid w:val="00CB1E76"/>
    <w:rsid w:val="00CB7898"/>
    <w:rsid w:val="00CC2D55"/>
    <w:rsid w:val="00CC4EFC"/>
    <w:rsid w:val="00CC51BA"/>
    <w:rsid w:val="00CC616C"/>
    <w:rsid w:val="00CC680B"/>
    <w:rsid w:val="00CD17BB"/>
    <w:rsid w:val="00CD2841"/>
    <w:rsid w:val="00CD3436"/>
    <w:rsid w:val="00CD593E"/>
    <w:rsid w:val="00CD6C75"/>
    <w:rsid w:val="00CE1881"/>
    <w:rsid w:val="00CE229B"/>
    <w:rsid w:val="00CE2481"/>
    <w:rsid w:val="00CE326E"/>
    <w:rsid w:val="00CE387F"/>
    <w:rsid w:val="00CE712F"/>
    <w:rsid w:val="00CF0CBA"/>
    <w:rsid w:val="00CF2877"/>
    <w:rsid w:val="00CF30B6"/>
    <w:rsid w:val="00CF457C"/>
    <w:rsid w:val="00CF4D29"/>
    <w:rsid w:val="00CF4F4C"/>
    <w:rsid w:val="00CF6B5A"/>
    <w:rsid w:val="00CF6DDF"/>
    <w:rsid w:val="00CF7CC5"/>
    <w:rsid w:val="00D022F6"/>
    <w:rsid w:val="00D04298"/>
    <w:rsid w:val="00D05503"/>
    <w:rsid w:val="00D05507"/>
    <w:rsid w:val="00D070D5"/>
    <w:rsid w:val="00D10FEA"/>
    <w:rsid w:val="00D113AF"/>
    <w:rsid w:val="00D11F2F"/>
    <w:rsid w:val="00D1273E"/>
    <w:rsid w:val="00D140C4"/>
    <w:rsid w:val="00D143E1"/>
    <w:rsid w:val="00D166F1"/>
    <w:rsid w:val="00D22005"/>
    <w:rsid w:val="00D244DA"/>
    <w:rsid w:val="00D2767F"/>
    <w:rsid w:val="00D32DCC"/>
    <w:rsid w:val="00D3547B"/>
    <w:rsid w:val="00D35BF0"/>
    <w:rsid w:val="00D36F47"/>
    <w:rsid w:val="00D410EA"/>
    <w:rsid w:val="00D45C8A"/>
    <w:rsid w:val="00D52F84"/>
    <w:rsid w:val="00D54E8C"/>
    <w:rsid w:val="00D55258"/>
    <w:rsid w:val="00D55E98"/>
    <w:rsid w:val="00D6252B"/>
    <w:rsid w:val="00D72B07"/>
    <w:rsid w:val="00D736E4"/>
    <w:rsid w:val="00D75209"/>
    <w:rsid w:val="00D75705"/>
    <w:rsid w:val="00D80966"/>
    <w:rsid w:val="00D810FE"/>
    <w:rsid w:val="00D82670"/>
    <w:rsid w:val="00D82A59"/>
    <w:rsid w:val="00D831BA"/>
    <w:rsid w:val="00D84A87"/>
    <w:rsid w:val="00D85D06"/>
    <w:rsid w:val="00D908C5"/>
    <w:rsid w:val="00D9448D"/>
    <w:rsid w:val="00D949E2"/>
    <w:rsid w:val="00D94D16"/>
    <w:rsid w:val="00D96854"/>
    <w:rsid w:val="00D96C15"/>
    <w:rsid w:val="00DA3112"/>
    <w:rsid w:val="00DA3CF9"/>
    <w:rsid w:val="00DA6CFA"/>
    <w:rsid w:val="00DB1F9F"/>
    <w:rsid w:val="00DB28CA"/>
    <w:rsid w:val="00DB629E"/>
    <w:rsid w:val="00DB6B0D"/>
    <w:rsid w:val="00DC02A8"/>
    <w:rsid w:val="00DC2169"/>
    <w:rsid w:val="00DC22DA"/>
    <w:rsid w:val="00DC3601"/>
    <w:rsid w:val="00DC45C2"/>
    <w:rsid w:val="00DC4E70"/>
    <w:rsid w:val="00DD0047"/>
    <w:rsid w:val="00DD11C5"/>
    <w:rsid w:val="00DD1C45"/>
    <w:rsid w:val="00DD68C8"/>
    <w:rsid w:val="00DE1DF3"/>
    <w:rsid w:val="00DE2844"/>
    <w:rsid w:val="00DE28B2"/>
    <w:rsid w:val="00DE31C9"/>
    <w:rsid w:val="00DE3F2A"/>
    <w:rsid w:val="00DF140E"/>
    <w:rsid w:val="00DF28F5"/>
    <w:rsid w:val="00DF4558"/>
    <w:rsid w:val="00DF5A5E"/>
    <w:rsid w:val="00DF7AA2"/>
    <w:rsid w:val="00E00239"/>
    <w:rsid w:val="00E00531"/>
    <w:rsid w:val="00E03AAF"/>
    <w:rsid w:val="00E062CB"/>
    <w:rsid w:val="00E07927"/>
    <w:rsid w:val="00E11418"/>
    <w:rsid w:val="00E11DE6"/>
    <w:rsid w:val="00E124CF"/>
    <w:rsid w:val="00E15329"/>
    <w:rsid w:val="00E21F58"/>
    <w:rsid w:val="00E2301D"/>
    <w:rsid w:val="00E233DB"/>
    <w:rsid w:val="00E23FE1"/>
    <w:rsid w:val="00E26A31"/>
    <w:rsid w:val="00E3135C"/>
    <w:rsid w:val="00E32188"/>
    <w:rsid w:val="00E33305"/>
    <w:rsid w:val="00E33FA2"/>
    <w:rsid w:val="00E341BF"/>
    <w:rsid w:val="00E3498F"/>
    <w:rsid w:val="00E36930"/>
    <w:rsid w:val="00E373E8"/>
    <w:rsid w:val="00E37AB6"/>
    <w:rsid w:val="00E4261A"/>
    <w:rsid w:val="00E44758"/>
    <w:rsid w:val="00E46350"/>
    <w:rsid w:val="00E5086A"/>
    <w:rsid w:val="00E52647"/>
    <w:rsid w:val="00E53730"/>
    <w:rsid w:val="00E554E2"/>
    <w:rsid w:val="00E619B9"/>
    <w:rsid w:val="00E627FF"/>
    <w:rsid w:val="00E63E4C"/>
    <w:rsid w:val="00E703FB"/>
    <w:rsid w:val="00E75812"/>
    <w:rsid w:val="00E7734E"/>
    <w:rsid w:val="00E81CAD"/>
    <w:rsid w:val="00E92D95"/>
    <w:rsid w:val="00E95AA7"/>
    <w:rsid w:val="00E95C03"/>
    <w:rsid w:val="00E97BEF"/>
    <w:rsid w:val="00EA0E8D"/>
    <w:rsid w:val="00EA2F8B"/>
    <w:rsid w:val="00EA47AB"/>
    <w:rsid w:val="00EA494A"/>
    <w:rsid w:val="00EA7EE8"/>
    <w:rsid w:val="00EB14A9"/>
    <w:rsid w:val="00EB3F07"/>
    <w:rsid w:val="00EB4EDE"/>
    <w:rsid w:val="00EB5A4C"/>
    <w:rsid w:val="00EC0E8F"/>
    <w:rsid w:val="00EC3016"/>
    <w:rsid w:val="00EC32ED"/>
    <w:rsid w:val="00EC340C"/>
    <w:rsid w:val="00EC3BBC"/>
    <w:rsid w:val="00EC4FCD"/>
    <w:rsid w:val="00EC62CC"/>
    <w:rsid w:val="00EC6614"/>
    <w:rsid w:val="00EC6FCB"/>
    <w:rsid w:val="00ED03E4"/>
    <w:rsid w:val="00ED078A"/>
    <w:rsid w:val="00ED29EE"/>
    <w:rsid w:val="00ED32B2"/>
    <w:rsid w:val="00ED32E3"/>
    <w:rsid w:val="00ED4902"/>
    <w:rsid w:val="00ED571C"/>
    <w:rsid w:val="00ED5C7F"/>
    <w:rsid w:val="00ED61E6"/>
    <w:rsid w:val="00ED62D0"/>
    <w:rsid w:val="00EF0DFB"/>
    <w:rsid w:val="00F021C5"/>
    <w:rsid w:val="00F0353D"/>
    <w:rsid w:val="00F04C65"/>
    <w:rsid w:val="00F1052D"/>
    <w:rsid w:val="00F12941"/>
    <w:rsid w:val="00F1304A"/>
    <w:rsid w:val="00F14BCE"/>
    <w:rsid w:val="00F15EAD"/>
    <w:rsid w:val="00F16EC4"/>
    <w:rsid w:val="00F20AA9"/>
    <w:rsid w:val="00F2405B"/>
    <w:rsid w:val="00F33AD3"/>
    <w:rsid w:val="00F37385"/>
    <w:rsid w:val="00F376A2"/>
    <w:rsid w:val="00F37FA3"/>
    <w:rsid w:val="00F40098"/>
    <w:rsid w:val="00F40581"/>
    <w:rsid w:val="00F40BC9"/>
    <w:rsid w:val="00F418CC"/>
    <w:rsid w:val="00F41992"/>
    <w:rsid w:val="00F43BF8"/>
    <w:rsid w:val="00F46D4F"/>
    <w:rsid w:val="00F612A8"/>
    <w:rsid w:val="00F62FFF"/>
    <w:rsid w:val="00F64752"/>
    <w:rsid w:val="00F64C58"/>
    <w:rsid w:val="00F65EA9"/>
    <w:rsid w:val="00F664D5"/>
    <w:rsid w:val="00F66EEA"/>
    <w:rsid w:val="00F70736"/>
    <w:rsid w:val="00F729B0"/>
    <w:rsid w:val="00F74772"/>
    <w:rsid w:val="00F75503"/>
    <w:rsid w:val="00F77554"/>
    <w:rsid w:val="00F83F7A"/>
    <w:rsid w:val="00F86D86"/>
    <w:rsid w:val="00F870D9"/>
    <w:rsid w:val="00F915E5"/>
    <w:rsid w:val="00F91994"/>
    <w:rsid w:val="00F968FA"/>
    <w:rsid w:val="00F97415"/>
    <w:rsid w:val="00FA2865"/>
    <w:rsid w:val="00FA2BB7"/>
    <w:rsid w:val="00FA5230"/>
    <w:rsid w:val="00FA65D3"/>
    <w:rsid w:val="00FA763C"/>
    <w:rsid w:val="00FB224D"/>
    <w:rsid w:val="00FB244D"/>
    <w:rsid w:val="00FB5A94"/>
    <w:rsid w:val="00FB5D9D"/>
    <w:rsid w:val="00FB6CA8"/>
    <w:rsid w:val="00FC04C5"/>
    <w:rsid w:val="00FC06E4"/>
    <w:rsid w:val="00FC0D4D"/>
    <w:rsid w:val="00FC160C"/>
    <w:rsid w:val="00FC1CE6"/>
    <w:rsid w:val="00FC49A5"/>
    <w:rsid w:val="00FD3584"/>
    <w:rsid w:val="00FD45B5"/>
    <w:rsid w:val="00FD4B42"/>
    <w:rsid w:val="00FD7A2F"/>
    <w:rsid w:val="00FE10E9"/>
    <w:rsid w:val="00FE22C1"/>
    <w:rsid w:val="00FE30DB"/>
    <w:rsid w:val="00FE6687"/>
    <w:rsid w:val="00FF3573"/>
    <w:rsid w:val="00FF3E19"/>
    <w:rsid w:val="00FF6574"/>
    <w:rsid w:val="00FF756F"/>
    <w:rsid w:val="00FF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496C"/>
  <w15:docId w15:val="{3BE59A91-342E-442E-BB3E-FA49DF7C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434B41"/>
  </w:style>
  <w:style w:type="paragraph" w:styleId="1">
    <w:name w:val="heading 1"/>
    <w:basedOn w:val="a4"/>
    <w:next w:val="a4"/>
    <w:link w:val="10"/>
    <w:uiPriority w:val="9"/>
    <w:qFormat/>
    <w:rsid w:val="00D831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4"/>
    <w:next w:val="a4"/>
    <w:link w:val="21"/>
    <w:uiPriority w:val="9"/>
    <w:unhideWhenUsed/>
    <w:qFormat/>
    <w:rsid w:val="00D831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4"/>
    <w:next w:val="a4"/>
    <w:link w:val="30"/>
    <w:uiPriority w:val="9"/>
    <w:unhideWhenUsed/>
    <w:qFormat/>
    <w:rsid w:val="00D831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DE28B2"/>
    <w:pPr>
      <w:spacing w:after="0" w:line="240" w:lineRule="auto"/>
    </w:pPr>
    <w:rPr>
      <w:rFonts w:ascii="Segoe UI" w:hAnsi="Segoe UI" w:cs="Segoe UI"/>
      <w:sz w:val="18"/>
      <w:szCs w:val="18"/>
    </w:rPr>
  </w:style>
  <w:style w:type="character" w:customStyle="1" w:styleId="a9">
    <w:name w:val="Текст выноски Знак"/>
    <w:basedOn w:val="a5"/>
    <w:link w:val="a8"/>
    <w:uiPriority w:val="99"/>
    <w:semiHidden/>
    <w:rsid w:val="00DE28B2"/>
    <w:rPr>
      <w:rFonts w:ascii="Segoe UI" w:hAnsi="Segoe UI" w:cs="Segoe UI"/>
      <w:sz w:val="18"/>
      <w:szCs w:val="18"/>
    </w:rPr>
  </w:style>
  <w:style w:type="character" w:customStyle="1" w:styleId="10">
    <w:name w:val="Заголовок 1 Знак"/>
    <w:basedOn w:val="a5"/>
    <w:link w:val="1"/>
    <w:uiPriority w:val="9"/>
    <w:rsid w:val="00D831BA"/>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5"/>
    <w:link w:val="20"/>
    <w:uiPriority w:val="9"/>
    <w:rsid w:val="00D831BA"/>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5"/>
    <w:link w:val="3"/>
    <w:uiPriority w:val="9"/>
    <w:rsid w:val="00D831BA"/>
    <w:rPr>
      <w:rFonts w:asciiTheme="majorHAnsi" w:eastAsiaTheme="majorEastAsia" w:hAnsiTheme="majorHAnsi" w:cstheme="majorBidi"/>
      <w:b/>
      <w:bCs/>
      <w:color w:val="4472C4" w:themeColor="accent1"/>
    </w:rPr>
  </w:style>
  <w:style w:type="paragraph" w:styleId="aa">
    <w:name w:val="TOC Heading"/>
    <w:basedOn w:val="1"/>
    <w:next w:val="a4"/>
    <w:uiPriority w:val="39"/>
    <w:semiHidden/>
    <w:unhideWhenUsed/>
    <w:qFormat/>
    <w:rsid w:val="00D831BA"/>
    <w:pPr>
      <w:spacing w:line="276" w:lineRule="auto"/>
      <w:outlineLvl w:val="9"/>
    </w:pPr>
    <w:rPr>
      <w:lang w:eastAsia="ru-RU"/>
    </w:rPr>
  </w:style>
  <w:style w:type="paragraph" w:styleId="11">
    <w:name w:val="toc 1"/>
    <w:basedOn w:val="a4"/>
    <w:next w:val="a4"/>
    <w:autoRedefine/>
    <w:uiPriority w:val="39"/>
    <w:unhideWhenUsed/>
    <w:rsid w:val="00D831BA"/>
    <w:pPr>
      <w:spacing w:after="100"/>
    </w:pPr>
  </w:style>
  <w:style w:type="paragraph" w:styleId="22">
    <w:name w:val="toc 2"/>
    <w:basedOn w:val="a4"/>
    <w:next w:val="a4"/>
    <w:autoRedefine/>
    <w:uiPriority w:val="39"/>
    <w:unhideWhenUsed/>
    <w:rsid w:val="00D831BA"/>
    <w:pPr>
      <w:spacing w:after="100"/>
      <w:ind w:left="220"/>
    </w:pPr>
  </w:style>
  <w:style w:type="paragraph" w:styleId="31">
    <w:name w:val="toc 3"/>
    <w:basedOn w:val="a4"/>
    <w:next w:val="a4"/>
    <w:autoRedefine/>
    <w:uiPriority w:val="39"/>
    <w:unhideWhenUsed/>
    <w:rsid w:val="00D831BA"/>
    <w:pPr>
      <w:spacing w:after="100"/>
      <w:ind w:left="440"/>
    </w:pPr>
  </w:style>
  <w:style w:type="paragraph" w:styleId="4">
    <w:name w:val="toc 4"/>
    <w:basedOn w:val="a4"/>
    <w:next w:val="a4"/>
    <w:autoRedefine/>
    <w:uiPriority w:val="39"/>
    <w:unhideWhenUsed/>
    <w:rsid w:val="00D831BA"/>
    <w:pPr>
      <w:spacing w:after="100" w:line="276" w:lineRule="auto"/>
      <w:ind w:left="660"/>
    </w:pPr>
    <w:rPr>
      <w:rFonts w:eastAsiaTheme="minorEastAsia"/>
      <w:lang w:eastAsia="ru-RU"/>
    </w:rPr>
  </w:style>
  <w:style w:type="paragraph" w:styleId="5">
    <w:name w:val="toc 5"/>
    <w:basedOn w:val="a4"/>
    <w:next w:val="a4"/>
    <w:autoRedefine/>
    <w:uiPriority w:val="39"/>
    <w:unhideWhenUsed/>
    <w:rsid w:val="00D831BA"/>
    <w:pPr>
      <w:spacing w:after="100" w:line="276" w:lineRule="auto"/>
      <w:ind w:left="880"/>
    </w:pPr>
    <w:rPr>
      <w:rFonts w:eastAsiaTheme="minorEastAsia"/>
      <w:lang w:eastAsia="ru-RU"/>
    </w:rPr>
  </w:style>
  <w:style w:type="paragraph" w:styleId="6">
    <w:name w:val="toc 6"/>
    <w:basedOn w:val="a4"/>
    <w:next w:val="a4"/>
    <w:autoRedefine/>
    <w:uiPriority w:val="39"/>
    <w:unhideWhenUsed/>
    <w:rsid w:val="00D831BA"/>
    <w:pPr>
      <w:spacing w:after="100" w:line="276" w:lineRule="auto"/>
      <w:ind w:left="1100"/>
    </w:pPr>
    <w:rPr>
      <w:rFonts w:eastAsiaTheme="minorEastAsia"/>
      <w:lang w:eastAsia="ru-RU"/>
    </w:rPr>
  </w:style>
  <w:style w:type="paragraph" w:styleId="7">
    <w:name w:val="toc 7"/>
    <w:basedOn w:val="a4"/>
    <w:next w:val="a4"/>
    <w:autoRedefine/>
    <w:uiPriority w:val="39"/>
    <w:unhideWhenUsed/>
    <w:rsid w:val="00D831BA"/>
    <w:pPr>
      <w:spacing w:after="100" w:line="276" w:lineRule="auto"/>
      <w:ind w:left="1320"/>
    </w:pPr>
    <w:rPr>
      <w:rFonts w:eastAsiaTheme="minorEastAsia"/>
      <w:lang w:eastAsia="ru-RU"/>
    </w:rPr>
  </w:style>
  <w:style w:type="paragraph" w:styleId="8">
    <w:name w:val="toc 8"/>
    <w:basedOn w:val="a4"/>
    <w:next w:val="a4"/>
    <w:autoRedefine/>
    <w:uiPriority w:val="39"/>
    <w:unhideWhenUsed/>
    <w:rsid w:val="00D831BA"/>
    <w:pPr>
      <w:spacing w:after="100" w:line="276" w:lineRule="auto"/>
      <w:ind w:left="1540"/>
    </w:pPr>
    <w:rPr>
      <w:rFonts w:eastAsiaTheme="minorEastAsia"/>
      <w:lang w:eastAsia="ru-RU"/>
    </w:rPr>
  </w:style>
  <w:style w:type="paragraph" w:styleId="9">
    <w:name w:val="toc 9"/>
    <w:basedOn w:val="a4"/>
    <w:next w:val="a4"/>
    <w:autoRedefine/>
    <w:uiPriority w:val="39"/>
    <w:unhideWhenUsed/>
    <w:rsid w:val="00D831BA"/>
    <w:pPr>
      <w:spacing w:after="100" w:line="276" w:lineRule="auto"/>
      <w:ind w:left="1760"/>
    </w:pPr>
    <w:rPr>
      <w:rFonts w:eastAsiaTheme="minorEastAsia"/>
      <w:lang w:eastAsia="ru-RU"/>
    </w:rPr>
  </w:style>
  <w:style w:type="character" w:styleId="ab">
    <w:name w:val="Hyperlink"/>
    <w:basedOn w:val="a5"/>
    <w:uiPriority w:val="99"/>
    <w:unhideWhenUsed/>
    <w:rsid w:val="00D831BA"/>
    <w:rPr>
      <w:color w:val="0563C1" w:themeColor="hyperlink"/>
      <w:u w:val="single"/>
    </w:rPr>
  </w:style>
  <w:style w:type="table" w:styleId="ac">
    <w:name w:val="Table Grid"/>
    <w:basedOn w:val="a6"/>
    <w:uiPriority w:val="39"/>
    <w:unhideWhenUsed/>
    <w:rsid w:val="002C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5"/>
    <w:uiPriority w:val="99"/>
    <w:semiHidden/>
    <w:unhideWhenUsed/>
    <w:rsid w:val="005215C9"/>
    <w:rPr>
      <w:color w:val="808080"/>
      <w:shd w:val="clear" w:color="auto" w:fill="E6E6E6"/>
    </w:rPr>
  </w:style>
  <w:style w:type="paragraph" w:styleId="ad">
    <w:name w:val="List Paragraph"/>
    <w:aliases w:val="Нумерованый список"/>
    <w:basedOn w:val="a4"/>
    <w:link w:val="ae"/>
    <w:uiPriority w:val="34"/>
    <w:qFormat/>
    <w:rsid w:val="00BF29CD"/>
    <w:pPr>
      <w:ind w:left="720"/>
      <w:contextualSpacing/>
    </w:pPr>
  </w:style>
  <w:style w:type="character" w:customStyle="1" w:styleId="ae">
    <w:name w:val="Абзац списка Знак"/>
    <w:aliases w:val="Нумерованый список Знак"/>
    <w:link w:val="ad"/>
    <w:uiPriority w:val="34"/>
    <w:locked/>
    <w:rsid w:val="00571753"/>
  </w:style>
  <w:style w:type="paragraph" w:customStyle="1" w:styleId="a1">
    <w:name w:val="Часть"/>
    <w:basedOn w:val="a4"/>
    <w:link w:val="af"/>
    <w:qFormat/>
    <w:rsid w:val="00CE229B"/>
    <w:pPr>
      <w:widowControl w:val="0"/>
      <w:numPr>
        <w:numId w:val="1"/>
      </w:numPr>
      <w:spacing w:before="240" w:after="240" w:line="240" w:lineRule="auto"/>
      <w:jc w:val="center"/>
      <w:outlineLvl w:val="1"/>
    </w:pPr>
    <w:rPr>
      <w:rFonts w:ascii="Times New Roman" w:eastAsia="Times New Roman" w:hAnsi="Times New Roman" w:cs="Times New Roman"/>
      <w:b/>
      <w:sz w:val="24"/>
      <w:szCs w:val="24"/>
    </w:rPr>
  </w:style>
  <w:style w:type="paragraph" w:customStyle="1" w:styleId="a2">
    <w:name w:val="Пункт"/>
    <w:basedOn w:val="a1"/>
    <w:link w:val="af0"/>
    <w:qFormat/>
    <w:rsid w:val="00CE229B"/>
    <w:pPr>
      <w:numPr>
        <w:ilvl w:val="1"/>
      </w:numPr>
      <w:spacing w:before="0" w:after="120"/>
      <w:ind w:right="408"/>
      <w:jc w:val="both"/>
      <w:outlineLvl w:val="9"/>
    </w:pPr>
    <w:rPr>
      <w:b w:val="0"/>
    </w:rPr>
  </w:style>
  <w:style w:type="character" w:customStyle="1" w:styleId="af">
    <w:name w:val="Часть Знак"/>
    <w:basedOn w:val="a5"/>
    <w:link w:val="a1"/>
    <w:rsid w:val="00CE229B"/>
    <w:rPr>
      <w:rFonts w:ascii="Times New Roman" w:eastAsia="Times New Roman" w:hAnsi="Times New Roman" w:cs="Times New Roman"/>
      <w:b/>
      <w:sz w:val="24"/>
      <w:szCs w:val="24"/>
    </w:rPr>
  </w:style>
  <w:style w:type="character" w:customStyle="1" w:styleId="af0">
    <w:name w:val="Пункт Знак"/>
    <w:basedOn w:val="af"/>
    <w:link w:val="a2"/>
    <w:rsid w:val="00CE229B"/>
    <w:rPr>
      <w:rFonts w:ascii="Times New Roman" w:eastAsia="Times New Roman" w:hAnsi="Times New Roman" w:cs="Times New Roman"/>
      <w:b w:val="0"/>
      <w:sz w:val="24"/>
      <w:szCs w:val="24"/>
    </w:rPr>
  </w:style>
  <w:style w:type="paragraph" w:customStyle="1" w:styleId="a3">
    <w:name w:val="Подпункт"/>
    <w:basedOn w:val="a2"/>
    <w:link w:val="af1"/>
    <w:qFormat/>
    <w:rsid w:val="00CE229B"/>
    <w:pPr>
      <w:numPr>
        <w:ilvl w:val="2"/>
      </w:numPr>
    </w:pPr>
    <w:rPr>
      <w:i/>
    </w:rPr>
  </w:style>
  <w:style w:type="paragraph" w:customStyle="1" w:styleId="a0">
    <w:name w:val="Абзац"/>
    <w:basedOn w:val="a4"/>
    <w:link w:val="af2"/>
    <w:qFormat/>
    <w:rsid w:val="00CE229B"/>
    <w:pPr>
      <w:widowControl w:val="0"/>
      <w:numPr>
        <w:numId w:val="2"/>
      </w:numPr>
      <w:spacing w:after="120" w:line="259" w:lineRule="exact"/>
      <w:ind w:right="407"/>
      <w:jc w:val="both"/>
    </w:pPr>
    <w:rPr>
      <w:rFonts w:ascii="Times New Roman" w:eastAsia="Times New Roman" w:hAnsi="Times New Roman" w:cs="Times New Roman"/>
      <w:color w:val="000000"/>
      <w:sz w:val="24"/>
      <w:szCs w:val="24"/>
      <w:lang w:eastAsia="ru-RU" w:bidi="ru-RU"/>
    </w:rPr>
  </w:style>
  <w:style w:type="character" w:customStyle="1" w:styleId="af1">
    <w:name w:val="Подпункт Знак"/>
    <w:basedOn w:val="af0"/>
    <w:link w:val="a3"/>
    <w:rsid w:val="00CE229B"/>
    <w:rPr>
      <w:rFonts w:ascii="Times New Roman" w:eastAsia="Times New Roman" w:hAnsi="Times New Roman" w:cs="Times New Roman"/>
      <w:b w:val="0"/>
      <w:i/>
      <w:sz w:val="24"/>
      <w:szCs w:val="24"/>
    </w:rPr>
  </w:style>
  <w:style w:type="paragraph" w:customStyle="1" w:styleId="af3">
    <w:name w:val="Общий"/>
    <w:basedOn w:val="a2"/>
    <w:link w:val="af4"/>
    <w:qFormat/>
    <w:rsid w:val="00CE229B"/>
    <w:pPr>
      <w:numPr>
        <w:ilvl w:val="0"/>
        <w:numId w:val="0"/>
      </w:numPr>
      <w:ind w:left="567"/>
    </w:pPr>
  </w:style>
  <w:style w:type="character" w:customStyle="1" w:styleId="af2">
    <w:name w:val="Абзац Знак"/>
    <w:basedOn w:val="a5"/>
    <w:link w:val="a0"/>
    <w:rsid w:val="00CE229B"/>
    <w:rPr>
      <w:rFonts w:ascii="Times New Roman" w:eastAsia="Times New Roman" w:hAnsi="Times New Roman" w:cs="Times New Roman"/>
      <w:color w:val="000000"/>
      <w:sz w:val="24"/>
      <w:szCs w:val="24"/>
      <w:lang w:eastAsia="ru-RU" w:bidi="ru-RU"/>
    </w:rPr>
  </w:style>
  <w:style w:type="character" w:customStyle="1" w:styleId="23">
    <w:name w:val="Основной текст (2) + Полужирный"/>
    <w:basedOn w:val="a5"/>
    <w:rsid w:val="00CE22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4">
    <w:name w:val="Общий Знак"/>
    <w:basedOn w:val="af0"/>
    <w:link w:val="af3"/>
    <w:rsid w:val="00CE229B"/>
    <w:rPr>
      <w:rFonts w:ascii="Times New Roman" w:eastAsia="Times New Roman" w:hAnsi="Times New Roman" w:cs="Times New Roman"/>
      <w:b w:val="0"/>
      <w:sz w:val="24"/>
      <w:szCs w:val="24"/>
    </w:rPr>
  </w:style>
  <w:style w:type="paragraph" w:customStyle="1" w:styleId="a">
    <w:name w:val="Условие"/>
    <w:basedOn w:val="a4"/>
    <w:link w:val="af5"/>
    <w:qFormat/>
    <w:rsid w:val="00CE229B"/>
    <w:pPr>
      <w:widowControl w:val="0"/>
      <w:numPr>
        <w:numId w:val="3"/>
      </w:numPr>
      <w:spacing w:after="120" w:line="240" w:lineRule="auto"/>
      <w:ind w:right="407"/>
      <w:jc w:val="both"/>
    </w:pPr>
    <w:rPr>
      <w:rFonts w:ascii="Times New Roman" w:eastAsia="Times New Roman" w:hAnsi="Times New Roman" w:cs="Times New Roman"/>
      <w:color w:val="000000"/>
      <w:sz w:val="24"/>
      <w:szCs w:val="24"/>
      <w:lang w:eastAsia="ru-RU" w:bidi="ru-RU"/>
    </w:rPr>
  </w:style>
  <w:style w:type="paragraph" w:customStyle="1" w:styleId="2">
    <w:name w:val="Подпункт2"/>
    <w:basedOn w:val="a3"/>
    <w:qFormat/>
    <w:rsid w:val="00CE229B"/>
    <w:pPr>
      <w:numPr>
        <w:ilvl w:val="3"/>
      </w:numPr>
      <w:ind w:left="567" w:hanging="720"/>
    </w:pPr>
  </w:style>
  <w:style w:type="character" w:customStyle="1" w:styleId="af5">
    <w:name w:val="Условие Знак"/>
    <w:basedOn w:val="a5"/>
    <w:link w:val="a"/>
    <w:rsid w:val="00CE229B"/>
    <w:rPr>
      <w:rFonts w:ascii="Times New Roman" w:eastAsia="Times New Roman" w:hAnsi="Times New Roman" w:cs="Times New Roman"/>
      <w:color w:val="000000"/>
      <w:sz w:val="24"/>
      <w:szCs w:val="24"/>
      <w:lang w:eastAsia="ru-RU" w:bidi="ru-RU"/>
    </w:rPr>
  </w:style>
  <w:style w:type="paragraph" w:styleId="af6">
    <w:name w:val="header"/>
    <w:basedOn w:val="a4"/>
    <w:link w:val="af7"/>
    <w:uiPriority w:val="99"/>
    <w:unhideWhenUsed/>
    <w:rsid w:val="00C716C3"/>
    <w:pPr>
      <w:tabs>
        <w:tab w:val="center" w:pos="4677"/>
        <w:tab w:val="right" w:pos="9355"/>
      </w:tabs>
      <w:spacing w:after="0" w:line="240" w:lineRule="auto"/>
    </w:pPr>
  </w:style>
  <w:style w:type="character" w:customStyle="1" w:styleId="af7">
    <w:name w:val="Верхний колонтитул Знак"/>
    <w:basedOn w:val="a5"/>
    <w:link w:val="af6"/>
    <w:uiPriority w:val="99"/>
    <w:rsid w:val="00C716C3"/>
  </w:style>
  <w:style w:type="paragraph" w:styleId="af8">
    <w:name w:val="footer"/>
    <w:basedOn w:val="a4"/>
    <w:link w:val="af9"/>
    <w:uiPriority w:val="99"/>
    <w:unhideWhenUsed/>
    <w:rsid w:val="00C716C3"/>
    <w:pPr>
      <w:tabs>
        <w:tab w:val="center" w:pos="4677"/>
        <w:tab w:val="right" w:pos="9355"/>
      </w:tabs>
      <w:spacing w:after="0" w:line="240" w:lineRule="auto"/>
    </w:pPr>
  </w:style>
  <w:style w:type="character" w:customStyle="1" w:styleId="af9">
    <w:name w:val="Нижний колонтитул Знак"/>
    <w:basedOn w:val="a5"/>
    <w:link w:val="af8"/>
    <w:uiPriority w:val="99"/>
    <w:rsid w:val="00C716C3"/>
  </w:style>
  <w:style w:type="paragraph" w:customStyle="1" w:styleId="Default">
    <w:name w:val="Default"/>
    <w:rsid w:val="00AD4236"/>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Plain Text"/>
    <w:basedOn w:val="a4"/>
    <w:link w:val="afb"/>
    <w:uiPriority w:val="99"/>
    <w:unhideWhenUsed/>
    <w:rsid w:val="002936A3"/>
    <w:pPr>
      <w:spacing w:after="0" w:line="240" w:lineRule="auto"/>
    </w:pPr>
    <w:rPr>
      <w:rFonts w:ascii="Calibri" w:hAnsi="Calibri"/>
      <w:szCs w:val="21"/>
    </w:rPr>
  </w:style>
  <w:style w:type="character" w:customStyle="1" w:styleId="afb">
    <w:name w:val="Текст Знак"/>
    <w:basedOn w:val="a5"/>
    <w:link w:val="afa"/>
    <w:uiPriority w:val="99"/>
    <w:rsid w:val="002936A3"/>
    <w:rPr>
      <w:rFonts w:ascii="Calibri" w:hAnsi="Calibri"/>
      <w:szCs w:val="21"/>
    </w:rPr>
  </w:style>
  <w:style w:type="paragraph" w:styleId="afc">
    <w:name w:val="footnote text"/>
    <w:basedOn w:val="a4"/>
    <w:link w:val="afd"/>
    <w:uiPriority w:val="99"/>
    <w:semiHidden/>
    <w:unhideWhenUsed/>
    <w:rsid w:val="000F5CEC"/>
    <w:pPr>
      <w:spacing w:after="0" w:line="240" w:lineRule="auto"/>
    </w:pPr>
    <w:rPr>
      <w:sz w:val="20"/>
      <w:szCs w:val="20"/>
    </w:rPr>
  </w:style>
  <w:style w:type="character" w:customStyle="1" w:styleId="afd">
    <w:name w:val="Текст сноски Знак"/>
    <w:basedOn w:val="a5"/>
    <w:link w:val="afc"/>
    <w:uiPriority w:val="99"/>
    <w:semiHidden/>
    <w:rsid w:val="000F5CEC"/>
    <w:rPr>
      <w:sz w:val="20"/>
      <w:szCs w:val="20"/>
    </w:rPr>
  </w:style>
  <w:style w:type="character" w:styleId="afe">
    <w:name w:val="footnote reference"/>
    <w:basedOn w:val="a5"/>
    <w:uiPriority w:val="99"/>
    <w:semiHidden/>
    <w:unhideWhenUsed/>
    <w:rsid w:val="000F5CEC"/>
    <w:rPr>
      <w:vertAlign w:val="superscript"/>
    </w:rPr>
  </w:style>
  <w:style w:type="character" w:customStyle="1" w:styleId="24">
    <w:name w:val="Неразрешенное упоминание2"/>
    <w:basedOn w:val="a5"/>
    <w:uiPriority w:val="99"/>
    <w:semiHidden/>
    <w:unhideWhenUsed/>
    <w:rsid w:val="0043227C"/>
    <w:rPr>
      <w:color w:val="808080"/>
      <w:shd w:val="clear" w:color="auto" w:fill="E6E6E6"/>
    </w:rPr>
  </w:style>
  <w:style w:type="character" w:customStyle="1" w:styleId="25">
    <w:name w:val="Основной текст (2)_"/>
    <w:basedOn w:val="a5"/>
    <w:link w:val="26"/>
    <w:rsid w:val="00C916C3"/>
    <w:rPr>
      <w:rFonts w:ascii="Verdana" w:eastAsia="Verdana" w:hAnsi="Verdana" w:cs="Verdana"/>
      <w:sz w:val="19"/>
      <w:szCs w:val="19"/>
      <w:shd w:val="clear" w:color="auto" w:fill="FFFFFF"/>
    </w:rPr>
  </w:style>
  <w:style w:type="paragraph" w:customStyle="1" w:styleId="26">
    <w:name w:val="Основной текст (2)"/>
    <w:basedOn w:val="a4"/>
    <w:link w:val="25"/>
    <w:rsid w:val="00C916C3"/>
    <w:pPr>
      <w:widowControl w:val="0"/>
      <w:shd w:val="clear" w:color="auto" w:fill="FFFFFF"/>
      <w:spacing w:after="0" w:line="264" w:lineRule="exact"/>
    </w:pPr>
    <w:rPr>
      <w:rFonts w:ascii="Verdana" w:eastAsia="Verdana" w:hAnsi="Verdana" w:cs="Verdana"/>
      <w:sz w:val="19"/>
      <w:szCs w:val="19"/>
    </w:rPr>
  </w:style>
  <w:style w:type="paragraph" w:customStyle="1" w:styleId="ConsPlusNonformat">
    <w:name w:val="ConsPlusNonformat"/>
    <w:rsid w:val="004B6B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5"/>
    <w:uiPriority w:val="99"/>
    <w:semiHidden/>
    <w:unhideWhenUsed/>
    <w:rsid w:val="0013789A"/>
    <w:rPr>
      <w:sz w:val="16"/>
      <w:szCs w:val="16"/>
    </w:rPr>
  </w:style>
  <w:style w:type="paragraph" w:styleId="aff0">
    <w:name w:val="annotation text"/>
    <w:basedOn w:val="a4"/>
    <w:link w:val="aff1"/>
    <w:uiPriority w:val="99"/>
    <w:semiHidden/>
    <w:unhideWhenUsed/>
    <w:rsid w:val="0013789A"/>
    <w:pPr>
      <w:spacing w:line="240" w:lineRule="auto"/>
    </w:pPr>
    <w:rPr>
      <w:sz w:val="20"/>
      <w:szCs w:val="20"/>
    </w:rPr>
  </w:style>
  <w:style w:type="character" w:customStyle="1" w:styleId="aff1">
    <w:name w:val="Текст примечания Знак"/>
    <w:basedOn w:val="a5"/>
    <w:link w:val="aff0"/>
    <w:uiPriority w:val="99"/>
    <w:semiHidden/>
    <w:rsid w:val="0013789A"/>
    <w:rPr>
      <w:sz w:val="20"/>
      <w:szCs w:val="20"/>
    </w:rPr>
  </w:style>
  <w:style w:type="paragraph" w:styleId="aff2">
    <w:name w:val="annotation subject"/>
    <w:basedOn w:val="aff0"/>
    <w:next w:val="aff0"/>
    <w:link w:val="aff3"/>
    <w:uiPriority w:val="99"/>
    <w:semiHidden/>
    <w:unhideWhenUsed/>
    <w:rsid w:val="0013789A"/>
    <w:rPr>
      <w:b/>
      <w:bCs/>
    </w:rPr>
  </w:style>
  <w:style w:type="character" w:customStyle="1" w:styleId="aff3">
    <w:name w:val="Тема примечания Знак"/>
    <w:basedOn w:val="aff1"/>
    <w:link w:val="aff2"/>
    <w:uiPriority w:val="99"/>
    <w:semiHidden/>
    <w:rsid w:val="0013789A"/>
    <w:rPr>
      <w:b/>
      <w:bCs/>
      <w:sz w:val="20"/>
      <w:szCs w:val="20"/>
    </w:rPr>
  </w:style>
  <w:style w:type="character" w:customStyle="1" w:styleId="FontStyle17">
    <w:name w:val="Font Style17"/>
    <w:rsid w:val="00B74B38"/>
    <w:rPr>
      <w:rFonts w:ascii="Microsoft Sans Serif" w:hAnsi="Microsoft Sans Serif" w:cs="Microsoft Sans Serif" w:hint="default"/>
      <w:sz w:val="24"/>
      <w:szCs w:val="24"/>
    </w:rPr>
  </w:style>
  <w:style w:type="character" w:customStyle="1" w:styleId="50">
    <w:name w:val="Основной текст (5)_"/>
    <w:basedOn w:val="a5"/>
    <w:link w:val="51"/>
    <w:locked/>
    <w:rsid w:val="00A56C73"/>
    <w:rPr>
      <w:rFonts w:ascii="Times New Roman" w:eastAsia="Times New Roman" w:hAnsi="Times New Roman" w:cs="Times New Roman"/>
      <w:b/>
      <w:bCs/>
      <w:color w:val="000000"/>
      <w:shd w:val="clear" w:color="auto" w:fill="FFFFFF"/>
      <w:lang w:eastAsia="ru-RU" w:bidi="ru-RU"/>
    </w:rPr>
  </w:style>
  <w:style w:type="paragraph" w:customStyle="1" w:styleId="51">
    <w:name w:val="Основной текст (5)"/>
    <w:basedOn w:val="a4"/>
    <w:link w:val="50"/>
    <w:rsid w:val="00A56C73"/>
    <w:pPr>
      <w:widowControl w:val="0"/>
      <w:shd w:val="clear" w:color="auto" w:fill="FFFFFF"/>
      <w:spacing w:before="840" w:after="0" w:line="250" w:lineRule="exact"/>
      <w:ind w:hanging="700"/>
      <w:jc w:val="center"/>
    </w:pPr>
    <w:rPr>
      <w:rFonts w:ascii="Times New Roman" w:eastAsia="Times New Roman" w:hAnsi="Times New Roman" w:cs="Times New Roman"/>
      <w:b/>
      <w:bCs/>
      <w:color w:val="000000"/>
      <w:lang w:eastAsia="ru-RU" w:bidi="ru-RU"/>
    </w:rPr>
  </w:style>
  <w:style w:type="numbering" w:customStyle="1" w:styleId="13">
    <w:name w:val="Нет списка1"/>
    <w:next w:val="a7"/>
    <w:uiPriority w:val="99"/>
    <w:semiHidden/>
    <w:unhideWhenUsed/>
    <w:rsid w:val="00A3372E"/>
  </w:style>
  <w:style w:type="table" w:customStyle="1" w:styleId="14">
    <w:name w:val="Сетка таблицы1"/>
    <w:basedOn w:val="a6"/>
    <w:next w:val="ac"/>
    <w:uiPriority w:val="39"/>
    <w:rsid w:val="00A3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Основной текст_"/>
    <w:basedOn w:val="a5"/>
    <w:link w:val="15"/>
    <w:rsid w:val="00A3372E"/>
    <w:rPr>
      <w:rFonts w:ascii="Times New Roman" w:eastAsia="Times New Roman" w:hAnsi="Times New Roman" w:cs="Times New Roman"/>
      <w:sz w:val="17"/>
      <w:szCs w:val="17"/>
      <w:shd w:val="clear" w:color="auto" w:fill="FFFFFF"/>
    </w:rPr>
  </w:style>
  <w:style w:type="paragraph" w:customStyle="1" w:styleId="15">
    <w:name w:val="Основной текст1"/>
    <w:basedOn w:val="a4"/>
    <w:link w:val="aff4"/>
    <w:rsid w:val="00A3372E"/>
    <w:pPr>
      <w:widowControl w:val="0"/>
      <w:shd w:val="clear" w:color="auto" w:fill="FFFFFF"/>
      <w:spacing w:after="0" w:line="240" w:lineRule="auto"/>
      <w:jc w:val="both"/>
    </w:pPr>
    <w:rPr>
      <w:rFonts w:ascii="Times New Roman" w:eastAsia="Times New Roman" w:hAnsi="Times New Roman" w:cs="Times New Roman"/>
      <w:sz w:val="17"/>
      <w:szCs w:val="17"/>
    </w:rPr>
  </w:style>
  <w:style w:type="character" w:customStyle="1" w:styleId="aff5">
    <w:name w:val="Другое_"/>
    <w:basedOn w:val="a5"/>
    <w:link w:val="aff6"/>
    <w:rsid w:val="00A3372E"/>
    <w:rPr>
      <w:rFonts w:ascii="Times New Roman" w:eastAsia="Times New Roman" w:hAnsi="Times New Roman" w:cs="Times New Roman"/>
      <w:sz w:val="17"/>
      <w:szCs w:val="17"/>
      <w:shd w:val="clear" w:color="auto" w:fill="FFFFFF"/>
    </w:rPr>
  </w:style>
  <w:style w:type="paragraph" w:customStyle="1" w:styleId="aff6">
    <w:name w:val="Другое"/>
    <w:basedOn w:val="a4"/>
    <w:link w:val="aff5"/>
    <w:rsid w:val="00A3372E"/>
    <w:pPr>
      <w:widowControl w:val="0"/>
      <w:shd w:val="clear" w:color="auto" w:fill="FFFFFF"/>
      <w:spacing w:after="0" w:line="240" w:lineRule="auto"/>
      <w:jc w:val="both"/>
    </w:pPr>
    <w:rPr>
      <w:rFonts w:ascii="Times New Roman" w:eastAsia="Times New Roman" w:hAnsi="Times New Roman" w:cs="Times New Roman"/>
      <w:sz w:val="17"/>
      <w:szCs w:val="17"/>
    </w:rPr>
  </w:style>
  <w:style w:type="paragraph" w:customStyle="1" w:styleId="NormalS-06">
    <w:name w:val="Normal S-0/6"/>
    <w:basedOn w:val="a4"/>
    <w:link w:val="NormalS-06Char"/>
    <w:qFormat/>
    <w:rsid w:val="0085308F"/>
    <w:pPr>
      <w:spacing w:after="120" w:line="240" w:lineRule="auto"/>
      <w:jc w:val="both"/>
    </w:pPr>
    <w:rPr>
      <w:rFonts w:ascii="Garamond" w:eastAsia="Times New Roman" w:hAnsi="Garamond" w:cs="Times New Roman"/>
      <w:lang w:val="en-GB"/>
    </w:rPr>
  </w:style>
  <w:style w:type="character" w:customStyle="1" w:styleId="NormalS-06Char">
    <w:name w:val="Normal S-0/6 Char"/>
    <w:basedOn w:val="a5"/>
    <w:link w:val="NormalS-06"/>
    <w:rsid w:val="0085308F"/>
    <w:rPr>
      <w:rFonts w:ascii="Garamond" w:eastAsia="Times New Roman" w:hAnsi="Garamond" w:cs="Times New Roman"/>
      <w:lang w:val="en-GB"/>
    </w:rPr>
  </w:style>
  <w:style w:type="paragraph" w:customStyle="1" w:styleId="Normal1">
    <w:name w:val="Normal1"/>
    <w:rsid w:val="00AF7E02"/>
    <w:pPr>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Normal">
    <w:name w:val="ConsPlusNormal"/>
    <w:rsid w:val="00B02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7E4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7">
    <w:name w:val="Grid Table Light"/>
    <w:basedOn w:val="a6"/>
    <w:uiPriority w:val="40"/>
    <w:rsid w:val="002000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8">
    <w:name w:val="endnote text"/>
    <w:basedOn w:val="a4"/>
    <w:link w:val="aff9"/>
    <w:uiPriority w:val="99"/>
    <w:semiHidden/>
    <w:unhideWhenUsed/>
    <w:rsid w:val="00846BC5"/>
    <w:pPr>
      <w:spacing w:after="0" w:line="240" w:lineRule="auto"/>
    </w:pPr>
    <w:rPr>
      <w:sz w:val="20"/>
      <w:szCs w:val="20"/>
    </w:rPr>
  </w:style>
  <w:style w:type="character" w:customStyle="1" w:styleId="aff9">
    <w:name w:val="Текст концевой сноски Знак"/>
    <w:basedOn w:val="a5"/>
    <w:link w:val="aff8"/>
    <w:uiPriority w:val="99"/>
    <w:semiHidden/>
    <w:rsid w:val="00846BC5"/>
    <w:rPr>
      <w:sz w:val="20"/>
      <w:szCs w:val="20"/>
    </w:rPr>
  </w:style>
  <w:style w:type="character" w:styleId="affa">
    <w:name w:val="endnote reference"/>
    <w:basedOn w:val="a5"/>
    <w:uiPriority w:val="99"/>
    <w:semiHidden/>
    <w:unhideWhenUsed/>
    <w:rsid w:val="00846BC5"/>
    <w:rPr>
      <w:vertAlign w:val="superscript"/>
    </w:rPr>
  </w:style>
  <w:style w:type="character" w:styleId="affb">
    <w:name w:val="FollowedHyperlink"/>
    <w:basedOn w:val="a5"/>
    <w:uiPriority w:val="99"/>
    <w:semiHidden/>
    <w:unhideWhenUsed/>
    <w:rsid w:val="00846BC5"/>
    <w:rPr>
      <w:color w:val="954F72" w:themeColor="followedHyperlink"/>
      <w:u w:val="single"/>
    </w:rPr>
  </w:style>
  <w:style w:type="paragraph" w:customStyle="1" w:styleId="ConsPlusTitle">
    <w:name w:val="ConsPlusTitle"/>
    <w:rsid w:val="00B65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3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3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35B"/>
    <w:pPr>
      <w:widowControl w:val="0"/>
      <w:autoSpaceDE w:val="0"/>
      <w:autoSpaceDN w:val="0"/>
      <w:spacing w:after="0" w:line="240" w:lineRule="auto"/>
    </w:pPr>
    <w:rPr>
      <w:rFonts w:ascii="Arial" w:eastAsia="Times New Roman" w:hAnsi="Arial" w:cs="Arial"/>
      <w:sz w:val="20"/>
      <w:szCs w:val="20"/>
      <w:lang w:eastAsia="ru-RU"/>
    </w:rPr>
  </w:style>
  <w:style w:type="paragraph" w:styleId="affc">
    <w:name w:val="Revision"/>
    <w:hidden/>
    <w:uiPriority w:val="99"/>
    <w:semiHidden/>
    <w:rsid w:val="00FD4B42"/>
    <w:pPr>
      <w:spacing w:after="0" w:line="240" w:lineRule="auto"/>
    </w:pPr>
  </w:style>
  <w:style w:type="paragraph" w:customStyle="1" w:styleId="16">
    <w:name w:val="Обычный1"/>
    <w:rsid w:val="00900B16"/>
    <w:pPr>
      <w:widowControl w:val="0"/>
      <w:snapToGrid w:val="0"/>
      <w:spacing w:after="0" w:line="240" w:lineRule="auto"/>
    </w:pPr>
    <w:rPr>
      <w:rFonts w:ascii="Times New Roman" w:eastAsia="Times New Roman" w:hAnsi="Times New Roman" w:cs="Times New Roman"/>
      <w:sz w:val="20"/>
      <w:szCs w:val="20"/>
      <w:lang w:eastAsia="ru-RU"/>
    </w:rPr>
  </w:style>
  <w:style w:type="paragraph" w:styleId="affd">
    <w:name w:val="Normal (Web)"/>
    <w:basedOn w:val="a4"/>
    <w:uiPriority w:val="99"/>
    <w:semiHidden/>
    <w:unhideWhenUsed/>
    <w:rsid w:val="007E30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7">
    <w:name w:val="Нет списка2"/>
    <w:next w:val="a7"/>
    <w:uiPriority w:val="99"/>
    <w:semiHidden/>
    <w:unhideWhenUsed/>
    <w:rsid w:val="00DF7AA2"/>
  </w:style>
  <w:style w:type="character" w:customStyle="1" w:styleId="32">
    <w:name w:val="Неразрешенное упоминание3"/>
    <w:basedOn w:val="a5"/>
    <w:uiPriority w:val="99"/>
    <w:semiHidden/>
    <w:unhideWhenUsed/>
    <w:rsid w:val="00B52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68">
      <w:bodyDiv w:val="1"/>
      <w:marLeft w:val="0"/>
      <w:marRight w:val="0"/>
      <w:marTop w:val="0"/>
      <w:marBottom w:val="0"/>
      <w:divBdr>
        <w:top w:val="none" w:sz="0" w:space="0" w:color="auto"/>
        <w:left w:val="none" w:sz="0" w:space="0" w:color="auto"/>
        <w:bottom w:val="none" w:sz="0" w:space="0" w:color="auto"/>
        <w:right w:val="none" w:sz="0" w:space="0" w:color="auto"/>
      </w:divBdr>
    </w:div>
    <w:div w:id="13845000">
      <w:bodyDiv w:val="1"/>
      <w:marLeft w:val="0"/>
      <w:marRight w:val="0"/>
      <w:marTop w:val="0"/>
      <w:marBottom w:val="0"/>
      <w:divBdr>
        <w:top w:val="none" w:sz="0" w:space="0" w:color="auto"/>
        <w:left w:val="none" w:sz="0" w:space="0" w:color="auto"/>
        <w:bottom w:val="none" w:sz="0" w:space="0" w:color="auto"/>
        <w:right w:val="none" w:sz="0" w:space="0" w:color="auto"/>
      </w:divBdr>
    </w:div>
    <w:div w:id="28845252">
      <w:bodyDiv w:val="1"/>
      <w:marLeft w:val="0"/>
      <w:marRight w:val="0"/>
      <w:marTop w:val="0"/>
      <w:marBottom w:val="0"/>
      <w:divBdr>
        <w:top w:val="none" w:sz="0" w:space="0" w:color="auto"/>
        <w:left w:val="none" w:sz="0" w:space="0" w:color="auto"/>
        <w:bottom w:val="none" w:sz="0" w:space="0" w:color="auto"/>
        <w:right w:val="none" w:sz="0" w:space="0" w:color="auto"/>
      </w:divBdr>
    </w:div>
    <w:div w:id="121383188">
      <w:bodyDiv w:val="1"/>
      <w:marLeft w:val="0"/>
      <w:marRight w:val="0"/>
      <w:marTop w:val="0"/>
      <w:marBottom w:val="0"/>
      <w:divBdr>
        <w:top w:val="none" w:sz="0" w:space="0" w:color="auto"/>
        <w:left w:val="none" w:sz="0" w:space="0" w:color="auto"/>
        <w:bottom w:val="none" w:sz="0" w:space="0" w:color="auto"/>
        <w:right w:val="none" w:sz="0" w:space="0" w:color="auto"/>
      </w:divBdr>
    </w:div>
    <w:div w:id="176702787">
      <w:bodyDiv w:val="1"/>
      <w:marLeft w:val="0"/>
      <w:marRight w:val="0"/>
      <w:marTop w:val="0"/>
      <w:marBottom w:val="0"/>
      <w:divBdr>
        <w:top w:val="none" w:sz="0" w:space="0" w:color="auto"/>
        <w:left w:val="none" w:sz="0" w:space="0" w:color="auto"/>
        <w:bottom w:val="none" w:sz="0" w:space="0" w:color="auto"/>
        <w:right w:val="none" w:sz="0" w:space="0" w:color="auto"/>
      </w:divBdr>
    </w:div>
    <w:div w:id="201526253">
      <w:bodyDiv w:val="1"/>
      <w:marLeft w:val="0"/>
      <w:marRight w:val="0"/>
      <w:marTop w:val="0"/>
      <w:marBottom w:val="0"/>
      <w:divBdr>
        <w:top w:val="none" w:sz="0" w:space="0" w:color="auto"/>
        <w:left w:val="none" w:sz="0" w:space="0" w:color="auto"/>
        <w:bottom w:val="none" w:sz="0" w:space="0" w:color="auto"/>
        <w:right w:val="none" w:sz="0" w:space="0" w:color="auto"/>
      </w:divBdr>
    </w:div>
    <w:div w:id="232592463">
      <w:bodyDiv w:val="1"/>
      <w:marLeft w:val="0"/>
      <w:marRight w:val="0"/>
      <w:marTop w:val="0"/>
      <w:marBottom w:val="0"/>
      <w:divBdr>
        <w:top w:val="none" w:sz="0" w:space="0" w:color="auto"/>
        <w:left w:val="none" w:sz="0" w:space="0" w:color="auto"/>
        <w:bottom w:val="none" w:sz="0" w:space="0" w:color="auto"/>
        <w:right w:val="none" w:sz="0" w:space="0" w:color="auto"/>
      </w:divBdr>
    </w:div>
    <w:div w:id="290327222">
      <w:bodyDiv w:val="1"/>
      <w:marLeft w:val="0"/>
      <w:marRight w:val="0"/>
      <w:marTop w:val="0"/>
      <w:marBottom w:val="0"/>
      <w:divBdr>
        <w:top w:val="none" w:sz="0" w:space="0" w:color="auto"/>
        <w:left w:val="none" w:sz="0" w:space="0" w:color="auto"/>
        <w:bottom w:val="none" w:sz="0" w:space="0" w:color="auto"/>
        <w:right w:val="none" w:sz="0" w:space="0" w:color="auto"/>
      </w:divBdr>
    </w:div>
    <w:div w:id="387460071">
      <w:bodyDiv w:val="1"/>
      <w:marLeft w:val="0"/>
      <w:marRight w:val="0"/>
      <w:marTop w:val="0"/>
      <w:marBottom w:val="0"/>
      <w:divBdr>
        <w:top w:val="none" w:sz="0" w:space="0" w:color="auto"/>
        <w:left w:val="none" w:sz="0" w:space="0" w:color="auto"/>
        <w:bottom w:val="none" w:sz="0" w:space="0" w:color="auto"/>
        <w:right w:val="none" w:sz="0" w:space="0" w:color="auto"/>
      </w:divBdr>
    </w:div>
    <w:div w:id="401027874">
      <w:bodyDiv w:val="1"/>
      <w:marLeft w:val="0"/>
      <w:marRight w:val="0"/>
      <w:marTop w:val="0"/>
      <w:marBottom w:val="0"/>
      <w:divBdr>
        <w:top w:val="none" w:sz="0" w:space="0" w:color="auto"/>
        <w:left w:val="none" w:sz="0" w:space="0" w:color="auto"/>
        <w:bottom w:val="none" w:sz="0" w:space="0" w:color="auto"/>
        <w:right w:val="none" w:sz="0" w:space="0" w:color="auto"/>
      </w:divBdr>
    </w:div>
    <w:div w:id="408969540">
      <w:bodyDiv w:val="1"/>
      <w:marLeft w:val="0"/>
      <w:marRight w:val="0"/>
      <w:marTop w:val="0"/>
      <w:marBottom w:val="0"/>
      <w:divBdr>
        <w:top w:val="none" w:sz="0" w:space="0" w:color="auto"/>
        <w:left w:val="none" w:sz="0" w:space="0" w:color="auto"/>
        <w:bottom w:val="none" w:sz="0" w:space="0" w:color="auto"/>
        <w:right w:val="none" w:sz="0" w:space="0" w:color="auto"/>
      </w:divBdr>
    </w:div>
    <w:div w:id="421603735">
      <w:bodyDiv w:val="1"/>
      <w:marLeft w:val="0"/>
      <w:marRight w:val="0"/>
      <w:marTop w:val="0"/>
      <w:marBottom w:val="0"/>
      <w:divBdr>
        <w:top w:val="none" w:sz="0" w:space="0" w:color="auto"/>
        <w:left w:val="none" w:sz="0" w:space="0" w:color="auto"/>
        <w:bottom w:val="none" w:sz="0" w:space="0" w:color="auto"/>
        <w:right w:val="none" w:sz="0" w:space="0" w:color="auto"/>
      </w:divBdr>
    </w:div>
    <w:div w:id="422773295">
      <w:bodyDiv w:val="1"/>
      <w:marLeft w:val="0"/>
      <w:marRight w:val="0"/>
      <w:marTop w:val="0"/>
      <w:marBottom w:val="0"/>
      <w:divBdr>
        <w:top w:val="none" w:sz="0" w:space="0" w:color="auto"/>
        <w:left w:val="none" w:sz="0" w:space="0" w:color="auto"/>
        <w:bottom w:val="none" w:sz="0" w:space="0" w:color="auto"/>
        <w:right w:val="none" w:sz="0" w:space="0" w:color="auto"/>
      </w:divBdr>
    </w:div>
    <w:div w:id="439642889">
      <w:bodyDiv w:val="1"/>
      <w:marLeft w:val="0"/>
      <w:marRight w:val="0"/>
      <w:marTop w:val="0"/>
      <w:marBottom w:val="0"/>
      <w:divBdr>
        <w:top w:val="none" w:sz="0" w:space="0" w:color="auto"/>
        <w:left w:val="none" w:sz="0" w:space="0" w:color="auto"/>
        <w:bottom w:val="none" w:sz="0" w:space="0" w:color="auto"/>
        <w:right w:val="none" w:sz="0" w:space="0" w:color="auto"/>
      </w:divBdr>
    </w:div>
    <w:div w:id="468321239">
      <w:bodyDiv w:val="1"/>
      <w:marLeft w:val="0"/>
      <w:marRight w:val="0"/>
      <w:marTop w:val="0"/>
      <w:marBottom w:val="0"/>
      <w:divBdr>
        <w:top w:val="none" w:sz="0" w:space="0" w:color="auto"/>
        <w:left w:val="none" w:sz="0" w:space="0" w:color="auto"/>
        <w:bottom w:val="none" w:sz="0" w:space="0" w:color="auto"/>
        <w:right w:val="none" w:sz="0" w:space="0" w:color="auto"/>
      </w:divBdr>
    </w:div>
    <w:div w:id="531765946">
      <w:bodyDiv w:val="1"/>
      <w:marLeft w:val="0"/>
      <w:marRight w:val="0"/>
      <w:marTop w:val="0"/>
      <w:marBottom w:val="0"/>
      <w:divBdr>
        <w:top w:val="none" w:sz="0" w:space="0" w:color="auto"/>
        <w:left w:val="none" w:sz="0" w:space="0" w:color="auto"/>
        <w:bottom w:val="none" w:sz="0" w:space="0" w:color="auto"/>
        <w:right w:val="none" w:sz="0" w:space="0" w:color="auto"/>
      </w:divBdr>
    </w:div>
    <w:div w:id="534385682">
      <w:bodyDiv w:val="1"/>
      <w:marLeft w:val="0"/>
      <w:marRight w:val="0"/>
      <w:marTop w:val="0"/>
      <w:marBottom w:val="0"/>
      <w:divBdr>
        <w:top w:val="none" w:sz="0" w:space="0" w:color="auto"/>
        <w:left w:val="none" w:sz="0" w:space="0" w:color="auto"/>
        <w:bottom w:val="none" w:sz="0" w:space="0" w:color="auto"/>
        <w:right w:val="none" w:sz="0" w:space="0" w:color="auto"/>
      </w:divBdr>
    </w:div>
    <w:div w:id="574777846">
      <w:bodyDiv w:val="1"/>
      <w:marLeft w:val="0"/>
      <w:marRight w:val="0"/>
      <w:marTop w:val="0"/>
      <w:marBottom w:val="0"/>
      <w:divBdr>
        <w:top w:val="none" w:sz="0" w:space="0" w:color="auto"/>
        <w:left w:val="none" w:sz="0" w:space="0" w:color="auto"/>
        <w:bottom w:val="none" w:sz="0" w:space="0" w:color="auto"/>
        <w:right w:val="none" w:sz="0" w:space="0" w:color="auto"/>
      </w:divBdr>
    </w:div>
    <w:div w:id="604384830">
      <w:bodyDiv w:val="1"/>
      <w:marLeft w:val="0"/>
      <w:marRight w:val="0"/>
      <w:marTop w:val="0"/>
      <w:marBottom w:val="0"/>
      <w:divBdr>
        <w:top w:val="none" w:sz="0" w:space="0" w:color="auto"/>
        <w:left w:val="none" w:sz="0" w:space="0" w:color="auto"/>
        <w:bottom w:val="none" w:sz="0" w:space="0" w:color="auto"/>
        <w:right w:val="none" w:sz="0" w:space="0" w:color="auto"/>
      </w:divBdr>
    </w:div>
    <w:div w:id="646933817">
      <w:bodyDiv w:val="1"/>
      <w:marLeft w:val="0"/>
      <w:marRight w:val="0"/>
      <w:marTop w:val="0"/>
      <w:marBottom w:val="0"/>
      <w:divBdr>
        <w:top w:val="none" w:sz="0" w:space="0" w:color="auto"/>
        <w:left w:val="none" w:sz="0" w:space="0" w:color="auto"/>
        <w:bottom w:val="none" w:sz="0" w:space="0" w:color="auto"/>
        <w:right w:val="none" w:sz="0" w:space="0" w:color="auto"/>
      </w:divBdr>
    </w:div>
    <w:div w:id="737438669">
      <w:bodyDiv w:val="1"/>
      <w:marLeft w:val="0"/>
      <w:marRight w:val="0"/>
      <w:marTop w:val="0"/>
      <w:marBottom w:val="0"/>
      <w:divBdr>
        <w:top w:val="none" w:sz="0" w:space="0" w:color="auto"/>
        <w:left w:val="none" w:sz="0" w:space="0" w:color="auto"/>
        <w:bottom w:val="none" w:sz="0" w:space="0" w:color="auto"/>
        <w:right w:val="none" w:sz="0" w:space="0" w:color="auto"/>
      </w:divBdr>
    </w:div>
    <w:div w:id="747311917">
      <w:bodyDiv w:val="1"/>
      <w:marLeft w:val="0"/>
      <w:marRight w:val="0"/>
      <w:marTop w:val="0"/>
      <w:marBottom w:val="0"/>
      <w:divBdr>
        <w:top w:val="none" w:sz="0" w:space="0" w:color="auto"/>
        <w:left w:val="none" w:sz="0" w:space="0" w:color="auto"/>
        <w:bottom w:val="none" w:sz="0" w:space="0" w:color="auto"/>
        <w:right w:val="none" w:sz="0" w:space="0" w:color="auto"/>
      </w:divBdr>
    </w:div>
    <w:div w:id="759371575">
      <w:bodyDiv w:val="1"/>
      <w:marLeft w:val="0"/>
      <w:marRight w:val="0"/>
      <w:marTop w:val="0"/>
      <w:marBottom w:val="0"/>
      <w:divBdr>
        <w:top w:val="none" w:sz="0" w:space="0" w:color="auto"/>
        <w:left w:val="none" w:sz="0" w:space="0" w:color="auto"/>
        <w:bottom w:val="none" w:sz="0" w:space="0" w:color="auto"/>
        <w:right w:val="none" w:sz="0" w:space="0" w:color="auto"/>
      </w:divBdr>
    </w:div>
    <w:div w:id="831794342">
      <w:bodyDiv w:val="1"/>
      <w:marLeft w:val="0"/>
      <w:marRight w:val="0"/>
      <w:marTop w:val="0"/>
      <w:marBottom w:val="0"/>
      <w:divBdr>
        <w:top w:val="none" w:sz="0" w:space="0" w:color="auto"/>
        <w:left w:val="none" w:sz="0" w:space="0" w:color="auto"/>
        <w:bottom w:val="none" w:sz="0" w:space="0" w:color="auto"/>
        <w:right w:val="none" w:sz="0" w:space="0" w:color="auto"/>
      </w:divBdr>
    </w:div>
    <w:div w:id="833837503">
      <w:bodyDiv w:val="1"/>
      <w:marLeft w:val="0"/>
      <w:marRight w:val="0"/>
      <w:marTop w:val="0"/>
      <w:marBottom w:val="0"/>
      <w:divBdr>
        <w:top w:val="none" w:sz="0" w:space="0" w:color="auto"/>
        <w:left w:val="none" w:sz="0" w:space="0" w:color="auto"/>
        <w:bottom w:val="none" w:sz="0" w:space="0" w:color="auto"/>
        <w:right w:val="none" w:sz="0" w:space="0" w:color="auto"/>
      </w:divBdr>
    </w:div>
    <w:div w:id="845873896">
      <w:bodyDiv w:val="1"/>
      <w:marLeft w:val="0"/>
      <w:marRight w:val="0"/>
      <w:marTop w:val="0"/>
      <w:marBottom w:val="0"/>
      <w:divBdr>
        <w:top w:val="none" w:sz="0" w:space="0" w:color="auto"/>
        <w:left w:val="none" w:sz="0" w:space="0" w:color="auto"/>
        <w:bottom w:val="none" w:sz="0" w:space="0" w:color="auto"/>
        <w:right w:val="none" w:sz="0" w:space="0" w:color="auto"/>
      </w:divBdr>
    </w:div>
    <w:div w:id="857547663">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894706038">
      <w:bodyDiv w:val="1"/>
      <w:marLeft w:val="0"/>
      <w:marRight w:val="0"/>
      <w:marTop w:val="0"/>
      <w:marBottom w:val="0"/>
      <w:divBdr>
        <w:top w:val="none" w:sz="0" w:space="0" w:color="auto"/>
        <w:left w:val="none" w:sz="0" w:space="0" w:color="auto"/>
        <w:bottom w:val="none" w:sz="0" w:space="0" w:color="auto"/>
        <w:right w:val="none" w:sz="0" w:space="0" w:color="auto"/>
      </w:divBdr>
    </w:div>
    <w:div w:id="1005403370">
      <w:bodyDiv w:val="1"/>
      <w:marLeft w:val="0"/>
      <w:marRight w:val="0"/>
      <w:marTop w:val="0"/>
      <w:marBottom w:val="0"/>
      <w:divBdr>
        <w:top w:val="none" w:sz="0" w:space="0" w:color="auto"/>
        <w:left w:val="none" w:sz="0" w:space="0" w:color="auto"/>
        <w:bottom w:val="none" w:sz="0" w:space="0" w:color="auto"/>
        <w:right w:val="none" w:sz="0" w:space="0" w:color="auto"/>
      </w:divBdr>
    </w:div>
    <w:div w:id="1021587464">
      <w:bodyDiv w:val="1"/>
      <w:marLeft w:val="0"/>
      <w:marRight w:val="0"/>
      <w:marTop w:val="0"/>
      <w:marBottom w:val="0"/>
      <w:divBdr>
        <w:top w:val="none" w:sz="0" w:space="0" w:color="auto"/>
        <w:left w:val="none" w:sz="0" w:space="0" w:color="auto"/>
        <w:bottom w:val="none" w:sz="0" w:space="0" w:color="auto"/>
        <w:right w:val="none" w:sz="0" w:space="0" w:color="auto"/>
      </w:divBdr>
    </w:div>
    <w:div w:id="1038238725">
      <w:bodyDiv w:val="1"/>
      <w:marLeft w:val="0"/>
      <w:marRight w:val="0"/>
      <w:marTop w:val="0"/>
      <w:marBottom w:val="0"/>
      <w:divBdr>
        <w:top w:val="none" w:sz="0" w:space="0" w:color="auto"/>
        <w:left w:val="none" w:sz="0" w:space="0" w:color="auto"/>
        <w:bottom w:val="none" w:sz="0" w:space="0" w:color="auto"/>
        <w:right w:val="none" w:sz="0" w:space="0" w:color="auto"/>
      </w:divBdr>
    </w:div>
    <w:div w:id="1053893022">
      <w:bodyDiv w:val="1"/>
      <w:marLeft w:val="0"/>
      <w:marRight w:val="0"/>
      <w:marTop w:val="0"/>
      <w:marBottom w:val="0"/>
      <w:divBdr>
        <w:top w:val="none" w:sz="0" w:space="0" w:color="auto"/>
        <w:left w:val="none" w:sz="0" w:space="0" w:color="auto"/>
        <w:bottom w:val="none" w:sz="0" w:space="0" w:color="auto"/>
        <w:right w:val="none" w:sz="0" w:space="0" w:color="auto"/>
      </w:divBdr>
    </w:div>
    <w:div w:id="1064253804">
      <w:bodyDiv w:val="1"/>
      <w:marLeft w:val="0"/>
      <w:marRight w:val="0"/>
      <w:marTop w:val="0"/>
      <w:marBottom w:val="0"/>
      <w:divBdr>
        <w:top w:val="none" w:sz="0" w:space="0" w:color="auto"/>
        <w:left w:val="none" w:sz="0" w:space="0" w:color="auto"/>
        <w:bottom w:val="none" w:sz="0" w:space="0" w:color="auto"/>
        <w:right w:val="none" w:sz="0" w:space="0" w:color="auto"/>
      </w:divBdr>
    </w:div>
    <w:div w:id="1065223659">
      <w:bodyDiv w:val="1"/>
      <w:marLeft w:val="0"/>
      <w:marRight w:val="0"/>
      <w:marTop w:val="0"/>
      <w:marBottom w:val="0"/>
      <w:divBdr>
        <w:top w:val="none" w:sz="0" w:space="0" w:color="auto"/>
        <w:left w:val="none" w:sz="0" w:space="0" w:color="auto"/>
        <w:bottom w:val="none" w:sz="0" w:space="0" w:color="auto"/>
        <w:right w:val="none" w:sz="0" w:space="0" w:color="auto"/>
      </w:divBdr>
    </w:div>
    <w:div w:id="1086615016">
      <w:bodyDiv w:val="1"/>
      <w:marLeft w:val="0"/>
      <w:marRight w:val="0"/>
      <w:marTop w:val="0"/>
      <w:marBottom w:val="0"/>
      <w:divBdr>
        <w:top w:val="none" w:sz="0" w:space="0" w:color="auto"/>
        <w:left w:val="none" w:sz="0" w:space="0" w:color="auto"/>
        <w:bottom w:val="none" w:sz="0" w:space="0" w:color="auto"/>
        <w:right w:val="none" w:sz="0" w:space="0" w:color="auto"/>
      </w:divBdr>
    </w:div>
    <w:div w:id="1245803987">
      <w:bodyDiv w:val="1"/>
      <w:marLeft w:val="0"/>
      <w:marRight w:val="0"/>
      <w:marTop w:val="0"/>
      <w:marBottom w:val="0"/>
      <w:divBdr>
        <w:top w:val="none" w:sz="0" w:space="0" w:color="auto"/>
        <w:left w:val="none" w:sz="0" w:space="0" w:color="auto"/>
        <w:bottom w:val="none" w:sz="0" w:space="0" w:color="auto"/>
        <w:right w:val="none" w:sz="0" w:space="0" w:color="auto"/>
      </w:divBdr>
    </w:div>
    <w:div w:id="1266110727">
      <w:bodyDiv w:val="1"/>
      <w:marLeft w:val="0"/>
      <w:marRight w:val="0"/>
      <w:marTop w:val="0"/>
      <w:marBottom w:val="0"/>
      <w:divBdr>
        <w:top w:val="none" w:sz="0" w:space="0" w:color="auto"/>
        <w:left w:val="none" w:sz="0" w:space="0" w:color="auto"/>
        <w:bottom w:val="none" w:sz="0" w:space="0" w:color="auto"/>
        <w:right w:val="none" w:sz="0" w:space="0" w:color="auto"/>
      </w:divBdr>
    </w:div>
    <w:div w:id="1317539243">
      <w:bodyDiv w:val="1"/>
      <w:marLeft w:val="0"/>
      <w:marRight w:val="0"/>
      <w:marTop w:val="0"/>
      <w:marBottom w:val="0"/>
      <w:divBdr>
        <w:top w:val="none" w:sz="0" w:space="0" w:color="auto"/>
        <w:left w:val="none" w:sz="0" w:space="0" w:color="auto"/>
        <w:bottom w:val="none" w:sz="0" w:space="0" w:color="auto"/>
        <w:right w:val="none" w:sz="0" w:space="0" w:color="auto"/>
      </w:divBdr>
    </w:div>
    <w:div w:id="1328745408">
      <w:bodyDiv w:val="1"/>
      <w:marLeft w:val="0"/>
      <w:marRight w:val="0"/>
      <w:marTop w:val="0"/>
      <w:marBottom w:val="0"/>
      <w:divBdr>
        <w:top w:val="none" w:sz="0" w:space="0" w:color="auto"/>
        <w:left w:val="none" w:sz="0" w:space="0" w:color="auto"/>
        <w:bottom w:val="none" w:sz="0" w:space="0" w:color="auto"/>
        <w:right w:val="none" w:sz="0" w:space="0" w:color="auto"/>
      </w:divBdr>
    </w:div>
    <w:div w:id="1345590545">
      <w:bodyDiv w:val="1"/>
      <w:marLeft w:val="0"/>
      <w:marRight w:val="0"/>
      <w:marTop w:val="0"/>
      <w:marBottom w:val="0"/>
      <w:divBdr>
        <w:top w:val="none" w:sz="0" w:space="0" w:color="auto"/>
        <w:left w:val="none" w:sz="0" w:space="0" w:color="auto"/>
        <w:bottom w:val="none" w:sz="0" w:space="0" w:color="auto"/>
        <w:right w:val="none" w:sz="0" w:space="0" w:color="auto"/>
      </w:divBdr>
    </w:div>
    <w:div w:id="1396120300">
      <w:bodyDiv w:val="1"/>
      <w:marLeft w:val="0"/>
      <w:marRight w:val="0"/>
      <w:marTop w:val="0"/>
      <w:marBottom w:val="0"/>
      <w:divBdr>
        <w:top w:val="none" w:sz="0" w:space="0" w:color="auto"/>
        <w:left w:val="none" w:sz="0" w:space="0" w:color="auto"/>
        <w:bottom w:val="none" w:sz="0" w:space="0" w:color="auto"/>
        <w:right w:val="none" w:sz="0" w:space="0" w:color="auto"/>
      </w:divBdr>
    </w:div>
    <w:div w:id="1401638555">
      <w:bodyDiv w:val="1"/>
      <w:marLeft w:val="0"/>
      <w:marRight w:val="0"/>
      <w:marTop w:val="0"/>
      <w:marBottom w:val="0"/>
      <w:divBdr>
        <w:top w:val="none" w:sz="0" w:space="0" w:color="auto"/>
        <w:left w:val="none" w:sz="0" w:space="0" w:color="auto"/>
        <w:bottom w:val="none" w:sz="0" w:space="0" w:color="auto"/>
        <w:right w:val="none" w:sz="0" w:space="0" w:color="auto"/>
      </w:divBdr>
    </w:div>
    <w:div w:id="1426920689">
      <w:bodyDiv w:val="1"/>
      <w:marLeft w:val="0"/>
      <w:marRight w:val="0"/>
      <w:marTop w:val="0"/>
      <w:marBottom w:val="0"/>
      <w:divBdr>
        <w:top w:val="none" w:sz="0" w:space="0" w:color="auto"/>
        <w:left w:val="none" w:sz="0" w:space="0" w:color="auto"/>
        <w:bottom w:val="none" w:sz="0" w:space="0" w:color="auto"/>
        <w:right w:val="none" w:sz="0" w:space="0" w:color="auto"/>
      </w:divBdr>
    </w:div>
    <w:div w:id="1427118628">
      <w:bodyDiv w:val="1"/>
      <w:marLeft w:val="0"/>
      <w:marRight w:val="0"/>
      <w:marTop w:val="0"/>
      <w:marBottom w:val="0"/>
      <w:divBdr>
        <w:top w:val="none" w:sz="0" w:space="0" w:color="auto"/>
        <w:left w:val="none" w:sz="0" w:space="0" w:color="auto"/>
        <w:bottom w:val="none" w:sz="0" w:space="0" w:color="auto"/>
        <w:right w:val="none" w:sz="0" w:space="0" w:color="auto"/>
      </w:divBdr>
    </w:div>
    <w:div w:id="1454472907">
      <w:bodyDiv w:val="1"/>
      <w:marLeft w:val="0"/>
      <w:marRight w:val="0"/>
      <w:marTop w:val="0"/>
      <w:marBottom w:val="0"/>
      <w:divBdr>
        <w:top w:val="none" w:sz="0" w:space="0" w:color="auto"/>
        <w:left w:val="none" w:sz="0" w:space="0" w:color="auto"/>
        <w:bottom w:val="none" w:sz="0" w:space="0" w:color="auto"/>
        <w:right w:val="none" w:sz="0" w:space="0" w:color="auto"/>
      </w:divBdr>
    </w:div>
    <w:div w:id="1461340955">
      <w:bodyDiv w:val="1"/>
      <w:marLeft w:val="0"/>
      <w:marRight w:val="0"/>
      <w:marTop w:val="0"/>
      <w:marBottom w:val="0"/>
      <w:divBdr>
        <w:top w:val="none" w:sz="0" w:space="0" w:color="auto"/>
        <w:left w:val="none" w:sz="0" w:space="0" w:color="auto"/>
        <w:bottom w:val="none" w:sz="0" w:space="0" w:color="auto"/>
        <w:right w:val="none" w:sz="0" w:space="0" w:color="auto"/>
      </w:divBdr>
    </w:div>
    <w:div w:id="1467895202">
      <w:bodyDiv w:val="1"/>
      <w:marLeft w:val="0"/>
      <w:marRight w:val="0"/>
      <w:marTop w:val="0"/>
      <w:marBottom w:val="0"/>
      <w:divBdr>
        <w:top w:val="none" w:sz="0" w:space="0" w:color="auto"/>
        <w:left w:val="none" w:sz="0" w:space="0" w:color="auto"/>
        <w:bottom w:val="none" w:sz="0" w:space="0" w:color="auto"/>
        <w:right w:val="none" w:sz="0" w:space="0" w:color="auto"/>
      </w:divBdr>
    </w:div>
    <w:div w:id="1468089443">
      <w:bodyDiv w:val="1"/>
      <w:marLeft w:val="0"/>
      <w:marRight w:val="0"/>
      <w:marTop w:val="0"/>
      <w:marBottom w:val="0"/>
      <w:divBdr>
        <w:top w:val="none" w:sz="0" w:space="0" w:color="auto"/>
        <w:left w:val="none" w:sz="0" w:space="0" w:color="auto"/>
        <w:bottom w:val="none" w:sz="0" w:space="0" w:color="auto"/>
        <w:right w:val="none" w:sz="0" w:space="0" w:color="auto"/>
      </w:divBdr>
    </w:div>
    <w:div w:id="1482193730">
      <w:bodyDiv w:val="1"/>
      <w:marLeft w:val="0"/>
      <w:marRight w:val="0"/>
      <w:marTop w:val="0"/>
      <w:marBottom w:val="0"/>
      <w:divBdr>
        <w:top w:val="none" w:sz="0" w:space="0" w:color="auto"/>
        <w:left w:val="none" w:sz="0" w:space="0" w:color="auto"/>
        <w:bottom w:val="none" w:sz="0" w:space="0" w:color="auto"/>
        <w:right w:val="none" w:sz="0" w:space="0" w:color="auto"/>
      </w:divBdr>
    </w:div>
    <w:div w:id="1540701891">
      <w:bodyDiv w:val="1"/>
      <w:marLeft w:val="0"/>
      <w:marRight w:val="0"/>
      <w:marTop w:val="0"/>
      <w:marBottom w:val="0"/>
      <w:divBdr>
        <w:top w:val="none" w:sz="0" w:space="0" w:color="auto"/>
        <w:left w:val="none" w:sz="0" w:space="0" w:color="auto"/>
        <w:bottom w:val="none" w:sz="0" w:space="0" w:color="auto"/>
        <w:right w:val="none" w:sz="0" w:space="0" w:color="auto"/>
      </w:divBdr>
    </w:div>
    <w:div w:id="1566330807">
      <w:bodyDiv w:val="1"/>
      <w:marLeft w:val="0"/>
      <w:marRight w:val="0"/>
      <w:marTop w:val="0"/>
      <w:marBottom w:val="0"/>
      <w:divBdr>
        <w:top w:val="none" w:sz="0" w:space="0" w:color="auto"/>
        <w:left w:val="none" w:sz="0" w:space="0" w:color="auto"/>
        <w:bottom w:val="none" w:sz="0" w:space="0" w:color="auto"/>
        <w:right w:val="none" w:sz="0" w:space="0" w:color="auto"/>
      </w:divBdr>
    </w:div>
    <w:div w:id="1579056286">
      <w:bodyDiv w:val="1"/>
      <w:marLeft w:val="0"/>
      <w:marRight w:val="0"/>
      <w:marTop w:val="0"/>
      <w:marBottom w:val="0"/>
      <w:divBdr>
        <w:top w:val="none" w:sz="0" w:space="0" w:color="auto"/>
        <w:left w:val="none" w:sz="0" w:space="0" w:color="auto"/>
        <w:bottom w:val="none" w:sz="0" w:space="0" w:color="auto"/>
        <w:right w:val="none" w:sz="0" w:space="0" w:color="auto"/>
      </w:divBdr>
    </w:div>
    <w:div w:id="1599175180">
      <w:bodyDiv w:val="1"/>
      <w:marLeft w:val="0"/>
      <w:marRight w:val="0"/>
      <w:marTop w:val="0"/>
      <w:marBottom w:val="0"/>
      <w:divBdr>
        <w:top w:val="none" w:sz="0" w:space="0" w:color="auto"/>
        <w:left w:val="none" w:sz="0" w:space="0" w:color="auto"/>
        <w:bottom w:val="none" w:sz="0" w:space="0" w:color="auto"/>
        <w:right w:val="none" w:sz="0" w:space="0" w:color="auto"/>
      </w:divBdr>
    </w:div>
    <w:div w:id="1606040377">
      <w:bodyDiv w:val="1"/>
      <w:marLeft w:val="0"/>
      <w:marRight w:val="0"/>
      <w:marTop w:val="0"/>
      <w:marBottom w:val="0"/>
      <w:divBdr>
        <w:top w:val="none" w:sz="0" w:space="0" w:color="auto"/>
        <w:left w:val="none" w:sz="0" w:space="0" w:color="auto"/>
        <w:bottom w:val="none" w:sz="0" w:space="0" w:color="auto"/>
        <w:right w:val="none" w:sz="0" w:space="0" w:color="auto"/>
      </w:divBdr>
    </w:div>
    <w:div w:id="1617981447">
      <w:bodyDiv w:val="1"/>
      <w:marLeft w:val="0"/>
      <w:marRight w:val="0"/>
      <w:marTop w:val="0"/>
      <w:marBottom w:val="0"/>
      <w:divBdr>
        <w:top w:val="none" w:sz="0" w:space="0" w:color="auto"/>
        <w:left w:val="none" w:sz="0" w:space="0" w:color="auto"/>
        <w:bottom w:val="none" w:sz="0" w:space="0" w:color="auto"/>
        <w:right w:val="none" w:sz="0" w:space="0" w:color="auto"/>
      </w:divBdr>
    </w:div>
    <w:div w:id="1626614149">
      <w:bodyDiv w:val="1"/>
      <w:marLeft w:val="0"/>
      <w:marRight w:val="0"/>
      <w:marTop w:val="0"/>
      <w:marBottom w:val="0"/>
      <w:divBdr>
        <w:top w:val="none" w:sz="0" w:space="0" w:color="auto"/>
        <w:left w:val="none" w:sz="0" w:space="0" w:color="auto"/>
        <w:bottom w:val="none" w:sz="0" w:space="0" w:color="auto"/>
        <w:right w:val="none" w:sz="0" w:space="0" w:color="auto"/>
      </w:divBdr>
    </w:div>
    <w:div w:id="1627731520">
      <w:bodyDiv w:val="1"/>
      <w:marLeft w:val="0"/>
      <w:marRight w:val="0"/>
      <w:marTop w:val="0"/>
      <w:marBottom w:val="0"/>
      <w:divBdr>
        <w:top w:val="none" w:sz="0" w:space="0" w:color="auto"/>
        <w:left w:val="none" w:sz="0" w:space="0" w:color="auto"/>
        <w:bottom w:val="none" w:sz="0" w:space="0" w:color="auto"/>
        <w:right w:val="none" w:sz="0" w:space="0" w:color="auto"/>
      </w:divBdr>
    </w:div>
    <w:div w:id="1630428197">
      <w:bodyDiv w:val="1"/>
      <w:marLeft w:val="0"/>
      <w:marRight w:val="0"/>
      <w:marTop w:val="0"/>
      <w:marBottom w:val="0"/>
      <w:divBdr>
        <w:top w:val="none" w:sz="0" w:space="0" w:color="auto"/>
        <w:left w:val="none" w:sz="0" w:space="0" w:color="auto"/>
        <w:bottom w:val="none" w:sz="0" w:space="0" w:color="auto"/>
        <w:right w:val="none" w:sz="0" w:space="0" w:color="auto"/>
      </w:divBdr>
    </w:div>
    <w:div w:id="1639064154">
      <w:bodyDiv w:val="1"/>
      <w:marLeft w:val="0"/>
      <w:marRight w:val="0"/>
      <w:marTop w:val="0"/>
      <w:marBottom w:val="0"/>
      <w:divBdr>
        <w:top w:val="none" w:sz="0" w:space="0" w:color="auto"/>
        <w:left w:val="none" w:sz="0" w:space="0" w:color="auto"/>
        <w:bottom w:val="none" w:sz="0" w:space="0" w:color="auto"/>
        <w:right w:val="none" w:sz="0" w:space="0" w:color="auto"/>
      </w:divBdr>
    </w:div>
    <w:div w:id="1642881251">
      <w:bodyDiv w:val="1"/>
      <w:marLeft w:val="0"/>
      <w:marRight w:val="0"/>
      <w:marTop w:val="0"/>
      <w:marBottom w:val="0"/>
      <w:divBdr>
        <w:top w:val="none" w:sz="0" w:space="0" w:color="auto"/>
        <w:left w:val="none" w:sz="0" w:space="0" w:color="auto"/>
        <w:bottom w:val="none" w:sz="0" w:space="0" w:color="auto"/>
        <w:right w:val="none" w:sz="0" w:space="0" w:color="auto"/>
      </w:divBdr>
    </w:div>
    <w:div w:id="1665549142">
      <w:bodyDiv w:val="1"/>
      <w:marLeft w:val="0"/>
      <w:marRight w:val="0"/>
      <w:marTop w:val="0"/>
      <w:marBottom w:val="0"/>
      <w:divBdr>
        <w:top w:val="none" w:sz="0" w:space="0" w:color="auto"/>
        <w:left w:val="none" w:sz="0" w:space="0" w:color="auto"/>
        <w:bottom w:val="none" w:sz="0" w:space="0" w:color="auto"/>
        <w:right w:val="none" w:sz="0" w:space="0" w:color="auto"/>
      </w:divBdr>
    </w:div>
    <w:div w:id="1673222159">
      <w:bodyDiv w:val="1"/>
      <w:marLeft w:val="0"/>
      <w:marRight w:val="0"/>
      <w:marTop w:val="0"/>
      <w:marBottom w:val="0"/>
      <w:divBdr>
        <w:top w:val="none" w:sz="0" w:space="0" w:color="auto"/>
        <w:left w:val="none" w:sz="0" w:space="0" w:color="auto"/>
        <w:bottom w:val="none" w:sz="0" w:space="0" w:color="auto"/>
        <w:right w:val="none" w:sz="0" w:space="0" w:color="auto"/>
      </w:divBdr>
    </w:div>
    <w:div w:id="1678576945">
      <w:bodyDiv w:val="1"/>
      <w:marLeft w:val="0"/>
      <w:marRight w:val="0"/>
      <w:marTop w:val="0"/>
      <w:marBottom w:val="0"/>
      <w:divBdr>
        <w:top w:val="none" w:sz="0" w:space="0" w:color="auto"/>
        <w:left w:val="none" w:sz="0" w:space="0" w:color="auto"/>
        <w:bottom w:val="none" w:sz="0" w:space="0" w:color="auto"/>
        <w:right w:val="none" w:sz="0" w:space="0" w:color="auto"/>
      </w:divBdr>
    </w:div>
    <w:div w:id="1703943991">
      <w:bodyDiv w:val="1"/>
      <w:marLeft w:val="0"/>
      <w:marRight w:val="0"/>
      <w:marTop w:val="0"/>
      <w:marBottom w:val="0"/>
      <w:divBdr>
        <w:top w:val="none" w:sz="0" w:space="0" w:color="auto"/>
        <w:left w:val="none" w:sz="0" w:space="0" w:color="auto"/>
        <w:bottom w:val="none" w:sz="0" w:space="0" w:color="auto"/>
        <w:right w:val="none" w:sz="0" w:space="0" w:color="auto"/>
      </w:divBdr>
    </w:div>
    <w:div w:id="1747916714">
      <w:bodyDiv w:val="1"/>
      <w:marLeft w:val="0"/>
      <w:marRight w:val="0"/>
      <w:marTop w:val="0"/>
      <w:marBottom w:val="0"/>
      <w:divBdr>
        <w:top w:val="none" w:sz="0" w:space="0" w:color="auto"/>
        <w:left w:val="none" w:sz="0" w:space="0" w:color="auto"/>
        <w:bottom w:val="none" w:sz="0" w:space="0" w:color="auto"/>
        <w:right w:val="none" w:sz="0" w:space="0" w:color="auto"/>
      </w:divBdr>
    </w:div>
    <w:div w:id="1815096994">
      <w:bodyDiv w:val="1"/>
      <w:marLeft w:val="0"/>
      <w:marRight w:val="0"/>
      <w:marTop w:val="0"/>
      <w:marBottom w:val="0"/>
      <w:divBdr>
        <w:top w:val="none" w:sz="0" w:space="0" w:color="auto"/>
        <w:left w:val="none" w:sz="0" w:space="0" w:color="auto"/>
        <w:bottom w:val="none" w:sz="0" w:space="0" w:color="auto"/>
        <w:right w:val="none" w:sz="0" w:space="0" w:color="auto"/>
      </w:divBdr>
    </w:div>
    <w:div w:id="1848011487">
      <w:bodyDiv w:val="1"/>
      <w:marLeft w:val="0"/>
      <w:marRight w:val="0"/>
      <w:marTop w:val="0"/>
      <w:marBottom w:val="0"/>
      <w:divBdr>
        <w:top w:val="none" w:sz="0" w:space="0" w:color="auto"/>
        <w:left w:val="none" w:sz="0" w:space="0" w:color="auto"/>
        <w:bottom w:val="none" w:sz="0" w:space="0" w:color="auto"/>
        <w:right w:val="none" w:sz="0" w:space="0" w:color="auto"/>
      </w:divBdr>
    </w:div>
    <w:div w:id="1860242301">
      <w:bodyDiv w:val="1"/>
      <w:marLeft w:val="0"/>
      <w:marRight w:val="0"/>
      <w:marTop w:val="0"/>
      <w:marBottom w:val="0"/>
      <w:divBdr>
        <w:top w:val="none" w:sz="0" w:space="0" w:color="auto"/>
        <w:left w:val="none" w:sz="0" w:space="0" w:color="auto"/>
        <w:bottom w:val="none" w:sz="0" w:space="0" w:color="auto"/>
        <w:right w:val="none" w:sz="0" w:space="0" w:color="auto"/>
      </w:divBdr>
    </w:div>
    <w:div w:id="1861510755">
      <w:bodyDiv w:val="1"/>
      <w:marLeft w:val="0"/>
      <w:marRight w:val="0"/>
      <w:marTop w:val="0"/>
      <w:marBottom w:val="0"/>
      <w:divBdr>
        <w:top w:val="none" w:sz="0" w:space="0" w:color="auto"/>
        <w:left w:val="none" w:sz="0" w:space="0" w:color="auto"/>
        <w:bottom w:val="none" w:sz="0" w:space="0" w:color="auto"/>
        <w:right w:val="none" w:sz="0" w:space="0" w:color="auto"/>
      </w:divBdr>
    </w:div>
    <w:div w:id="1877886480">
      <w:bodyDiv w:val="1"/>
      <w:marLeft w:val="0"/>
      <w:marRight w:val="0"/>
      <w:marTop w:val="0"/>
      <w:marBottom w:val="0"/>
      <w:divBdr>
        <w:top w:val="none" w:sz="0" w:space="0" w:color="auto"/>
        <w:left w:val="none" w:sz="0" w:space="0" w:color="auto"/>
        <w:bottom w:val="none" w:sz="0" w:space="0" w:color="auto"/>
        <w:right w:val="none" w:sz="0" w:space="0" w:color="auto"/>
      </w:divBdr>
    </w:div>
    <w:div w:id="1922526591">
      <w:bodyDiv w:val="1"/>
      <w:marLeft w:val="0"/>
      <w:marRight w:val="0"/>
      <w:marTop w:val="0"/>
      <w:marBottom w:val="0"/>
      <w:divBdr>
        <w:top w:val="none" w:sz="0" w:space="0" w:color="auto"/>
        <w:left w:val="none" w:sz="0" w:space="0" w:color="auto"/>
        <w:bottom w:val="none" w:sz="0" w:space="0" w:color="auto"/>
        <w:right w:val="none" w:sz="0" w:space="0" w:color="auto"/>
      </w:divBdr>
    </w:div>
    <w:div w:id="1941256719">
      <w:bodyDiv w:val="1"/>
      <w:marLeft w:val="0"/>
      <w:marRight w:val="0"/>
      <w:marTop w:val="0"/>
      <w:marBottom w:val="0"/>
      <w:divBdr>
        <w:top w:val="none" w:sz="0" w:space="0" w:color="auto"/>
        <w:left w:val="none" w:sz="0" w:space="0" w:color="auto"/>
        <w:bottom w:val="none" w:sz="0" w:space="0" w:color="auto"/>
        <w:right w:val="none" w:sz="0" w:space="0" w:color="auto"/>
      </w:divBdr>
    </w:div>
    <w:div w:id="1954819751">
      <w:bodyDiv w:val="1"/>
      <w:marLeft w:val="0"/>
      <w:marRight w:val="0"/>
      <w:marTop w:val="0"/>
      <w:marBottom w:val="0"/>
      <w:divBdr>
        <w:top w:val="none" w:sz="0" w:space="0" w:color="auto"/>
        <w:left w:val="none" w:sz="0" w:space="0" w:color="auto"/>
        <w:bottom w:val="none" w:sz="0" w:space="0" w:color="auto"/>
        <w:right w:val="none" w:sz="0" w:space="0" w:color="auto"/>
      </w:divBdr>
    </w:div>
    <w:div w:id="1980770109">
      <w:bodyDiv w:val="1"/>
      <w:marLeft w:val="0"/>
      <w:marRight w:val="0"/>
      <w:marTop w:val="0"/>
      <w:marBottom w:val="0"/>
      <w:divBdr>
        <w:top w:val="none" w:sz="0" w:space="0" w:color="auto"/>
        <w:left w:val="none" w:sz="0" w:space="0" w:color="auto"/>
        <w:bottom w:val="none" w:sz="0" w:space="0" w:color="auto"/>
        <w:right w:val="none" w:sz="0" w:space="0" w:color="auto"/>
      </w:divBdr>
    </w:div>
    <w:div w:id="1995378504">
      <w:bodyDiv w:val="1"/>
      <w:marLeft w:val="0"/>
      <w:marRight w:val="0"/>
      <w:marTop w:val="0"/>
      <w:marBottom w:val="0"/>
      <w:divBdr>
        <w:top w:val="none" w:sz="0" w:space="0" w:color="auto"/>
        <w:left w:val="none" w:sz="0" w:space="0" w:color="auto"/>
        <w:bottom w:val="none" w:sz="0" w:space="0" w:color="auto"/>
        <w:right w:val="none" w:sz="0" w:space="0" w:color="auto"/>
      </w:divBdr>
    </w:div>
    <w:div w:id="1996293922">
      <w:bodyDiv w:val="1"/>
      <w:marLeft w:val="0"/>
      <w:marRight w:val="0"/>
      <w:marTop w:val="0"/>
      <w:marBottom w:val="0"/>
      <w:divBdr>
        <w:top w:val="none" w:sz="0" w:space="0" w:color="auto"/>
        <w:left w:val="none" w:sz="0" w:space="0" w:color="auto"/>
        <w:bottom w:val="none" w:sz="0" w:space="0" w:color="auto"/>
        <w:right w:val="none" w:sz="0" w:space="0" w:color="auto"/>
      </w:divBdr>
    </w:div>
    <w:div w:id="2027904732">
      <w:bodyDiv w:val="1"/>
      <w:marLeft w:val="0"/>
      <w:marRight w:val="0"/>
      <w:marTop w:val="0"/>
      <w:marBottom w:val="0"/>
      <w:divBdr>
        <w:top w:val="none" w:sz="0" w:space="0" w:color="auto"/>
        <w:left w:val="none" w:sz="0" w:space="0" w:color="auto"/>
        <w:bottom w:val="none" w:sz="0" w:space="0" w:color="auto"/>
        <w:right w:val="none" w:sz="0" w:space="0" w:color="auto"/>
      </w:divBdr>
    </w:div>
    <w:div w:id="2047487265">
      <w:bodyDiv w:val="1"/>
      <w:marLeft w:val="0"/>
      <w:marRight w:val="0"/>
      <w:marTop w:val="0"/>
      <w:marBottom w:val="0"/>
      <w:divBdr>
        <w:top w:val="none" w:sz="0" w:space="0" w:color="auto"/>
        <w:left w:val="none" w:sz="0" w:space="0" w:color="auto"/>
        <w:bottom w:val="none" w:sz="0" w:space="0" w:color="auto"/>
        <w:right w:val="none" w:sz="0" w:space="0" w:color="auto"/>
      </w:divBdr>
    </w:div>
    <w:div w:id="2058580422">
      <w:bodyDiv w:val="1"/>
      <w:marLeft w:val="0"/>
      <w:marRight w:val="0"/>
      <w:marTop w:val="0"/>
      <w:marBottom w:val="0"/>
      <w:divBdr>
        <w:top w:val="none" w:sz="0" w:space="0" w:color="auto"/>
        <w:left w:val="none" w:sz="0" w:space="0" w:color="auto"/>
        <w:bottom w:val="none" w:sz="0" w:space="0" w:color="auto"/>
        <w:right w:val="none" w:sz="0" w:space="0" w:color="auto"/>
      </w:divBdr>
    </w:div>
    <w:div w:id="2082095916">
      <w:bodyDiv w:val="1"/>
      <w:marLeft w:val="0"/>
      <w:marRight w:val="0"/>
      <w:marTop w:val="0"/>
      <w:marBottom w:val="0"/>
      <w:divBdr>
        <w:top w:val="none" w:sz="0" w:space="0" w:color="auto"/>
        <w:left w:val="none" w:sz="0" w:space="0" w:color="auto"/>
        <w:bottom w:val="none" w:sz="0" w:space="0" w:color="auto"/>
        <w:right w:val="none" w:sz="0" w:space="0" w:color="auto"/>
      </w:divBdr>
    </w:div>
    <w:div w:id="21167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sclosure.ru/portal/company.aspx?id=37114" TargetMode="External"/><Relationship Id="rId13" Type="http://schemas.openxmlformats.org/officeDocument/2006/relationships/hyperlink" Target="mailto:info@nsd.ru" TargetMode="External"/><Relationship Id="rId18" Type="http://schemas.openxmlformats.org/officeDocument/2006/relationships/hyperlink" Target="consultantplus://offline/ref=9F1B6FA7978EB7AA70F0A904D5AE67D5F5CE7D1C0016EB03B1AD94C5629FB384B5ECE3B313685F26EC8E7C2EBEBC3DB843472BD3ED0E739Ef4M2J" TargetMode="External"/><Relationship Id="rId26" Type="http://schemas.openxmlformats.org/officeDocument/2006/relationships/hyperlink" Target="consultantplus://offline/ref=9F1B6FA7978EB7AA70F0A904D5AE67D5F5CE7D1C0016EB03B1AD94C5629FB384B5ECE3B313685924EF8E7C2EBEBC3DB843472BD3ED0E739Ef4M2J" TargetMode="External"/><Relationship Id="rId3" Type="http://schemas.openxmlformats.org/officeDocument/2006/relationships/styles" Target="styles.xml"/><Relationship Id="rId21" Type="http://schemas.openxmlformats.org/officeDocument/2006/relationships/hyperlink" Target="consultantplus://offline/ref=9F1B6FA7978EB7AA70F0A904D5AE67D5F5CE7D1C0016EB03B1AD94C5629FB384B5ECE3B313685825EF8E7C2EBEBC3DB843472BD3ED0E739Ef4M2J" TargetMode="External"/><Relationship Id="rId34" Type="http://schemas.openxmlformats.org/officeDocument/2006/relationships/hyperlink" Target="https://globaltruck.ru/investor-and-shareholder/securities/share-capital" TargetMode="Externa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info@tedo.ru" TargetMode="External"/><Relationship Id="rId17" Type="http://schemas.openxmlformats.org/officeDocument/2006/relationships/hyperlink" Target="consultantplus://offline/ref=9F1B6FA7978EB7AA70F0A904D5AE67D5F5CE7D1C0016EB03B1AD94C5629FB384B5ECE3B313685F23E98E7C2EBEBC3DB843472BD3ED0E739Ef4M2J" TargetMode="External"/><Relationship Id="rId25" Type="http://schemas.openxmlformats.org/officeDocument/2006/relationships/hyperlink" Target="consultantplus://offline/ref=9F1B6FA7978EB7AA70F0A904D5AE67D5F5CE7D1C0016EB03B1AD94C5629FB384B5ECE3B313685924EF8E7C2EBEBC3DB843472BD3ED0E739Ef4M2J" TargetMode="External"/><Relationship Id="rId33" Type="http://schemas.openxmlformats.org/officeDocument/2006/relationships/hyperlink" Target="https://www.e-disclosure.ru/portal/files.aspx?id=37114&amp;type=4"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9F1B6FA7978EB7AA70F0A904D5AE67D5F5CE7D1C0016EB03B1AD94C5629FB384B5ECE3B313685F26EC8E7C2EBEBC3DB843472BD3ED0E739Ef4M2J" TargetMode="External"/><Relationship Id="rId29" Type="http://schemas.openxmlformats.org/officeDocument/2006/relationships/hyperlink" Target="consultantplus://offline/ref=9F1B6FA7978EB7AA70F0A904D5AE67D5F5CE7D1C0016EB03B1AD94C5629FB384B5ECE3B313685C21ED8E7C2EBEBC3DB843472BD3ED0E739Ef4M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rost.ru" TargetMode="External"/><Relationship Id="rId24" Type="http://schemas.openxmlformats.org/officeDocument/2006/relationships/hyperlink" Target="consultantplus://offline/ref=9F1B6FA7978EB7AA70F0A904D5AE67D5F5CE7D1C0016EB03B1AD94C5629FB384B5ECE3B313685922E58E7C2EBEBC3DB843472BD3ED0E739Ef4M2J" TargetMode="External"/><Relationship Id="rId32" Type="http://schemas.openxmlformats.org/officeDocument/2006/relationships/hyperlink" Target="https://www.e-disclosure.ru/portal/files.aspx?id=37114&amp;type=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F1B6FA7978EB7AA70F0A904D5AE67D5F5CE7D1C0016EB03B1AD94C5629FB384B5ECE3B313685C21ED8E7C2EBEBC3DB843472BD3ED0E739Ef4M2J" TargetMode="External"/><Relationship Id="rId23" Type="http://schemas.openxmlformats.org/officeDocument/2006/relationships/hyperlink" Target="consultantplus://offline/ref=9F1B6FA7978EB7AA70F0A904D5AE67D5F5CE7D1C0016EB03B1AD94C5629FB384B5ECE3B313685829EF8E7C2EBEBC3DB843472BD3ED0E739Ef4M2J" TargetMode="External"/><Relationship Id="rId28" Type="http://schemas.openxmlformats.org/officeDocument/2006/relationships/hyperlink" Target="consultantplus://offline/ref=9F1B6FA7978EB7AA70F0A904D5AE67D5F5CE7D1C0016EB03B1AD94C5629FB384B5ECE3B313685C21ED8E7C2EBEBC3DB843472BD3ED0E739Ef4M2J" TargetMode="External"/><Relationship Id="rId36" Type="http://schemas.openxmlformats.org/officeDocument/2006/relationships/fontTable" Target="fontTable.xml"/><Relationship Id="rId10" Type="http://schemas.openxmlformats.org/officeDocument/2006/relationships/hyperlink" Target="mailto:info@gt-m.ru" TargetMode="External"/><Relationship Id="rId19" Type="http://schemas.openxmlformats.org/officeDocument/2006/relationships/hyperlink" Target="consultantplus://offline/ref=9F1B6FA7978EB7AA70F0A904D5AE67D5F5CE7D1C0016EB03B1AD94C5629FB384B5ECE3B313685F23E98E7C2EBEBC3DB843472BD3ED0E739Ef4M2J" TargetMode="External"/><Relationship Id="rId31" Type="http://schemas.openxmlformats.org/officeDocument/2006/relationships/hyperlink" Target="consultantplus://offline/ref=9F1B6FA7978EB7AA70F0A904D5AE67D5F5CE7D1C0016EB03B1AD94C5629FB384B5ECE3B313685C21ED8E7C2EBEBC3DB843472BD3ED0E739Ef4M2J" TargetMode="External"/><Relationship Id="rId4" Type="http://schemas.openxmlformats.org/officeDocument/2006/relationships/settings" Target="settings.xml"/><Relationship Id="rId9" Type="http://schemas.openxmlformats.org/officeDocument/2006/relationships/hyperlink" Target="mailto:info@gt-m.ru" TargetMode="External"/><Relationship Id="rId14" Type="http://schemas.openxmlformats.org/officeDocument/2006/relationships/hyperlink" Target="consultantplus://offline/ref=9F1B6FA7978EB7AA70F0A904D5AE67D5F5CE7D1C0016EB03B1AD94C5629FB384B5ECE3B313685C21ED8E7C2EBEBC3DB843472BD3ED0E739Ef4M2J" TargetMode="External"/><Relationship Id="rId22" Type="http://schemas.openxmlformats.org/officeDocument/2006/relationships/hyperlink" Target="consultantplus://offline/ref=9F1B6FA7978EB7AA70F0A904D5AE67D5F5CE7D1C0016EB03B1AD94C5629FB384B5ECE3B313685827E58E7C2EBEBC3DB843472BD3ED0E739Ef4M2J" TargetMode="External"/><Relationship Id="rId27" Type="http://schemas.openxmlformats.org/officeDocument/2006/relationships/hyperlink" Target="consultantplus://offline/ref=9F1B6FA7978EB7AA70F0A904D5AE67D5F5CE7D1C0016EB03B1AD94C5629FB384B5ECE3B313685C21ED8E7C2EBEBC3DB843472BD3ED0E739Ef4M2J" TargetMode="External"/><Relationship Id="rId30" Type="http://schemas.openxmlformats.org/officeDocument/2006/relationships/hyperlink" Target="consultantplus://offline/ref=9F1B6FA7978EB7AA70F0A904D5AE67D5F5CE7D1C0016EB03B1AD94C5629FB384B5ECE3B313685421E98E7C2EBEBC3DB843472BD3ED0E739Ef4M2J"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oex.com/a8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24DC-44ED-4476-B80B-54439B84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119</Pages>
  <Words>37515</Words>
  <Characters>213839</Characters>
  <Application>Microsoft Office Word</Application>
  <DocSecurity>0</DocSecurity>
  <Lines>1781</Lines>
  <Paragraphs>501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Elizaveta Markunina</dc:creator>
  <cp:lastModifiedBy>Абрамова Юлия</cp:lastModifiedBy>
  <cp:revision>5</cp:revision>
  <cp:lastPrinted>2018-06-06T18:32:00Z</cp:lastPrinted>
  <dcterms:created xsi:type="dcterms:W3CDTF">2023-04-20T14:54:00Z</dcterms:created>
  <dcterms:modified xsi:type="dcterms:W3CDTF">2023-04-21T13:02:00Z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