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8EAFC" w14:textId="77777777" w:rsidR="007F14AB" w:rsidRPr="00580DD8" w:rsidRDefault="007F14AB" w:rsidP="003A1083">
      <w:pPr>
        <w:spacing w:after="60" w:line="276" w:lineRule="auto"/>
        <w:jc w:val="both"/>
        <w:rPr>
          <w:rFonts w:ascii="Times New Roman" w:hAnsi="Times New Roman" w:cs="Times New Roman"/>
          <w:sz w:val="24"/>
          <w:szCs w:val="24"/>
        </w:rPr>
      </w:pPr>
    </w:p>
    <w:p w14:paraId="0B00F8CF" w14:textId="77777777" w:rsidR="00054302" w:rsidRPr="00580DD8" w:rsidRDefault="00054302" w:rsidP="003A1083">
      <w:pPr>
        <w:spacing w:after="60" w:line="276" w:lineRule="auto"/>
        <w:jc w:val="both"/>
        <w:rPr>
          <w:rFonts w:ascii="Times New Roman" w:hAnsi="Times New Roman" w:cs="Times New Roman"/>
          <w:sz w:val="24"/>
          <w:szCs w:val="24"/>
        </w:rPr>
      </w:pPr>
    </w:p>
    <w:p w14:paraId="3F55D88B" w14:textId="77777777" w:rsidR="00B5337B" w:rsidRPr="00580DD8" w:rsidRDefault="00B5337B" w:rsidP="003A1083">
      <w:pPr>
        <w:spacing w:after="60" w:line="276" w:lineRule="auto"/>
        <w:jc w:val="both"/>
        <w:rPr>
          <w:rFonts w:ascii="Times New Roman" w:hAnsi="Times New Roman" w:cs="Times New Roman"/>
          <w:sz w:val="24"/>
          <w:szCs w:val="24"/>
        </w:rPr>
      </w:pPr>
    </w:p>
    <w:p w14:paraId="5B6120F0" w14:textId="77777777" w:rsidR="00B5337B" w:rsidRPr="00580DD8" w:rsidRDefault="00B5337B" w:rsidP="003A1083">
      <w:pPr>
        <w:spacing w:after="60" w:line="276" w:lineRule="auto"/>
        <w:jc w:val="both"/>
        <w:rPr>
          <w:rFonts w:ascii="Times New Roman" w:hAnsi="Times New Roman" w:cs="Times New Roman"/>
          <w:sz w:val="24"/>
          <w:szCs w:val="24"/>
        </w:rPr>
      </w:pPr>
    </w:p>
    <w:p w14:paraId="38398C3A" w14:textId="77777777" w:rsidR="00B5337B" w:rsidRPr="00580DD8" w:rsidRDefault="00B5337B" w:rsidP="003A1083">
      <w:pPr>
        <w:spacing w:after="60" w:line="276" w:lineRule="auto"/>
        <w:jc w:val="both"/>
        <w:rPr>
          <w:rFonts w:ascii="Times New Roman" w:hAnsi="Times New Roman" w:cs="Times New Roman"/>
          <w:sz w:val="24"/>
          <w:szCs w:val="24"/>
        </w:rPr>
      </w:pPr>
    </w:p>
    <w:p w14:paraId="12C55C46" w14:textId="77777777" w:rsidR="00B5337B" w:rsidRPr="00580DD8" w:rsidRDefault="00B5337B" w:rsidP="003A1083">
      <w:pPr>
        <w:spacing w:after="60" w:line="276" w:lineRule="auto"/>
        <w:jc w:val="both"/>
        <w:rPr>
          <w:rFonts w:ascii="Times New Roman" w:hAnsi="Times New Roman" w:cs="Times New Roman"/>
          <w:sz w:val="24"/>
          <w:szCs w:val="24"/>
        </w:rPr>
      </w:pPr>
    </w:p>
    <w:p w14:paraId="5624C95B" w14:textId="77777777" w:rsidR="00054302" w:rsidRPr="00580DD8" w:rsidRDefault="00054302" w:rsidP="003A1083">
      <w:pPr>
        <w:spacing w:after="60" w:line="276" w:lineRule="auto"/>
        <w:jc w:val="both"/>
        <w:rPr>
          <w:rFonts w:ascii="Times New Roman" w:hAnsi="Times New Roman" w:cs="Times New Roman"/>
          <w:sz w:val="24"/>
          <w:szCs w:val="24"/>
        </w:rPr>
      </w:pPr>
    </w:p>
    <w:p w14:paraId="5C4D9BAC" w14:textId="77777777" w:rsidR="00DE28B2" w:rsidRPr="004A2A94" w:rsidRDefault="00054302" w:rsidP="003A1083">
      <w:pPr>
        <w:spacing w:after="60" w:line="276" w:lineRule="auto"/>
        <w:jc w:val="center"/>
        <w:rPr>
          <w:rFonts w:ascii="Times New Roman" w:hAnsi="Times New Roman" w:cs="Times New Roman"/>
          <w:b/>
          <w:sz w:val="28"/>
          <w:szCs w:val="28"/>
        </w:rPr>
      </w:pPr>
      <w:r w:rsidRPr="004A2A94">
        <w:rPr>
          <w:rFonts w:ascii="Times New Roman" w:hAnsi="Times New Roman" w:cs="Times New Roman"/>
          <w:b/>
          <w:sz w:val="28"/>
          <w:szCs w:val="28"/>
        </w:rPr>
        <w:t>ГОДОВОЙ ОТЧЕТ</w:t>
      </w:r>
    </w:p>
    <w:p w14:paraId="2859F9BD" w14:textId="77777777" w:rsidR="00DE28B2" w:rsidRPr="004A2A94" w:rsidRDefault="00C130FC" w:rsidP="003A1083">
      <w:pPr>
        <w:spacing w:after="60" w:line="276" w:lineRule="auto"/>
        <w:jc w:val="center"/>
        <w:rPr>
          <w:rFonts w:ascii="Times New Roman" w:hAnsi="Times New Roman" w:cs="Times New Roman"/>
          <w:b/>
          <w:sz w:val="28"/>
          <w:szCs w:val="28"/>
        </w:rPr>
      </w:pPr>
      <w:r w:rsidRPr="004A2A94">
        <w:rPr>
          <w:rFonts w:ascii="Times New Roman" w:hAnsi="Times New Roman" w:cs="Times New Roman"/>
          <w:b/>
          <w:sz w:val="28"/>
          <w:szCs w:val="28"/>
        </w:rPr>
        <w:t>Публичного акционерного общества «ГЛОБАЛТРАК М</w:t>
      </w:r>
      <w:r w:rsidR="00E97BEF" w:rsidRPr="004A2A94">
        <w:rPr>
          <w:rFonts w:ascii="Times New Roman" w:hAnsi="Times New Roman" w:cs="Times New Roman"/>
          <w:b/>
          <w:sz w:val="28"/>
          <w:szCs w:val="28"/>
        </w:rPr>
        <w:t>Е</w:t>
      </w:r>
      <w:r w:rsidRPr="004A2A94">
        <w:rPr>
          <w:rFonts w:ascii="Times New Roman" w:hAnsi="Times New Roman" w:cs="Times New Roman"/>
          <w:b/>
          <w:sz w:val="28"/>
          <w:szCs w:val="28"/>
        </w:rPr>
        <w:t>НЕДЖМЕНТ»</w:t>
      </w:r>
    </w:p>
    <w:p w14:paraId="784A3AD7" w14:textId="77777777" w:rsidR="005215C9" w:rsidRPr="004A2A94" w:rsidRDefault="005215C9" w:rsidP="003A1083">
      <w:pPr>
        <w:spacing w:after="60" w:line="276" w:lineRule="auto"/>
        <w:jc w:val="center"/>
        <w:rPr>
          <w:rFonts w:ascii="Times New Roman" w:hAnsi="Times New Roman" w:cs="Times New Roman"/>
          <w:b/>
          <w:sz w:val="28"/>
          <w:szCs w:val="28"/>
        </w:rPr>
      </w:pPr>
    </w:p>
    <w:p w14:paraId="52C04C68" w14:textId="77777777" w:rsidR="005215C9" w:rsidRPr="004A2A94" w:rsidRDefault="005215C9" w:rsidP="003A1083">
      <w:pPr>
        <w:spacing w:after="60" w:line="276" w:lineRule="auto"/>
        <w:jc w:val="center"/>
        <w:rPr>
          <w:rFonts w:ascii="Times New Roman" w:hAnsi="Times New Roman" w:cs="Times New Roman"/>
          <w:b/>
          <w:sz w:val="28"/>
          <w:szCs w:val="28"/>
        </w:rPr>
      </w:pPr>
    </w:p>
    <w:p w14:paraId="364006D3" w14:textId="7263476C" w:rsidR="00DE28B2" w:rsidRPr="004A2A94" w:rsidRDefault="00054302" w:rsidP="003A1083">
      <w:pPr>
        <w:spacing w:after="60" w:line="276" w:lineRule="auto"/>
        <w:jc w:val="center"/>
        <w:rPr>
          <w:rFonts w:ascii="Times New Roman" w:hAnsi="Times New Roman" w:cs="Times New Roman"/>
          <w:b/>
          <w:sz w:val="28"/>
          <w:szCs w:val="28"/>
        </w:rPr>
      </w:pPr>
      <w:bookmarkStart w:id="0" w:name="_Hlk195868034"/>
      <w:r w:rsidRPr="004A2A94">
        <w:rPr>
          <w:rFonts w:ascii="Times New Roman" w:hAnsi="Times New Roman" w:cs="Times New Roman"/>
          <w:b/>
          <w:sz w:val="28"/>
          <w:szCs w:val="28"/>
        </w:rPr>
        <w:t xml:space="preserve">ПО РЕЗУЛЬТАТАМ ДЕЯТЕЛЬНОСТИ В </w:t>
      </w:r>
      <w:r w:rsidR="000C0808" w:rsidRPr="004A2A94">
        <w:rPr>
          <w:rFonts w:ascii="Times New Roman" w:hAnsi="Times New Roman" w:cs="Times New Roman"/>
          <w:b/>
          <w:sz w:val="28"/>
          <w:szCs w:val="28"/>
        </w:rPr>
        <w:t>2025</w:t>
      </w:r>
      <w:r w:rsidR="00325989" w:rsidRPr="004A2A94">
        <w:rPr>
          <w:rFonts w:ascii="Times New Roman" w:hAnsi="Times New Roman" w:cs="Times New Roman"/>
          <w:b/>
          <w:sz w:val="28"/>
          <w:szCs w:val="28"/>
        </w:rPr>
        <w:t xml:space="preserve"> </w:t>
      </w:r>
      <w:r w:rsidRPr="004A2A94">
        <w:rPr>
          <w:rFonts w:ascii="Times New Roman" w:hAnsi="Times New Roman" w:cs="Times New Roman"/>
          <w:b/>
          <w:sz w:val="28"/>
          <w:szCs w:val="28"/>
        </w:rPr>
        <w:t>ОТЧЕТНОМ ГОДУ</w:t>
      </w:r>
    </w:p>
    <w:bookmarkEnd w:id="0"/>
    <w:p w14:paraId="5152ACB6" w14:textId="77777777" w:rsidR="000D15DD" w:rsidRPr="004A2A94" w:rsidRDefault="000D15DD" w:rsidP="003A1083">
      <w:pPr>
        <w:spacing w:after="60" w:line="276" w:lineRule="auto"/>
        <w:jc w:val="both"/>
        <w:rPr>
          <w:rFonts w:ascii="Times New Roman" w:hAnsi="Times New Roman" w:cs="Times New Roman"/>
          <w:sz w:val="28"/>
          <w:szCs w:val="28"/>
        </w:rPr>
      </w:pPr>
    </w:p>
    <w:p w14:paraId="6BB896B5" w14:textId="77777777" w:rsidR="005215C9" w:rsidRPr="004A2A94" w:rsidRDefault="005215C9" w:rsidP="003A1083">
      <w:pPr>
        <w:spacing w:after="60" w:line="276" w:lineRule="auto"/>
        <w:jc w:val="both"/>
        <w:rPr>
          <w:rFonts w:ascii="Times New Roman" w:hAnsi="Times New Roman" w:cs="Times New Roman"/>
          <w:sz w:val="24"/>
          <w:szCs w:val="24"/>
        </w:rPr>
      </w:pPr>
    </w:p>
    <w:p w14:paraId="237AA0BB" w14:textId="74992313" w:rsidR="00DE28B2" w:rsidRPr="004A2A94" w:rsidRDefault="00054302"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Составлен в соответствии с требованиями действующего законодательства Р</w:t>
      </w:r>
      <w:r w:rsidR="001A3AC1" w:rsidRPr="004A2A94">
        <w:rPr>
          <w:rFonts w:ascii="Times New Roman" w:hAnsi="Times New Roman" w:cs="Times New Roman"/>
          <w:sz w:val="24"/>
          <w:szCs w:val="24"/>
        </w:rPr>
        <w:t xml:space="preserve">оссийской </w:t>
      </w:r>
      <w:r w:rsidRPr="004A2A94">
        <w:rPr>
          <w:rFonts w:ascii="Times New Roman" w:hAnsi="Times New Roman" w:cs="Times New Roman"/>
          <w:sz w:val="24"/>
          <w:szCs w:val="24"/>
        </w:rPr>
        <w:t>Ф</w:t>
      </w:r>
      <w:r w:rsidR="001A3AC1" w:rsidRPr="004A2A94">
        <w:rPr>
          <w:rFonts w:ascii="Times New Roman" w:hAnsi="Times New Roman" w:cs="Times New Roman"/>
          <w:sz w:val="24"/>
          <w:szCs w:val="24"/>
        </w:rPr>
        <w:t>едерации</w:t>
      </w:r>
      <w:r w:rsidRPr="004A2A94">
        <w:rPr>
          <w:rFonts w:ascii="Times New Roman" w:hAnsi="Times New Roman" w:cs="Times New Roman"/>
          <w:sz w:val="24"/>
          <w:szCs w:val="24"/>
        </w:rPr>
        <w:t>.</w:t>
      </w:r>
    </w:p>
    <w:p w14:paraId="3274ECE4" w14:textId="3A470917" w:rsidR="00054302" w:rsidRPr="004A2A94" w:rsidRDefault="00054302"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Финансовая информация, приведенная в </w:t>
      </w:r>
      <w:r w:rsidR="00881D8E" w:rsidRPr="004A2A94">
        <w:rPr>
          <w:rFonts w:ascii="Times New Roman" w:hAnsi="Times New Roman" w:cs="Times New Roman"/>
          <w:sz w:val="24"/>
          <w:szCs w:val="24"/>
        </w:rPr>
        <w:t>г</w:t>
      </w:r>
      <w:r w:rsidRPr="004A2A94">
        <w:rPr>
          <w:rFonts w:ascii="Times New Roman" w:hAnsi="Times New Roman" w:cs="Times New Roman"/>
          <w:sz w:val="24"/>
          <w:szCs w:val="24"/>
        </w:rPr>
        <w:t>одовом отчете, основана на данных бухгалтерской отчетности по РСБУ</w:t>
      </w:r>
      <w:r w:rsidR="00B047E0" w:rsidRPr="004A2A94">
        <w:rPr>
          <w:rFonts w:ascii="Times New Roman" w:hAnsi="Times New Roman" w:cs="Times New Roman"/>
          <w:sz w:val="24"/>
          <w:szCs w:val="24"/>
        </w:rPr>
        <w:t xml:space="preserve"> за </w:t>
      </w:r>
      <w:r w:rsidR="00A429ED" w:rsidRPr="004A2A94">
        <w:rPr>
          <w:rFonts w:ascii="Times New Roman" w:hAnsi="Times New Roman" w:cs="Times New Roman"/>
          <w:sz w:val="24"/>
          <w:szCs w:val="24"/>
        </w:rPr>
        <w:t>2025</w:t>
      </w:r>
      <w:r w:rsidR="00B047E0" w:rsidRPr="004A2A94">
        <w:rPr>
          <w:rFonts w:ascii="Times New Roman" w:hAnsi="Times New Roman" w:cs="Times New Roman"/>
          <w:sz w:val="24"/>
          <w:szCs w:val="24"/>
        </w:rPr>
        <w:t xml:space="preserve"> год</w:t>
      </w:r>
      <w:r w:rsidRPr="004A2A94">
        <w:rPr>
          <w:rFonts w:ascii="Times New Roman" w:hAnsi="Times New Roman" w:cs="Times New Roman"/>
          <w:sz w:val="24"/>
          <w:szCs w:val="24"/>
        </w:rPr>
        <w:t>.</w:t>
      </w:r>
    </w:p>
    <w:p w14:paraId="79F050E2" w14:textId="77777777" w:rsidR="00054302" w:rsidRPr="004A2A94" w:rsidRDefault="00054302" w:rsidP="003A1083">
      <w:pPr>
        <w:spacing w:after="60" w:line="276" w:lineRule="auto"/>
        <w:jc w:val="both"/>
        <w:rPr>
          <w:rFonts w:ascii="Times New Roman" w:hAnsi="Times New Roman" w:cs="Times New Roman"/>
          <w:sz w:val="24"/>
          <w:szCs w:val="24"/>
        </w:rPr>
      </w:pPr>
    </w:p>
    <w:p w14:paraId="135BF760" w14:textId="77777777" w:rsidR="00054302" w:rsidRPr="004A2A94" w:rsidRDefault="00054302" w:rsidP="003A1083">
      <w:pPr>
        <w:spacing w:after="60" w:line="276" w:lineRule="auto"/>
        <w:jc w:val="both"/>
        <w:rPr>
          <w:rFonts w:ascii="Times New Roman" w:hAnsi="Times New Roman" w:cs="Times New Roman"/>
          <w:sz w:val="24"/>
          <w:szCs w:val="24"/>
        </w:rPr>
      </w:pPr>
    </w:p>
    <w:p w14:paraId="4A2DC85C" w14:textId="77777777" w:rsidR="00054302" w:rsidRPr="004A2A94" w:rsidRDefault="00054302" w:rsidP="003A1083">
      <w:pPr>
        <w:spacing w:after="60" w:line="276" w:lineRule="auto"/>
        <w:jc w:val="both"/>
        <w:rPr>
          <w:rFonts w:ascii="Times New Roman" w:hAnsi="Times New Roman" w:cs="Times New Roman"/>
          <w:sz w:val="24"/>
          <w:szCs w:val="24"/>
        </w:rPr>
      </w:pPr>
    </w:p>
    <w:p w14:paraId="596C4AE3" w14:textId="77777777" w:rsidR="00054302" w:rsidRPr="004A2A94" w:rsidRDefault="00054302" w:rsidP="003A1083">
      <w:pPr>
        <w:spacing w:after="60" w:line="276" w:lineRule="auto"/>
        <w:jc w:val="both"/>
        <w:rPr>
          <w:rFonts w:ascii="Times New Roman" w:hAnsi="Times New Roman" w:cs="Times New Roman"/>
          <w:sz w:val="24"/>
          <w:szCs w:val="24"/>
        </w:rPr>
      </w:pPr>
    </w:p>
    <w:p w14:paraId="2A81BBA9" w14:textId="77777777" w:rsidR="00054302" w:rsidRPr="004A2A94" w:rsidRDefault="00054302" w:rsidP="003A1083">
      <w:pPr>
        <w:spacing w:after="60" w:line="276" w:lineRule="auto"/>
        <w:jc w:val="both"/>
        <w:rPr>
          <w:rFonts w:ascii="Times New Roman" w:hAnsi="Times New Roman" w:cs="Times New Roman"/>
          <w:sz w:val="24"/>
          <w:szCs w:val="24"/>
        </w:rPr>
      </w:pPr>
    </w:p>
    <w:p w14:paraId="4E090A07" w14:textId="516AA5EC" w:rsidR="00496DD0" w:rsidRPr="004A2A94" w:rsidRDefault="00496DD0" w:rsidP="003A1083">
      <w:pPr>
        <w:spacing w:after="60" w:line="276" w:lineRule="auto"/>
        <w:jc w:val="both"/>
        <w:rPr>
          <w:rFonts w:ascii="Times New Roman" w:hAnsi="Times New Roman" w:cs="Times New Roman"/>
          <w:sz w:val="24"/>
          <w:szCs w:val="24"/>
        </w:rPr>
      </w:pPr>
    </w:p>
    <w:p w14:paraId="036C4008" w14:textId="6AE11898" w:rsidR="00861F6D" w:rsidRPr="004A2A94" w:rsidRDefault="00861F6D" w:rsidP="003A1083">
      <w:pPr>
        <w:spacing w:after="60" w:line="276" w:lineRule="auto"/>
        <w:jc w:val="both"/>
        <w:rPr>
          <w:rFonts w:ascii="Times New Roman" w:hAnsi="Times New Roman" w:cs="Times New Roman"/>
          <w:sz w:val="24"/>
          <w:szCs w:val="24"/>
        </w:rPr>
      </w:pPr>
    </w:p>
    <w:p w14:paraId="58796711" w14:textId="4473EE16" w:rsidR="00861F6D" w:rsidRPr="004A2A94" w:rsidRDefault="00861F6D" w:rsidP="003A1083">
      <w:pPr>
        <w:spacing w:after="60" w:line="276" w:lineRule="auto"/>
        <w:jc w:val="both"/>
        <w:rPr>
          <w:rFonts w:ascii="Times New Roman" w:hAnsi="Times New Roman" w:cs="Times New Roman"/>
          <w:sz w:val="24"/>
          <w:szCs w:val="24"/>
        </w:rPr>
      </w:pPr>
    </w:p>
    <w:p w14:paraId="2E81A5F3" w14:textId="3EC81A98" w:rsidR="00861F6D" w:rsidRPr="004A2A94" w:rsidRDefault="00861F6D" w:rsidP="003A1083">
      <w:pPr>
        <w:spacing w:after="60" w:line="276" w:lineRule="auto"/>
        <w:jc w:val="both"/>
        <w:rPr>
          <w:rFonts w:ascii="Times New Roman" w:hAnsi="Times New Roman" w:cs="Times New Roman"/>
          <w:sz w:val="24"/>
          <w:szCs w:val="24"/>
        </w:rPr>
      </w:pPr>
    </w:p>
    <w:p w14:paraId="1DB0FF5B" w14:textId="2A40FA23" w:rsidR="00861F6D" w:rsidRPr="004A2A94" w:rsidRDefault="00861F6D" w:rsidP="003A1083">
      <w:pPr>
        <w:spacing w:after="60" w:line="276" w:lineRule="auto"/>
        <w:jc w:val="both"/>
        <w:rPr>
          <w:rFonts w:ascii="Times New Roman" w:hAnsi="Times New Roman" w:cs="Times New Roman"/>
          <w:sz w:val="24"/>
          <w:szCs w:val="24"/>
        </w:rPr>
      </w:pPr>
    </w:p>
    <w:p w14:paraId="19C8CD69" w14:textId="477CED91" w:rsidR="00861F6D" w:rsidRPr="004A2A94" w:rsidRDefault="00861F6D" w:rsidP="003A1083">
      <w:pPr>
        <w:spacing w:after="60" w:line="276" w:lineRule="auto"/>
        <w:jc w:val="both"/>
        <w:rPr>
          <w:rFonts w:ascii="Times New Roman" w:hAnsi="Times New Roman" w:cs="Times New Roman"/>
          <w:sz w:val="24"/>
          <w:szCs w:val="24"/>
        </w:rPr>
      </w:pPr>
    </w:p>
    <w:p w14:paraId="1EB2A4E7" w14:textId="466CE17F" w:rsidR="00861F6D" w:rsidRPr="004A2A94" w:rsidRDefault="00861F6D" w:rsidP="003A1083">
      <w:pPr>
        <w:spacing w:after="60" w:line="276" w:lineRule="auto"/>
        <w:jc w:val="both"/>
        <w:rPr>
          <w:rFonts w:ascii="Times New Roman" w:hAnsi="Times New Roman" w:cs="Times New Roman"/>
          <w:sz w:val="24"/>
          <w:szCs w:val="24"/>
        </w:rPr>
      </w:pPr>
    </w:p>
    <w:p w14:paraId="6C435407" w14:textId="77777777" w:rsidR="00861F6D" w:rsidRPr="004A2A94" w:rsidRDefault="00861F6D" w:rsidP="003A1083">
      <w:pPr>
        <w:spacing w:after="60" w:line="276" w:lineRule="auto"/>
        <w:jc w:val="both"/>
        <w:rPr>
          <w:rFonts w:ascii="Times New Roman" w:hAnsi="Times New Roman" w:cs="Times New Roman"/>
          <w:sz w:val="24"/>
          <w:szCs w:val="24"/>
        </w:rPr>
      </w:pPr>
    </w:p>
    <w:p w14:paraId="6E6D877F" w14:textId="1F74305E" w:rsidR="00054302" w:rsidRPr="004A2A94" w:rsidRDefault="00054302" w:rsidP="003A1083">
      <w:pPr>
        <w:spacing w:after="60" w:line="276" w:lineRule="auto"/>
        <w:jc w:val="both"/>
        <w:rPr>
          <w:rFonts w:ascii="Times New Roman" w:hAnsi="Times New Roman" w:cs="Times New Roman"/>
          <w:sz w:val="24"/>
          <w:szCs w:val="24"/>
        </w:rPr>
      </w:pPr>
    </w:p>
    <w:p w14:paraId="31B87633" w14:textId="77777777" w:rsidR="001A3AC1" w:rsidRPr="004A2A94" w:rsidRDefault="001A3AC1" w:rsidP="003A1083">
      <w:pPr>
        <w:spacing w:after="60" w:line="276" w:lineRule="auto"/>
        <w:jc w:val="both"/>
        <w:rPr>
          <w:rFonts w:ascii="Times New Roman" w:hAnsi="Times New Roman" w:cs="Times New Roman"/>
          <w:sz w:val="24"/>
          <w:szCs w:val="24"/>
        </w:rPr>
      </w:pPr>
    </w:p>
    <w:p w14:paraId="5EABD78E" w14:textId="797E131D" w:rsidR="00CA242B" w:rsidRPr="004A2A94" w:rsidRDefault="00054302" w:rsidP="00861F6D">
      <w:pPr>
        <w:spacing w:after="60" w:line="276" w:lineRule="auto"/>
        <w:jc w:val="center"/>
        <w:rPr>
          <w:rFonts w:ascii="Times New Roman" w:hAnsi="Times New Roman" w:cs="Times New Roman"/>
        </w:rPr>
      </w:pPr>
      <w:r w:rsidRPr="004A2A94">
        <w:rPr>
          <w:rFonts w:ascii="Times New Roman" w:hAnsi="Times New Roman" w:cs="Times New Roman"/>
        </w:rPr>
        <w:t xml:space="preserve">г. </w:t>
      </w:r>
      <w:r w:rsidR="00325989" w:rsidRPr="004A2A94">
        <w:rPr>
          <w:rFonts w:ascii="Times New Roman" w:hAnsi="Times New Roman" w:cs="Times New Roman"/>
        </w:rPr>
        <w:t>Санкт-Петербург</w:t>
      </w:r>
      <w:r w:rsidRPr="004A2A94">
        <w:rPr>
          <w:rFonts w:ascii="Times New Roman" w:hAnsi="Times New Roman" w:cs="Times New Roman"/>
        </w:rPr>
        <w:t xml:space="preserve">, </w:t>
      </w:r>
      <w:r w:rsidR="000C0808" w:rsidRPr="004A2A94">
        <w:rPr>
          <w:rFonts w:ascii="Times New Roman" w:hAnsi="Times New Roman" w:cs="Times New Roman"/>
        </w:rPr>
        <w:t>2026</w:t>
      </w:r>
      <w:r w:rsidR="00325989" w:rsidRPr="004A2A94">
        <w:rPr>
          <w:rFonts w:ascii="Times New Roman" w:hAnsi="Times New Roman" w:cs="Times New Roman"/>
        </w:rPr>
        <w:t xml:space="preserve"> </w:t>
      </w:r>
      <w:r w:rsidRPr="004A2A94">
        <w:rPr>
          <w:rFonts w:ascii="Times New Roman" w:hAnsi="Times New Roman" w:cs="Times New Roman"/>
        </w:rPr>
        <w:t>год</w:t>
      </w:r>
    </w:p>
    <w:p w14:paraId="74B03A1D" w14:textId="77777777" w:rsidR="00580DD8" w:rsidRPr="004A2A94" w:rsidRDefault="00580DD8" w:rsidP="00861F6D">
      <w:pPr>
        <w:spacing w:after="60" w:line="276" w:lineRule="auto"/>
        <w:jc w:val="center"/>
        <w:rPr>
          <w:rFonts w:ascii="Times New Roman" w:hAnsi="Times New Roman" w:cs="Times New Roman"/>
        </w:rPr>
      </w:pPr>
    </w:p>
    <w:p w14:paraId="0D3F0452" w14:textId="70E4126F" w:rsidR="001425F6" w:rsidRPr="004A2A94" w:rsidRDefault="001425F6" w:rsidP="00861F6D">
      <w:pPr>
        <w:spacing w:after="60" w:line="276" w:lineRule="auto"/>
        <w:jc w:val="center"/>
        <w:rPr>
          <w:rFonts w:ascii="Times New Roman" w:hAnsi="Times New Roman" w:cs="Times New Roman"/>
        </w:rPr>
      </w:pPr>
    </w:p>
    <w:p w14:paraId="78A41E36" w14:textId="77777777" w:rsidR="005F1763" w:rsidRPr="004A2A94" w:rsidRDefault="005F1763" w:rsidP="001425F6">
      <w:pPr>
        <w:jc w:val="center"/>
        <w:rPr>
          <w:rFonts w:ascii="Times New Roman" w:hAnsi="Times New Roman" w:cs="Times New Roman"/>
        </w:rPr>
      </w:pPr>
    </w:p>
    <w:sdt>
      <w:sdtPr>
        <w:rPr>
          <w:rFonts w:asciiTheme="minorHAnsi" w:eastAsiaTheme="minorHAnsi" w:hAnsiTheme="minorHAnsi" w:cs="Times New Roman"/>
          <w:b w:val="0"/>
          <w:bCs w:val="0"/>
          <w:color w:val="auto"/>
          <w:sz w:val="22"/>
          <w:szCs w:val="22"/>
          <w:lang w:eastAsia="en-US"/>
        </w:rPr>
        <w:id w:val="1473866035"/>
        <w:docPartObj>
          <w:docPartGallery w:val="Table of Contents"/>
          <w:docPartUnique/>
        </w:docPartObj>
      </w:sdtPr>
      <w:sdtContent>
        <w:p w14:paraId="76E3C7FC" w14:textId="77777777" w:rsidR="00361F25" w:rsidRPr="006359D5" w:rsidRDefault="00361F25" w:rsidP="001425F6">
          <w:pPr>
            <w:pStyle w:val="aa"/>
            <w:numPr>
              <w:ilvl w:val="0"/>
              <w:numId w:val="0"/>
            </w:numPr>
            <w:tabs>
              <w:tab w:val="left" w:pos="440"/>
              <w:tab w:val="right" w:leader="dot" w:pos="9345"/>
            </w:tabs>
            <w:ind w:left="360" w:hanging="360"/>
            <w:rPr>
              <w:rFonts w:eastAsiaTheme="minorEastAsia" w:cs="Times New Roman"/>
              <w:b w:val="0"/>
              <w:noProof/>
              <w:szCs w:val="24"/>
            </w:rPr>
          </w:pPr>
        </w:p>
        <w:p w14:paraId="765731C8" w14:textId="2E6ABD66" w:rsidR="006359D5" w:rsidRPr="006359D5" w:rsidRDefault="00361F25">
          <w:pPr>
            <w:pStyle w:val="11"/>
            <w:tabs>
              <w:tab w:val="left" w:pos="440"/>
              <w:tab w:val="right" w:leader="dot" w:pos="9345"/>
            </w:tabs>
            <w:rPr>
              <w:rFonts w:ascii="Times New Roman" w:eastAsiaTheme="minorEastAsia" w:hAnsi="Times New Roman" w:cs="Times New Roman"/>
              <w:noProof/>
              <w:lang w:eastAsia="ru-RU"/>
            </w:rPr>
          </w:pPr>
          <w:r w:rsidRPr="006359D5">
            <w:rPr>
              <w:rFonts w:ascii="Times New Roman" w:hAnsi="Times New Roman" w:cs="Times New Roman"/>
              <w:sz w:val="24"/>
              <w:szCs w:val="24"/>
            </w:rPr>
            <w:fldChar w:fldCharType="begin"/>
          </w:r>
          <w:r w:rsidRPr="006359D5">
            <w:rPr>
              <w:rFonts w:ascii="Times New Roman" w:hAnsi="Times New Roman" w:cs="Times New Roman"/>
              <w:sz w:val="24"/>
              <w:szCs w:val="24"/>
            </w:rPr>
            <w:instrText xml:space="preserve"> TOC \o "1-3" \h \z \u </w:instrText>
          </w:r>
          <w:r w:rsidRPr="006359D5">
            <w:rPr>
              <w:rFonts w:ascii="Times New Roman" w:hAnsi="Times New Roman" w:cs="Times New Roman"/>
              <w:sz w:val="24"/>
              <w:szCs w:val="24"/>
            </w:rPr>
            <w:fldChar w:fldCharType="separate"/>
          </w:r>
          <w:hyperlink w:anchor="_Toc230974160" w:history="1">
            <w:r w:rsidR="006359D5" w:rsidRPr="006359D5">
              <w:rPr>
                <w:rStyle w:val="ab"/>
                <w:rFonts w:ascii="Times New Roman" w:hAnsi="Times New Roman" w:cs="Times New Roman"/>
                <w:noProof/>
              </w:rPr>
              <w:t>1.</w:t>
            </w:r>
            <w:r w:rsidR="006359D5" w:rsidRPr="006359D5">
              <w:rPr>
                <w:rFonts w:ascii="Times New Roman" w:eastAsiaTheme="minorEastAsia" w:hAnsi="Times New Roman" w:cs="Times New Roman"/>
                <w:noProof/>
                <w:lang w:eastAsia="ru-RU"/>
              </w:rPr>
              <w:tab/>
            </w:r>
            <w:r w:rsidR="006359D5" w:rsidRPr="006359D5">
              <w:rPr>
                <w:rStyle w:val="ab"/>
                <w:rFonts w:ascii="Times New Roman" w:hAnsi="Times New Roman" w:cs="Times New Roman"/>
                <w:noProof/>
              </w:rPr>
              <w:t>СВЕДЕНИЯ ОБ АКЦИОНЕРНОМ ОБЩЕСТВЕ</w:t>
            </w:r>
            <w:r w:rsidR="006359D5" w:rsidRPr="006359D5">
              <w:rPr>
                <w:rFonts w:ascii="Times New Roman" w:hAnsi="Times New Roman" w:cs="Times New Roman"/>
                <w:noProof/>
                <w:webHidden/>
              </w:rPr>
              <w:tab/>
            </w:r>
            <w:r w:rsidR="006359D5" w:rsidRPr="006359D5">
              <w:rPr>
                <w:rFonts w:ascii="Times New Roman" w:hAnsi="Times New Roman" w:cs="Times New Roman"/>
                <w:noProof/>
                <w:webHidden/>
              </w:rPr>
              <w:fldChar w:fldCharType="begin"/>
            </w:r>
            <w:r w:rsidR="006359D5" w:rsidRPr="006359D5">
              <w:rPr>
                <w:rFonts w:ascii="Times New Roman" w:hAnsi="Times New Roman" w:cs="Times New Roman"/>
                <w:noProof/>
                <w:webHidden/>
              </w:rPr>
              <w:instrText xml:space="preserve"> PAGEREF _Toc230974160 \h </w:instrText>
            </w:r>
            <w:r w:rsidR="006359D5" w:rsidRPr="006359D5">
              <w:rPr>
                <w:rFonts w:ascii="Times New Roman" w:hAnsi="Times New Roman" w:cs="Times New Roman"/>
                <w:noProof/>
                <w:webHidden/>
              </w:rPr>
            </w:r>
            <w:r w:rsidR="006359D5" w:rsidRPr="006359D5">
              <w:rPr>
                <w:rFonts w:ascii="Times New Roman" w:hAnsi="Times New Roman" w:cs="Times New Roman"/>
                <w:noProof/>
                <w:webHidden/>
              </w:rPr>
              <w:fldChar w:fldCharType="separate"/>
            </w:r>
            <w:r w:rsidR="0029692A">
              <w:rPr>
                <w:rFonts w:ascii="Times New Roman" w:hAnsi="Times New Roman" w:cs="Times New Roman"/>
                <w:noProof/>
                <w:webHidden/>
              </w:rPr>
              <w:t>4</w:t>
            </w:r>
            <w:r w:rsidR="006359D5" w:rsidRPr="006359D5">
              <w:rPr>
                <w:rFonts w:ascii="Times New Roman" w:hAnsi="Times New Roman" w:cs="Times New Roman"/>
                <w:noProof/>
                <w:webHidden/>
              </w:rPr>
              <w:fldChar w:fldCharType="end"/>
            </w:r>
          </w:hyperlink>
        </w:p>
        <w:p w14:paraId="0A1DBFCB" w14:textId="509E3C04" w:rsidR="006359D5" w:rsidRPr="006359D5" w:rsidRDefault="006359D5">
          <w:pPr>
            <w:pStyle w:val="22"/>
            <w:tabs>
              <w:tab w:val="left" w:pos="880"/>
              <w:tab w:val="right" w:leader="dot" w:pos="9345"/>
            </w:tabs>
            <w:rPr>
              <w:rFonts w:ascii="Times New Roman" w:eastAsiaTheme="minorEastAsia" w:hAnsi="Times New Roman" w:cs="Times New Roman"/>
              <w:noProof/>
              <w:lang w:eastAsia="ru-RU"/>
            </w:rPr>
          </w:pPr>
          <w:hyperlink w:anchor="_Toc230974161" w:history="1">
            <w:r w:rsidRPr="006359D5">
              <w:rPr>
                <w:rStyle w:val="ab"/>
                <w:rFonts w:ascii="Times New Roman" w:hAnsi="Times New Roman" w:cs="Times New Roman"/>
                <w:noProof/>
              </w:rPr>
              <w:t>1.1.</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Общие сведения об Обществе</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_Toc230974161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4</w:t>
            </w:r>
            <w:r w:rsidRPr="006359D5">
              <w:rPr>
                <w:rFonts w:ascii="Times New Roman" w:hAnsi="Times New Roman" w:cs="Times New Roman"/>
                <w:noProof/>
                <w:webHidden/>
              </w:rPr>
              <w:fldChar w:fldCharType="end"/>
            </w:r>
          </w:hyperlink>
        </w:p>
        <w:p w14:paraId="32538538" w14:textId="5416C991" w:rsidR="006359D5" w:rsidRPr="006359D5" w:rsidRDefault="006359D5">
          <w:pPr>
            <w:pStyle w:val="22"/>
            <w:tabs>
              <w:tab w:val="left" w:pos="880"/>
              <w:tab w:val="right" w:leader="dot" w:pos="9345"/>
            </w:tabs>
            <w:rPr>
              <w:rFonts w:ascii="Times New Roman" w:eastAsiaTheme="minorEastAsia" w:hAnsi="Times New Roman" w:cs="Times New Roman"/>
              <w:noProof/>
              <w:lang w:eastAsia="ru-RU"/>
            </w:rPr>
          </w:pPr>
          <w:hyperlink w:anchor="_Toc230974162" w:history="1">
            <w:r w:rsidRPr="006359D5">
              <w:rPr>
                <w:rStyle w:val="ab"/>
                <w:rFonts w:ascii="Times New Roman" w:hAnsi="Times New Roman" w:cs="Times New Roman"/>
                <w:noProof/>
              </w:rPr>
              <w:t>1.1.</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История создания Общества и Группы. Сведения о государственной регистрации Общества</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_Toc230974162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5</w:t>
            </w:r>
            <w:r w:rsidRPr="006359D5">
              <w:rPr>
                <w:rFonts w:ascii="Times New Roman" w:hAnsi="Times New Roman" w:cs="Times New Roman"/>
                <w:noProof/>
                <w:webHidden/>
              </w:rPr>
              <w:fldChar w:fldCharType="end"/>
            </w:r>
          </w:hyperlink>
        </w:p>
        <w:p w14:paraId="492A9135" w14:textId="6AA8CF53" w:rsidR="006359D5" w:rsidRPr="006359D5" w:rsidRDefault="006359D5">
          <w:pPr>
            <w:pStyle w:val="22"/>
            <w:tabs>
              <w:tab w:val="left" w:pos="880"/>
              <w:tab w:val="right" w:leader="dot" w:pos="9345"/>
            </w:tabs>
            <w:rPr>
              <w:rFonts w:ascii="Times New Roman" w:eastAsiaTheme="minorEastAsia" w:hAnsi="Times New Roman" w:cs="Times New Roman"/>
              <w:noProof/>
              <w:lang w:eastAsia="ru-RU"/>
            </w:rPr>
          </w:pPr>
          <w:hyperlink w:anchor="_Toc230974163" w:history="1">
            <w:r w:rsidRPr="006359D5">
              <w:rPr>
                <w:rStyle w:val="ab"/>
                <w:rFonts w:ascii="Times New Roman" w:hAnsi="Times New Roman" w:cs="Times New Roman"/>
                <w:noProof/>
              </w:rPr>
              <w:t>1.2.</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Контактные данные</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_Toc230974163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10</w:t>
            </w:r>
            <w:r w:rsidRPr="006359D5">
              <w:rPr>
                <w:rFonts w:ascii="Times New Roman" w:hAnsi="Times New Roman" w:cs="Times New Roman"/>
                <w:noProof/>
                <w:webHidden/>
              </w:rPr>
              <w:fldChar w:fldCharType="end"/>
            </w:r>
          </w:hyperlink>
        </w:p>
        <w:p w14:paraId="01116C42" w14:textId="0A4A2C40" w:rsidR="006359D5" w:rsidRPr="006359D5" w:rsidRDefault="006359D5">
          <w:pPr>
            <w:pStyle w:val="22"/>
            <w:tabs>
              <w:tab w:val="left" w:pos="880"/>
              <w:tab w:val="right" w:leader="dot" w:pos="9345"/>
            </w:tabs>
            <w:rPr>
              <w:rFonts w:ascii="Times New Roman" w:eastAsiaTheme="minorEastAsia" w:hAnsi="Times New Roman" w:cs="Times New Roman"/>
              <w:noProof/>
              <w:lang w:eastAsia="ru-RU"/>
            </w:rPr>
          </w:pPr>
          <w:hyperlink w:anchor="_Toc230974164" w:history="1">
            <w:r w:rsidRPr="006359D5">
              <w:rPr>
                <w:rStyle w:val="ab"/>
                <w:rFonts w:ascii="Times New Roman" w:hAnsi="Times New Roman" w:cs="Times New Roman"/>
                <w:noProof/>
              </w:rPr>
              <w:t>1.3.</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Основной вид деятельности:</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_Toc230974164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10</w:t>
            </w:r>
            <w:r w:rsidRPr="006359D5">
              <w:rPr>
                <w:rFonts w:ascii="Times New Roman" w:hAnsi="Times New Roman" w:cs="Times New Roman"/>
                <w:noProof/>
                <w:webHidden/>
              </w:rPr>
              <w:fldChar w:fldCharType="end"/>
            </w:r>
          </w:hyperlink>
        </w:p>
        <w:p w14:paraId="1472D6D4" w14:textId="6E5D4390" w:rsidR="006359D5" w:rsidRPr="006359D5" w:rsidRDefault="006359D5">
          <w:pPr>
            <w:pStyle w:val="22"/>
            <w:tabs>
              <w:tab w:val="left" w:pos="880"/>
              <w:tab w:val="right" w:leader="dot" w:pos="9345"/>
            </w:tabs>
            <w:rPr>
              <w:rFonts w:ascii="Times New Roman" w:eastAsiaTheme="minorEastAsia" w:hAnsi="Times New Roman" w:cs="Times New Roman"/>
              <w:noProof/>
              <w:lang w:eastAsia="ru-RU"/>
            </w:rPr>
          </w:pPr>
          <w:hyperlink w:anchor="_Toc230974165" w:history="1">
            <w:r w:rsidRPr="006359D5">
              <w:rPr>
                <w:rStyle w:val="ab"/>
                <w:rFonts w:ascii="Times New Roman" w:hAnsi="Times New Roman" w:cs="Times New Roman"/>
                <w:noProof/>
              </w:rPr>
              <w:t>1.4.</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Сведения об Уставе Общества</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_Toc230974165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10</w:t>
            </w:r>
            <w:r w:rsidRPr="006359D5">
              <w:rPr>
                <w:rFonts w:ascii="Times New Roman" w:hAnsi="Times New Roman" w:cs="Times New Roman"/>
                <w:noProof/>
                <w:webHidden/>
              </w:rPr>
              <w:fldChar w:fldCharType="end"/>
            </w:r>
          </w:hyperlink>
        </w:p>
        <w:p w14:paraId="14A834FF" w14:textId="1758F8B4" w:rsidR="006359D5" w:rsidRPr="006359D5" w:rsidRDefault="006359D5">
          <w:pPr>
            <w:pStyle w:val="22"/>
            <w:tabs>
              <w:tab w:val="left" w:pos="880"/>
              <w:tab w:val="right" w:leader="dot" w:pos="9345"/>
            </w:tabs>
            <w:rPr>
              <w:rFonts w:ascii="Times New Roman" w:eastAsiaTheme="minorEastAsia" w:hAnsi="Times New Roman" w:cs="Times New Roman"/>
              <w:noProof/>
              <w:lang w:eastAsia="ru-RU"/>
            </w:rPr>
          </w:pPr>
          <w:hyperlink w:anchor="_Toc230974166" w:history="1">
            <w:r w:rsidRPr="006359D5">
              <w:rPr>
                <w:rStyle w:val="ab"/>
                <w:rFonts w:ascii="Times New Roman" w:hAnsi="Times New Roman" w:cs="Times New Roman"/>
                <w:noProof/>
              </w:rPr>
              <w:t>1.5.</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Сведения об уставном капитале Общества</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_Toc230974166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11</w:t>
            </w:r>
            <w:r w:rsidRPr="006359D5">
              <w:rPr>
                <w:rFonts w:ascii="Times New Roman" w:hAnsi="Times New Roman" w:cs="Times New Roman"/>
                <w:noProof/>
                <w:webHidden/>
              </w:rPr>
              <w:fldChar w:fldCharType="end"/>
            </w:r>
          </w:hyperlink>
        </w:p>
        <w:p w14:paraId="1405DF89" w14:textId="690C5F11" w:rsidR="006359D5" w:rsidRPr="006359D5" w:rsidRDefault="006359D5">
          <w:pPr>
            <w:pStyle w:val="22"/>
            <w:tabs>
              <w:tab w:val="left" w:pos="880"/>
              <w:tab w:val="right" w:leader="dot" w:pos="9345"/>
            </w:tabs>
            <w:rPr>
              <w:rFonts w:ascii="Times New Roman" w:eastAsiaTheme="minorEastAsia" w:hAnsi="Times New Roman" w:cs="Times New Roman"/>
              <w:noProof/>
              <w:lang w:eastAsia="ru-RU"/>
            </w:rPr>
          </w:pPr>
          <w:hyperlink w:anchor="_Toc230974167" w:history="1">
            <w:r w:rsidRPr="006359D5">
              <w:rPr>
                <w:rStyle w:val="ab"/>
                <w:rFonts w:ascii="Times New Roman" w:hAnsi="Times New Roman" w:cs="Times New Roman"/>
                <w:noProof/>
              </w:rPr>
              <w:t>1.6.</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Сведения о ценных бумагах Общества</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_Toc230974167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11</w:t>
            </w:r>
            <w:r w:rsidRPr="006359D5">
              <w:rPr>
                <w:rFonts w:ascii="Times New Roman" w:hAnsi="Times New Roman" w:cs="Times New Roman"/>
                <w:noProof/>
                <w:webHidden/>
              </w:rPr>
              <w:fldChar w:fldCharType="end"/>
            </w:r>
          </w:hyperlink>
        </w:p>
        <w:p w14:paraId="405D5224" w14:textId="3A54C594" w:rsidR="006359D5" w:rsidRPr="006359D5" w:rsidRDefault="006359D5">
          <w:pPr>
            <w:pStyle w:val="22"/>
            <w:tabs>
              <w:tab w:val="left" w:pos="880"/>
              <w:tab w:val="right" w:leader="dot" w:pos="9345"/>
            </w:tabs>
            <w:rPr>
              <w:rFonts w:ascii="Times New Roman" w:eastAsiaTheme="minorEastAsia" w:hAnsi="Times New Roman" w:cs="Times New Roman"/>
              <w:noProof/>
              <w:lang w:eastAsia="ru-RU"/>
            </w:rPr>
          </w:pPr>
          <w:hyperlink w:anchor="_Toc230974168" w:history="1">
            <w:r w:rsidRPr="006359D5">
              <w:rPr>
                <w:rStyle w:val="ab"/>
                <w:rFonts w:ascii="Times New Roman" w:hAnsi="Times New Roman" w:cs="Times New Roman"/>
                <w:noProof/>
              </w:rPr>
              <w:t>1.7.</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Сведения о держателе реестра акционеров Общества</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_Toc230974168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11</w:t>
            </w:r>
            <w:r w:rsidRPr="006359D5">
              <w:rPr>
                <w:rFonts w:ascii="Times New Roman" w:hAnsi="Times New Roman" w:cs="Times New Roman"/>
                <w:noProof/>
                <w:webHidden/>
              </w:rPr>
              <w:fldChar w:fldCharType="end"/>
            </w:r>
          </w:hyperlink>
        </w:p>
        <w:p w14:paraId="5724F639" w14:textId="04DEFB64" w:rsidR="006359D5" w:rsidRPr="006359D5" w:rsidRDefault="006359D5">
          <w:pPr>
            <w:pStyle w:val="22"/>
            <w:tabs>
              <w:tab w:val="left" w:pos="880"/>
              <w:tab w:val="right" w:leader="dot" w:pos="9345"/>
            </w:tabs>
            <w:rPr>
              <w:rFonts w:ascii="Times New Roman" w:eastAsiaTheme="minorEastAsia" w:hAnsi="Times New Roman" w:cs="Times New Roman"/>
              <w:noProof/>
              <w:lang w:eastAsia="ru-RU"/>
            </w:rPr>
          </w:pPr>
          <w:hyperlink w:anchor="_Toc230974169" w:history="1">
            <w:r w:rsidRPr="006359D5">
              <w:rPr>
                <w:rStyle w:val="ab"/>
                <w:rFonts w:ascii="Times New Roman" w:hAnsi="Times New Roman" w:cs="Times New Roman"/>
                <w:noProof/>
              </w:rPr>
              <w:t>1.8.</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Сведения об аудиторе Общества:</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_Toc230974169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12</w:t>
            </w:r>
            <w:r w:rsidRPr="006359D5">
              <w:rPr>
                <w:rFonts w:ascii="Times New Roman" w:hAnsi="Times New Roman" w:cs="Times New Roman"/>
                <w:noProof/>
                <w:webHidden/>
              </w:rPr>
              <w:fldChar w:fldCharType="end"/>
            </w:r>
          </w:hyperlink>
        </w:p>
        <w:p w14:paraId="4006C146" w14:textId="4A1199ED" w:rsidR="006359D5" w:rsidRPr="006359D5" w:rsidRDefault="006359D5">
          <w:pPr>
            <w:pStyle w:val="22"/>
            <w:tabs>
              <w:tab w:val="left" w:pos="880"/>
              <w:tab w:val="right" w:leader="dot" w:pos="9345"/>
            </w:tabs>
            <w:rPr>
              <w:rFonts w:ascii="Times New Roman" w:eastAsiaTheme="minorEastAsia" w:hAnsi="Times New Roman" w:cs="Times New Roman"/>
              <w:noProof/>
              <w:lang w:eastAsia="ru-RU"/>
            </w:rPr>
          </w:pPr>
          <w:hyperlink w:anchor="_Toc230974170" w:history="1">
            <w:r w:rsidRPr="006359D5">
              <w:rPr>
                <w:rStyle w:val="ab"/>
                <w:rFonts w:ascii="Times New Roman" w:hAnsi="Times New Roman" w:cs="Times New Roman"/>
                <w:noProof/>
              </w:rPr>
              <w:t>1.9.</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Сведения о количестве акционеров Общества:</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_Toc230974170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12</w:t>
            </w:r>
            <w:r w:rsidRPr="006359D5">
              <w:rPr>
                <w:rFonts w:ascii="Times New Roman" w:hAnsi="Times New Roman" w:cs="Times New Roman"/>
                <w:noProof/>
                <w:webHidden/>
              </w:rPr>
              <w:fldChar w:fldCharType="end"/>
            </w:r>
          </w:hyperlink>
        </w:p>
        <w:p w14:paraId="5E3168BA" w14:textId="77C6A24D" w:rsidR="006359D5" w:rsidRPr="006359D5" w:rsidRDefault="006359D5">
          <w:pPr>
            <w:pStyle w:val="22"/>
            <w:tabs>
              <w:tab w:val="left" w:pos="1100"/>
              <w:tab w:val="right" w:leader="dot" w:pos="9345"/>
            </w:tabs>
            <w:rPr>
              <w:rFonts w:ascii="Times New Roman" w:eastAsiaTheme="minorEastAsia" w:hAnsi="Times New Roman" w:cs="Times New Roman"/>
              <w:noProof/>
              <w:lang w:eastAsia="ru-RU"/>
            </w:rPr>
          </w:pPr>
          <w:hyperlink w:anchor="_Toc230974171" w:history="1">
            <w:r w:rsidRPr="006359D5">
              <w:rPr>
                <w:rStyle w:val="ab"/>
                <w:rFonts w:ascii="Times New Roman" w:hAnsi="Times New Roman" w:cs="Times New Roman"/>
                <w:noProof/>
              </w:rPr>
              <w:t>1.10.</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Сведения о количестве голосующих акций с разбивкой по категориям (типам) акций, а также о количестве акций, находящихся в распоряжении общества и подконтрольных ему юридических лиц:</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_Toc230974171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12</w:t>
            </w:r>
            <w:r w:rsidRPr="006359D5">
              <w:rPr>
                <w:rFonts w:ascii="Times New Roman" w:hAnsi="Times New Roman" w:cs="Times New Roman"/>
                <w:noProof/>
                <w:webHidden/>
              </w:rPr>
              <w:fldChar w:fldCharType="end"/>
            </w:r>
          </w:hyperlink>
        </w:p>
        <w:p w14:paraId="288BA0A8" w14:textId="27679452" w:rsidR="006359D5" w:rsidRPr="006359D5" w:rsidRDefault="006359D5">
          <w:pPr>
            <w:pStyle w:val="11"/>
            <w:tabs>
              <w:tab w:val="left" w:pos="440"/>
              <w:tab w:val="right" w:leader="dot" w:pos="9345"/>
            </w:tabs>
            <w:rPr>
              <w:rFonts w:ascii="Times New Roman" w:eastAsiaTheme="minorEastAsia" w:hAnsi="Times New Roman" w:cs="Times New Roman"/>
              <w:noProof/>
              <w:lang w:eastAsia="ru-RU"/>
            </w:rPr>
          </w:pPr>
          <w:hyperlink w:anchor="_Toc230974172" w:history="1">
            <w:r w:rsidRPr="006359D5">
              <w:rPr>
                <w:rStyle w:val="ab"/>
                <w:rFonts w:ascii="Times New Roman" w:hAnsi="Times New Roman" w:cs="Times New Roman"/>
                <w:noProof/>
              </w:rPr>
              <w:t>2.</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ОРГАНЫ УПРАВЛЕНИЯ И ОРГАНЫ КОНТРОЛЯ ОБЩЕСТВОМ</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_Toc230974172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13</w:t>
            </w:r>
            <w:r w:rsidRPr="006359D5">
              <w:rPr>
                <w:rFonts w:ascii="Times New Roman" w:hAnsi="Times New Roman" w:cs="Times New Roman"/>
                <w:noProof/>
                <w:webHidden/>
              </w:rPr>
              <w:fldChar w:fldCharType="end"/>
            </w:r>
          </w:hyperlink>
        </w:p>
        <w:p w14:paraId="0F9F14E4" w14:textId="7DAEFB1B" w:rsidR="006359D5" w:rsidRPr="006359D5" w:rsidRDefault="006359D5">
          <w:pPr>
            <w:pStyle w:val="22"/>
            <w:tabs>
              <w:tab w:val="left" w:pos="880"/>
              <w:tab w:val="right" w:leader="dot" w:pos="9345"/>
            </w:tabs>
            <w:rPr>
              <w:rFonts w:ascii="Times New Roman" w:eastAsiaTheme="minorEastAsia" w:hAnsi="Times New Roman" w:cs="Times New Roman"/>
              <w:noProof/>
              <w:lang w:eastAsia="ru-RU"/>
            </w:rPr>
          </w:pPr>
          <w:hyperlink w:anchor="_Toc230974173" w:history="1">
            <w:r w:rsidRPr="006359D5">
              <w:rPr>
                <w:rStyle w:val="ab"/>
                <w:rFonts w:ascii="Times New Roman" w:hAnsi="Times New Roman" w:cs="Times New Roman"/>
                <w:noProof/>
              </w:rPr>
              <w:t>2.1.</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Органы управления и контроля</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_Toc230974173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14</w:t>
            </w:r>
            <w:r w:rsidRPr="006359D5">
              <w:rPr>
                <w:rFonts w:ascii="Times New Roman" w:hAnsi="Times New Roman" w:cs="Times New Roman"/>
                <w:noProof/>
                <w:webHidden/>
              </w:rPr>
              <w:fldChar w:fldCharType="end"/>
            </w:r>
          </w:hyperlink>
        </w:p>
        <w:p w14:paraId="64F129B8" w14:textId="178578C6" w:rsidR="006359D5" w:rsidRPr="006359D5" w:rsidRDefault="006359D5">
          <w:pPr>
            <w:pStyle w:val="22"/>
            <w:tabs>
              <w:tab w:val="left" w:pos="880"/>
              <w:tab w:val="right" w:leader="dot" w:pos="9345"/>
            </w:tabs>
            <w:rPr>
              <w:rFonts w:ascii="Times New Roman" w:eastAsiaTheme="minorEastAsia" w:hAnsi="Times New Roman" w:cs="Times New Roman"/>
              <w:noProof/>
              <w:lang w:eastAsia="ru-RU"/>
            </w:rPr>
          </w:pPr>
          <w:hyperlink w:anchor="_Toc230974174" w:history="1">
            <w:r w:rsidRPr="006359D5">
              <w:rPr>
                <w:rStyle w:val="ab"/>
                <w:rFonts w:ascii="Times New Roman" w:hAnsi="Times New Roman" w:cs="Times New Roman"/>
                <w:noProof/>
              </w:rPr>
              <w:t>2.2.</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Общее собрание акционеров</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_Toc230974174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14</w:t>
            </w:r>
            <w:r w:rsidRPr="006359D5">
              <w:rPr>
                <w:rFonts w:ascii="Times New Roman" w:hAnsi="Times New Roman" w:cs="Times New Roman"/>
                <w:noProof/>
                <w:webHidden/>
              </w:rPr>
              <w:fldChar w:fldCharType="end"/>
            </w:r>
          </w:hyperlink>
        </w:p>
        <w:p w14:paraId="12DA6F35" w14:textId="4CCD44A7" w:rsidR="006359D5" w:rsidRPr="006359D5" w:rsidRDefault="006359D5">
          <w:pPr>
            <w:pStyle w:val="22"/>
            <w:tabs>
              <w:tab w:val="left" w:pos="880"/>
              <w:tab w:val="right" w:leader="dot" w:pos="9345"/>
            </w:tabs>
            <w:rPr>
              <w:rFonts w:ascii="Times New Roman" w:eastAsiaTheme="minorEastAsia" w:hAnsi="Times New Roman" w:cs="Times New Roman"/>
              <w:noProof/>
              <w:lang w:eastAsia="ru-RU"/>
            </w:rPr>
          </w:pPr>
          <w:hyperlink w:anchor="_Toc230974175" w:history="1">
            <w:r w:rsidRPr="006359D5">
              <w:rPr>
                <w:rStyle w:val="ab"/>
                <w:rFonts w:ascii="Times New Roman" w:hAnsi="Times New Roman" w:cs="Times New Roman"/>
                <w:noProof/>
              </w:rPr>
              <w:t>2.3.</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Совет директоров Общества</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_Toc230974175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16</w:t>
            </w:r>
            <w:r w:rsidRPr="006359D5">
              <w:rPr>
                <w:rFonts w:ascii="Times New Roman" w:hAnsi="Times New Roman" w:cs="Times New Roman"/>
                <w:noProof/>
                <w:webHidden/>
              </w:rPr>
              <w:fldChar w:fldCharType="end"/>
            </w:r>
          </w:hyperlink>
        </w:p>
        <w:p w14:paraId="60E9054A" w14:textId="2A72DD0F" w:rsidR="006359D5" w:rsidRPr="006359D5" w:rsidRDefault="006359D5">
          <w:pPr>
            <w:pStyle w:val="22"/>
            <w:tabs>
              <w:tab w:val="left" w:pos="880"/>
              <w:tab w:val="right" w:leader="dot" w:pos="9345"/>
            </w:tabs>
            <w:rPr>
              <w:rFonts w:ascii="Times New Roman" w:eastAsiaTheme="minorEastAsia" w:hAnsi="Times New Roman" w:cs="Times New Roman"/>
              <w:noProof/>
              <w:lang w:eastAsia="ru-RU"/>
            </w:rPr>
          </w:pPr>
          <w:hyperlink w:anchor="_Toc230974176" w:history="1">
            <w:r w:rsidRPr="006359D5">
              <w:rPr>
                <w:rStyle w:val="ab"/>
                <w:rFonts w:ascii="Times New Roman" w:hAnsi="Times New Roman" w:cs="Times New Roman"/>
                <w:noProof/>
              </w:rPr>
              <w:t>2.4.</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Единоличный исполнительный орган (Генеральный директор)</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_Toc230974176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32</w:t>
            </w:r>
            <w:r w:rsidRPr="006359D5">
              <w:rPr>
                <w:rFonts w:ascii="Times New Roman" w:hAnsi="Times New Roman" w:cs="Times New Roman"/>
                <w:noProof/>
                <w:webHidden/>
              </w:rPr>
              <w:fldChar w:fldCharType="end"/>
            </w:r>
          </w:hyperlink>
        </w:p>
        <w:p w14:paraId="667CDB32" w14:textId="2C613F15" w:rsidR="006359D5" w:rsidRPr="006359D5" w:rsidRDefault="006359D5">
          <w:pPr>
            <w:pStyle w:val="22"/>
            <w:tabs>
              <w:tab w:val="left" w:pos="880"/>
              <w:tab w:val="right" w:leader="dot" w:pos="9345"/>
            </w:tabs>
            <w:rPr>
              <w:rFonts w:ascii="Times New Roman" w:eastAsiaTheme="minorEastAsia" w:hAnsi="Times New Roman" w:cs="Times New Roman"/>
              <w:noProof/>
              <w:lang w:eastAsia="ru-RU"/>
            </w:rPr>
          </w:pPr>
          <w:hyperlink w:anchor="_Toc230974177" w:history="1">
            <w:r w:rsidRPr="006359D5">
              <w:rPr>
                <w:rStyle w:val="ab"/>
                <w:rFonts w:ascii="Times New Roman" w:hAnsi="Times New Roman" w:cs="Times New Roman"/>
                <w:noProof/>
              </w:rPr>
              <w:t>2.5.</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Орган контроля Общества</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_Toc230974177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34</w:t>
            </w:r>
            <w:r w:rsidRPr="006359D5">
              <w:rPr>
                <w:rFonts w:ascii="Times New Roman" w:hAnsi="Times New Roman" w:cs="Times New Roman"/>
                <w:noProof/>
                <w:webHidden/>
              </w:rPr>
              <w:fldChar w:fldCharType="end"/>
            </w:r>
          </w:hyperlink>
        </w:p>
        <w:p w14:paraId="5EF1FBE8" w14:textId="70675826" w:rsidR="006359D5" w:rsidRPr="006359D5" w:rsidRDefault="006359D5">
          <w:pPr>
            <w:pStyle w:val="22"/>
            <w:tabs>
              <w:tab w:val="left" w:pos="880"/>
              <w:tab w:val="right" w:leader="dot" w:pos="9345"/>
            </w:tabs>
            <w:rPr>
              <w:rFonts w:ascii="Times New Roman" w:eastAsiaTheme="minorEastAsia" w:hAnsi="Times New Roman" w:cs="Times New Roman"/>
              <w:noProof/>
              <w:lang w:eastAsia="ru-RU"/>
            </w:rPr>
          </w:pPr>
          <w:hyperlink w:anchor="_Toc230974178" w:history="1">
            <w:r w:rsidRPr="006359D5">
              <w:rPr>
                <w:rStyle w:val="ab"/>
                <w:rFonts w:ascii="Times New Roman" w:hAnsi="Times New Roman" w:cs="Times New Roman"/>
                <w:noProof/>
              </w:rPr>
              <w:t>2.6.</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Корпоративный секретарь</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_Toc230974178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36</w:t>
            </w:r>
            <w:r w:rsidRPr="006359D5">
              <w:rPr>
                <w:rFonts w:ascii="Times New Roman" w:hAnsi="Times New Roman" w:cs="Times New Roman"/>
                <w:noProof/>
                <w:webHidden/>
              </w:rPr>
              <w:fldChar w:fldCharType="end"/>
            </w:r>
          </w:hyperlink>
        </w:p>
        <w:p w14:paraId="0459DEF5" w14:textId="6A09FB5F" w:rsidR="006359D5" w:rsidRPr="006359D5" w:rsidRDefault="006359D5">
          <w:pPr>
            <w:pStyle w:val="11"/>
            <w:tabs>
              <w:tab w:val="left" w:pos="440"/>
              <w:tab w:val="right" w:leader="dot" w:pos="9345"/>
            </w:tabs>
            <w:rPr>
              <w:rFonts w:ascii="Times New Roman" w:eastAsiaTheme="minorEastAsia" w:hAnsi="Times New Roman" w:cs="Times New Roman"/>
              <w:noProof/>
              <w:lang w:eastAsia="ru-RU"/>
            </w:rPr>
          </w:pPr>
          <w:hyperlink w:anchor="_Toc230974179" w:history="1">
            <w:r w:rsidRPr="006359D5">
              <w:rPr>
                <w:rStyle w:val="ab"/>
                <w:rFonts w:ascii="Times New Roman" w:hAnsi="Times New Roman" w:cs="Times New Roman"/>
                <w:noProof/>
              </w:rPr>
              <w:t>3.</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ОТЧЕТ О СОБЛЮДЕНИИ ОБЩЕСТВОМ КОДЕКСА КОРПОРАТИВНОГО УПРАВЛЕНИЯ, ОДОБРЕННОГО СОВЕТОМ ДИРЕКТОРОВ БАНКА РОССИИ 21 МАРТА 2014 ГОДА (Письмо ЦБ РФ от 10.04.2014 г. №06-52/2463)</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_Toc230974179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38</w:t>
            </w:r>
            <w:r w:rsidRPr="006359D5">
              <w:rPr>
                <w:rFonts w:ascii="Times New Roman" w:hAnsi="Times New Roman" w:cs="Times New Roman"/>
                <w:noProof/>
                <w:webHidden/>
              </w:rPr>
              <w:fldChar w:fldCharType="end"/>
            </w:r>
          </w:hyperlink>
        </w:p>
        <w:p w14:paraId="06CB1128" w14:textId="614E5D5A" w:rsidR="006359D5" w:rsidRPr="006359D5" w:rsidRDefault="006359D5">
          <w:pPr>
            <w:pStyle w:val="11"/>
            <w:tabs>
              <w:tab w:val="left" w:pos="440"/>
              <w:tab w:val="right" w:leader="dot" w:pos="9345"/>
            </w:tabs>
            <w:rPr>
              <w:rFonts w:ascii="Times New Roman" w:eastAsiaTheme="minorEastAsia" w:hAnsi="Times New Roman" w:cs="Times New Roman"/>
              <w:noProof/>
              <w:lang w:eastAsia="ru-RU"/>
            </w:rPr>
          </w:pPr>
          <w:hyperlink w:anchor="_Toc230974180" w:history="1">
            <w:r w:rsidRPr="006359D5">
              <w:rPr>
                <w:rStyle w:val="ab"/>
                <w:rFonts w:ascii="Times New Roman" w:hAnsi="Times New Roman" w:cs="Times New Roman"/>
                <w:noProof/>
              </w:rPr>
              <w:t>4.</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ОПИСАНИЕ ОСНОВНЫХ ФАКТОРОВ РИСКА, СВЯЗАННЫХ С ДЕЯТЕЛЬНОСТЬЮ ОБЩЕСТВА</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_Toc230974180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83</w:t>
            </w:r>
            <w:r w:rsidRPr="006359D5">
              <w:rPr>
                <w:rFonts w:ascii="Times New Roman" w:hAnsi="Times New Roman" w:cs="Times New Roman"/>
                <w:noProof/>
                <w:webHidden/>
              </w:rPr>
              <w:fldChar w:fldCharType="end"/>
            </w:r>
          </w:hyperlink>
        </w:p>
        <w:p w14:paraId="375DEF31" w14:textId="04E24BB0" w:rsidR="006359D5" w:rsidRPr="006359D5" w:rsidRDefault="006359D5">
          <w:pPr>
            <w:pStyle w:val="31"/>
            <w:tabs>
              <w:tab w:val="right" w:leader="dot" w:pos="9345"/>
            </w:tabs>
            <w:rPr>
              <w:rFonts w:ascii="Times New Roman" w:eastAsiaTheme="minorEastAsia" w:hAnsi="Times New Roman" w:cs="Times New Roman"/>
              <w:noProof/>
              <w:lang w:eastAsia="ru-RU"/>
            </w:rPr>
          </w:pPr>
          <w:hyperlink w:anchor="_Toc230974181" w:history="1">
            <w:r w:rsidRPr="006359D5">
              <w:rPr>
                <w:rStyle w:val="ab"/>
                <w:rFonts w:ascii="Times New Roman" w:eastAsia="Times New Roman" w:hAnsi="Times New Roman" w:cs="Times New Roman"/>
                <w:bCs/>
                <w:iCs/>
                <w:noProof/>
                <w:lang w:eastAsia="ru-RU"/>
              </w:rPr>
              <w:t>Отраслевые риски</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_Toc230974181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84</w:t>
            </w:r>
            <w:r w:rsidRPr="006359D5">
              <w:rPr>
                <w:rFonts w:ascii="Times New Roman" w:hAnsi="Times New Roman" w:cs="Times New Roman"/>
                <w:noProof/>
                <w:webHidden/>
              </w:rPr>
              <w:fldChar w:fldCharType="end"/>
            </w:r>
          </w:hyperlink>
        </w:p>
        <w:p w14:paraId="29AE0577" w14:textId="23FDFDB9" w:rsidR="006359D5" w:rsidRPr="006359D5" w:rsidRDefault="006359D5">
          <w:pPr>
            <w:pStyle w:val="22"/>
            <w:tabs>
              <w:tab w:val="right" w:leader="dot" w:pos="9345"/>
            </w:tabs>
            <w:rPr>
              <w:rFonts w:ascii="Times New Roman" w:eastAsiaTheme="minorEastAsia" w:hAnsi="Times New Roman" w:cs="Times New Roman"/>
              <w:noProof/>
              <w:lang w:eastAsia="ru-RU"/>
            </w:rPr>
          </w:pPr>
          <w:hyperlink w:anchor="_Toc230974182" w:history="1">
            <w:r w:rsidRPr="006359D5">
              <w:rPr>
                <w:rStyle w:val="ab"/>
                <w:rFonts w:ascii="Times New Roman" w:hAnsi="Times New Roman" w:cs="Times New Roman"/>
                <w:noProof/>
              </w:rPr>
              <w:t>Страновые и региональные риски</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_Toc230974182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88</w:t>
            </w:r>
            <w:r w:rsidRPr="006359D5">
              <w:rPr>
                <w:rFonts w:ascii="Times New Roman" w:hAnsi="Times New Roman" w:cs="Times New Roman"/>
                <w:noProof/>
                <w:webHidden/>
              </w:rPr>
              <w:fldChar w:fldCharType="end"/>
            </w:r>
          </w:hyperlink>
        </w:p>
        <w:p w14:paraId="141477D5" w14:textId="023B2A71" w:rsidR="006359D5" w:rsidRPr="006359D5" w:rsidRDefault="006359D5">
          <w:pPr>
            <w:pStyle w:val="22"/>
            <w:tabs>
              <w:tab w:val="right" w:leader="dot" w:pos="9345"/>
            </w:tabs>
            <w:rPr>
              <w:rFonts w:ascii="Times New Roman" w:eastAsiaTheme="minorEastAsia" w:hAnsi="Times New Roman" w:cs="Times New Roman"/>
              <w:noProof/>
              <w:lang w:eastAsia="ru-RU"/>
            </w:rPr>
          </w:pPr>
          <w:hyperlink w:anchor="_Toc230974183" w:history="1">
            <w:r w:rsidRPr="006359D5">
              <w:rPr>
                <w:rStyle w:val="ab"/>
                <w:rFonts w:ascii="Times New Roman" w:hAnsi="Times New Roman" w:cs="Times New Roman"/>
                <w:noProof/>
              </w:rPr>
              <w:t>Финансовые риски</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_Toc230974183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89</w:t>
            </w:r>
            <w:r w:rsidRPr="006359D5">
              <w:rPr>
                <w:rFonts w:ascii="Times New Roman" w:hAnsi="Times New Roman" w:cs="Times New Roman"/>
                <w:noProof/>
                <w:webHidden/>
              </w:rPr>
              <w:fldChar w:fldCharType="end"/>
            </w:r>
          </w:hyperlink>
        </w:p>
        <w:p w14:paraId="7045D26F" w14:textId="1C7002DD" w:rsidR="006359D5" w:rsidRPr="006359D5" w:rsidRDefault="006359D5">
          <w:pPr>
            <w:pStyle w:val="31"/>
            <w:tabs>
              <w:tab w:val="right" w:leader="dot" w:pos="9345"/>
            </w:tabs>
            <w:rPr>
              <w:rFonts w:ascii="Times New Roman" w:eastAsiaTheme="minorEastAsia" w:hAnsi="Times New Roman" w:cs="Times New Roman"/>
              <w:noProof/>
              <w:lang w:eastAsia="ru-RU"/>
            </w:rPr>
          </w:pPr>
          <w:hyperlink w:anchor="_Toc230974184" w:history="1">
            <w:r w:rsidRPr="006359D5">
              <w:rPr>
                <w:rStyle w:val="ab"/>
                <w:rFonts w:ascii="Times New Roman" w:eastAsia="Times New Roman" w:hAnsi="Times New Roman" w:cs="Times New Roman"/>
                <w:bCs/>
                <w:iCs/>
                <w:noProof/>
                <w:lang w:eastAsia="ru-RU"/>
              </w:rPr>
              <w:t>Правовые риски</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_Toc230974184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92</w:t>
            </w:r>
            <w:r w:rsidRPr="006359D5">
              <w:rPr>
                <w:rFonts w:ascii="Times New Roman" w:hAnsi="Times New Roman" w:cs="Times New Roman"/>
                <w:noProof/>
                <w:webHidden/>
              </w:rPr>
              <w:fldChar w:fldCharType="end"/>
            </w:r>
          </w:hyperlink>
        </w:p>
        <w:p w14:paraId="41A6E509" w14:textId="4AF2ED01" w:rsidR="006359D5" w:rsidRPr="006359D5" w:rsidRDefault="006359D5">
          <w:pPr>
            <w:pStyle w:val="22"/>
            <w:tabs>
              <w:tab w:val="right" w:leader="dot" w:pos="9345"/>
            </w:tabs>
            <w:rPr>
              <w:rFonts w:ascii="Times New Roman" w:eastAsiaTheme="minorEastAsia" w:hAnsi="Times New Roman" w:cs="Times New Roman"/>
              <w:noProof/>
              <w:lang w:eastAsia="ru-RU"/>
            </w:rPr>
          </w:pPr>
          <w:hyperlink w:anchor="_Toc230974185" w:history="1">
            <w:r w:rsidRPr="006359D5">
              <w:rPr>
                <w:rStyle w:val="ab"/>
                <w:rFonts w:ascii="Times New Roman" w:hAnsi="Times New Roman" w:cs="Times New Roman"/>
                <w:noProof/>
              </w:rPr>
              <w:t>Р</w:t>
            </w:r>
            <w:r w:rsidRPr="006359D5">
              <w:rPr>
                <w:rStyle w:val="ab"/>
                <w:rFonts w:ascii="Times New Roman" w:eastAsia="Times New Roman" w:hAnsi="Times New Roman" w:cs="Times New Roman"/>
                <w:noProof/>
                <w:lang w:eastAsia="ru-RU"/>
              </w:rPr>
              <w:t>иск потери деловой репутации (репутационный риск)</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_Toc230974185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93</w:t>
            </w:r>
            <w:r w:rsidRPr="006359D5">
              <w:rPr>
                <w:rFonts w:ascii="Times New Roman" w:hAnsi="Times New Roman" w:cs="Times New Roman"/>
                <w:noProof/>
                <w:webHidden/>
              </w:rPr>
              <w:fldChar w:fldCharType="end"/>
            </w:r>
          </w:hyperlink>
        </w:p>
        <w:p w14:paraId="3AAD55B9" w14:textId="60DED8EF" w:rsidR="006359D5" w:rsidRPr="006359D5" w:rsidRDefault="006359D5">
          <w:pPr>
            <w:pStyle w:val="22"/>
            <w:tabs>
              <w:tab w:val="right" w:leader="dot" w:pos="9345"/>
            </w:tabs>
            <w:rPr>
              <w:rFonts w:ascii="Times New Roman" w:eastAsiaTheme="minorEastAsia" w:hAnsi="Times New Roman" w:cs="Times New Roman"/>
              <w:noProof/>
              <w:lang w:eastAsia="ru-RU"/>
            </w:rPr>
          </w:pPr>
          <w:hyperlink w:anchor="_Toc230974186" w:history="1">
            <w:r w:rsidRPr="006359D5">
              <w:rPr>
                <w:rStyle w:val="ab"/>
                <w:rFonts w:ascii="Times New Roman" w:hAnsi="Times New Roman" w:cs="Times New Roman"/>
                <w:noProof/>
              </w:rPr>
              <w:t>Стратегический риск</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_Toc230974186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94</w:t>
            </w:r>
            <w:r w:rsidRPr="006359D5">
              <w:rPr>
                <w:rFonts w:ascii="Times New Roman" w:hAnsi="Times New Roman" w:cs="Times New Roman"/>
                <w:noProof/>
                <w:webHidden/>
              </w:rPr>
              <w:fldChar w:fldCharType="end"/>
            </w:r>
          </w:hyperlink>
        </w:p>
        <w:p w14:paraId="26BE70AD" w14:textId="72237E0E" w:rsidR="006359D5" w:rsidRPr="006359D5" w:rsidRDefault="006359D5">
          <w:pPr>
            <w:pStyle w:val="11"/>
            <w:tabs>
              <w:tab w:val="left" w:pos="440"/>
              <w:tab w:val="right" w:leader="dot" w:pos="9345"/>
            </w:tabs>
            <w:rPr>
              <w:rFonts w:ascii="Times New Roman" w:eastAsiaTheme="minorEastAsia" w:hAnsi="Times New Roman" w:cs="Times New Roman"/>
              <w:noProof/>
              <w:lang w:eastAsia="ru-RU"/>
            </w:rPr>
          </w:pPr>
          <w:hyperlink w:anchor="_Toc230974187" w:history="1">
            <w:r w:rsidRPr="006359D5">
              <w:rPr>
                <w:rStyle w:val="ab"/>
                <w:rFonts w:ascii="Times New Roman" w:hAnsi="Times New Roman" w:cs="Times New Roman"/>
                <w:noProof/>
              </w:rPr>
              <w:t>5.</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ОТЧЕТ СОВЕТА ДИРЕКТОРОВ (ЕДИНОЛИЧНОГО ИСПОЛНИТЕЛЬНОГО ОРГАНА) ОБЩЕСТВА О РЕЗУЛЬТАТАХ РАЗВИТИЯ ОБЩЕСТВА ПО ПРИОРИТЕТНЫМ НАПРАВЛЕНИЯМ ЕГО ДЕЯТЕЛЬНОСТИ И ЭКОНОМИЧЕСКОМУ СОСТОЯНИЮ ГРУППЫ</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_Toc230974187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95</w:t>
            </w:r>
            <w:r w:rsidRPr="006359D5">
              <w:rPr>
                <w:rFonts w:ascii="Times New Roman" w:hAnsi="Times New Roman" w:cs="Times New Roman"/>
                <w:noProof/>
                <w:webHidden/>
              </w:rPr>
              <w:fldChar w:fldCharType="end"/>
            </w:r>
          </w:hyperlink>
        </w:p>
        <w:p w14:paraId="72F567D9" w14:textId="006794A2" w:rsidR="006359D5" w:rsidRPr="006359D5" w:rsidRDefault="006359D5">
          <w:pPr>
            <w:pStyle w:val="11"/>
            <w:tabs>
              <w:tab w:val="left" w:pos="440"/>
              <w:tab w:val="right" w:leader="dot" w:pos="9345"/>
            </w:tabs>
            <w:rPr>
              <w:rFonts w:ascii="Times New Roman" w:eastAsiaTheme="minorEastAsia" w:hAnsi="Times New Roman" w:cs="Times New Roman"/>
              <w:noProof/>
              <w:lang w:eastAsia="ru-RU"/>
            </w:rPr>
          </w:pPr>
          <w:hyperlink w:anchor="_Toc230974188" w:history="1">
            <w:r w:rsidRPr="006359D5">
              <w:rPr>
                <w:rStyle w:val="ab"/>
                <w:rFonts w:ascii="Times New Roman" w:hAnsi="Times New Roman" w:cs="Times New Roman"/>
                <w:noProof/>
              </w:rPr>
              <w:t>6.</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ОТЧЕТ О ВЫПЛАТЕ ОБЪЯВЛЕННЫХ (НАЧИСЛЕННЫХ) ДИВИДЕНДОВ ПО РАЗМЕЩЕННЫМ АКЦИЯМ ОБЩЕСТВА</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_Toc230974188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99</w:t>
            </w:r>
            <w:r w:rsidRPr="006359D5">
              <w:rPr>
                <w:rFonts w:ascii="Times New Roman" w:hAnsi="Times New Roman" w:cs="Times New Roman"/>
                <w:noProof/>
                <w:webHidden/>
              </w:rPr>
              <w:fldChar w:fldCharType="end"/>
            </w:r>
          </w:hyperlink>
        </w:p>
        <w:p w14:paraId="4B9DE937" w14:textId="28DF9DD7" w:rsidR="006359D5" w:rsidRPr="006359D5" w:rsidRDefault="006359D5">
          <w:pPr>
            <w:pStyle w:val="11"/>
            <w:tabs>
              <w:tab w:val="left" w:pos="440"/>
              <w:tab w:val="right" w:leader="dot" w:pos="9345"/>
            </w:tabs>
            <w:rPr>
              <w:rFonts w:ascii="Times New Roman" w:eastAsiaTheme="minorEastAsia" w:hAnsi="Times New Roman" w:cs="Times New Roman"/>
              <w:noProof/>
              <w:lang w:eastAsia="ru-RU"/>
            </w:rPr>
          </w:pPr>
          <w:hyperlink w:anchor="_Toc230974189" w:history="1">
            <w:r w:rsidRPr="006359D5">
              <w:rPr>
                <w:rStyle w:val="ab"/>
                <w:rFonts w:ascii="Times New Roman" w:hAnsi="Times New Roman" w:cs="Times New Roman"/>
                <w:noProof/>
              </w:rPr>
              <w:t>7.</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ОТЧЕТ О ЗАКЛЮЧЕННЫХ ПАО «ГТМ» В 2025 ОТЧЕТНОМ ГОДУ КРУПНЫХ СДЕЛКАХ И СДЕЛКАХ, В СОВЕРШЕНИИ КОТОРЫХ ИМЕЕТСЯ ЗАИНТЕРЕСОВАННОСТЬ</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_Toc230974189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100</w:t>
            </w:r>
            <w:r w:rsidRPr="006359D5">
              <w:rPr>
                <w:rFonts w:ascii="Times New Roman" w:hAnsi="Times New Roman" w:cs="Times New Roman"/>
                <w:noProof/>
                <w:webHidden/>
              </w:rPr>
              <w:fldChar w:fldCharType="end"/>
            </w:r>
          </w:hyperlink>
        </w:p>
        <w:p w14:paraId="0408C6B7" w14:textId="78E591DF" w:rsidR="006359D5" w:rsidRPr="006359D5" w:rsidRDefault="006359D5">
          <w:pPr>
            <w:pStyle w:val="11"/>
            <w:tabs>
              <w:tab w:val="left" w:pos="440"/>
              <w:tab w:val="right" w:leader="dot" w:pos="9345"/>
            </w:tabs>
            <w:rPr>
              <w:rFonts w:ascii="Times New Roman" w:eastAsiaTheme="minorEastAsia" w:hAnsi="Times New Roman" w:cs="Times New Roman"/>
              <w:noProof/>
              <w:lang w:eastAsia="ru-RU"/>
            </w:rPr>
          </w:pPr>
          <w:hyperlink w:anchor="_Toc230974190" w:history="1">
            <w:r w:rsidRPr="006359D5">
              <w:rPr>
                <w:rStyle w:val="ab"/>
                <w:rFonts w:ascii="Times New Roman" w:hAnsi="Times New Roman" w:cs="Times New Roman"/>
                <w:noProof/>
              </w:rPr>
              <w:t>8.</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ИНФОРМАЦИЯ ОБ ОБЪЕМЕ КАЖДОГО ИЗ ИСПОЛЬЗОВАННЫХ ОБЩЕСТВОМ В 2025 ОТЧЕТНОМ ГОДУ ВИДОВ ЭНЕРГЕТИЧЕСКИХ РЕСУРСОВ В НАТУРАЛЬНОМ ВЫРАЖЕНИИ И В ДЕНЕЖНОМ ВЫРАЖЕНИИ</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_Toc230974190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101</w:t>
            </w:r>
            <w:r w:rsidRPr="006359D5">
              <w:rPr>
                <w:rFonts w:ascii="Times New Roman" w:hAnsi="Times New Roman" w:cs="Times New Roman"/>
                <w:noProof/>
                <w:webHidden/>
              </w:rPr>
              <w:fldChar w:fldCharType="end"/>
            </w:r>
          </w:hyperlink>
        </w:p>
        <w:p w14:paraId="5FBC04E3" w14:textId="76C9602B" w:rsidR="006359D5" w:rsidRPr="006359D5" w:rsidRDefault="006359D5">
          <w:pPr>
            <w:pStyle w:val="11"/>
            <w:tabs>
              <w:tab w:val="left" w:pos="440"/>
              <w:tab w:val="right" w:leader="dot" w:pos="9345"/>
            </w:tabs>
            <w:rPr>
              <w:rFonts w:ascii="Times New Roman" w:eastAsiaTheme="minorEastAsia" w:hAnsi="Times New Roman" w:cs="Times New Roman"/>
              <w:noProof/>
              <w:lang w:eastAsia="ru-RU"/>
            </w:rPr>
          </w:pPr>
          <w:hyperlink w:anchor="_Toc230974191" w:history="1">
            <w:r w:rsidRPr="006359D5">
              <w:rPr>
                <w:rStyle w:val="ab"/>
                <w:rFonts w:ascii="Times New Roman" w:hAnsi="Times New Roman" w:cs="Times New Roman"/>
                <w:noProof/>
              </w:rPr>
              <w:t>9.</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ДОЧЕРНИЕ ОРГАНИЗАЦИИ ОБЩЕСТВА</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_Toc230974191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102</w:t>
            </w:r>
            <w:r w:rsidRPr="006359D5">
              <w:rPr>
                <w:rFonts w:ascii="Times New Roman" w:hAnsi="Times New Roman" w:cs="Times New Roman"/>
                <w:noProof/>
                <w:webHidden/>
              </w:rPr>
              <w:fldChar w:fldCharType="end"/>
            </w:r>
          </w:hyperlink>
        </w:p>
        <w:p w14:paraId="4B147153" w14:textId="6412FC91" w:rsidR="006359D5" w:rsidRPr="006359D5" w:rsidRDefault="006359D5">
          <w:pPr>
            <w:pStyle w:val="11"/>
            <w:tabs>
              <w:tab w:val="left" w:pos="660"/>
              <w:tab w:val="right" w:leader="dot" w:pos="9345"/>
            </w:tabs>
            <w:rPr>
              <w:rFonts w:ascii="Times New Roman" w:eastAsiaTheme="minorEastAsia" w:hAnsi="Times New Roman" w:cs="Times New Roman"/>
              <w:noProof/>
              <w:lang w:eastAsia="ru-RU"/>
            </w:rPr>
          </w:pPr>
          <w:hyperlink w:anchor="_Toc230974192" w:history="1">
            <w:r w:rsidRPr="006359D5">
              <w:rPr>
                <w:rStyle w:val="ab"/>
                <w:rFonts w:ascii="Times New Roman" w:hAnsi="Times New Roman" w:cs="Times New Roman"/>
                <w:noProof/>
              </w:rPr>
              <w:t>10.</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ФИНАНСОВЫЕ РЕЗУЛЬТАТЫ ДЕЯТЕЛЬНОСТИ ОБЩЕСТВА</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_Toc230974192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104</w:t>
            </w:r>
            <w:r w:rsidRPr="006359D5">
              <w:rPr>
                <w:rFonts w:ascii="Times New Roman" w:hAnsi="Times New Roman" w:cs="Times New Roman"/>
                <w:noProof/>
                <w:webHidden/>
              </w:rPr>
              <w:fldChar w:fldCharType="end"/>
            </w:r>
          </w:hyperlink>
        </w:p>
        <w:p w14:paraId="6A4C5677" w14:textId="370EB1EC" w:rsidR="006359D5" w:rsidRPr="006359D5" w:rsidRDefault="006359D5">
          <w:pPr>
            <w:pStyle w:val="22"/>
            <w:tabs>
              <w:tab w:val="left" w:pos="1100"/>
              <w:tab w:val="right" w:leader="dot" w:pos="9345"/>
            </w:tabs>
            <w:rPr>
              <w:rFonts w:ascii="Times New Roman" w:eastAsiaTheme="minorEastAsia" w:hAnsi="Times New Roman" w:cs="Times New Roman"/>
              <w:noProof/>
              <w:lang w:eastAsia="ru-RU"/>
            </w:rPr>
          </w:pPr>
          <w:hyperlink w:anchor="_Toc230974193" w:history="1">
            <w:r w:rsidRPr="006359D5">
              <w:rPr>
                <w:rStyle w:val="ab"/>
                <w:rFonts w:ascii="Times New Roman" w:eastAsiaTheme="majorEastAsia" w:hAnsi="Times New Roman" w:cs="Times New Roman"/>
                <w:bCs/>
                <w:noProof/>
              </w:rPr>
              <w:t>10.1.</w:t>
            </w:r>
            <w:r w:rsidRPr="006359D5">
              <w:rPr>
                <w:rFonts w:ascii="Times New Roman" w:eastAsiaTheme="minorEastAsia" w:hAnsi="Times New Roman" w:cs="Times New Roman"/>
                <w:noProof/>
                <w:lang w:eastAsia="ru-RU"/>
              </w:rPr>
              <w:tab/>
            </w:r>
            <w:r w:rsidRPr="006359D5">
              <w:rPr>
                <w:rStyle w:val="ab"/>
                <w:rFonts w:ascii="Times New Roman" w:eastAsiaTheme="majorEastAsia" w:hAnsi="Times New Roman" w:cs="Times New Roman"/>
                <w:bCs/>
                <w:noProof/>
              </w:rPr>
              <w:t>Структура баланса</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_Toc230974193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104</w:t>
            </w:r>
            <w:r w:rsidRPr="006359D5">
              <w:rPr>
                <w:rFonts w:ascii="Times New Roman" w:hAnsi="Times New Roman" w:cs="Times New Roman"/>
                <w:noProof/>
                <w:webHidden/>
              </w:rPr>
              <w:fldChar w:fldCharType="end"/>
            </w:r>
          </w:hyperlink>
        </w:p>
        <w:p w14:paraId="0D9E00DB" w14:textId="46152C6D" w:rsidR="006359D5" w:rsidRPr="006359D5" w:rsidRDefault="006359D5">
          <w:pPr>
            <w:pStyle w:val="22"/>
            <w:tabs>
              <w:tab w:val="left" w:pos="1100"/>
              <w:tab w:val="right" w:leader="dot" w:pos="9345"/>
            </w:tabs>
            <w:rPr>
              <w:rFonts w:ascii="Times New Roman" w:eastAsiaTheme="minorEastAsia" w:hAnsi="Times New Roman" w:cs="Times New Roman"/>
              <w:noProof/>
              <w:lang w:eastAsia="ru-RU"/>
            </w:rPr>
          </w:pPr>
          <w:hyperlink w:anchor="_Toc230974194" w:history="1">
            <w:r w:rsidRPr="006359D5">
              <w:rPr>
                <w:rStyle w:val="ab"/>
                <w:rFonts w:ascii="Times New Roman" w:eastAsiaTheme="majorEastAsia" w:hAnsi="Times New Roman" w:cs="Times New Roman"/>
                <w:bCs/>
                <w:noProof/>
              </w:rPr>
              <w:t>10.2.</w:t>
            </w:r>
            <w:r w:rsidRPr="006359D5">
              <w:rPr>
                <w:rFonts w:ascii="Times New Roman" w:eastAsiaTheme="minorEastAsia" w:hAnsi="Times New Roman" w:cs="Times New Roman"/>
                <w:noProof/>
                <w:lang w:eastAsia="ru-RU"/>
              </w:rPr>
              <w:tab/>
            </w:r>
            <w:r w:rsidRPr="006359D5">
              <w:rPr>
                <w:rStyle w:val="ab"/>
                <w:rFonts w:ascii="Times New Roman" w:eastAsiaTheme="majorEastAsia" w:hAnsi="Times New Roman" w:cs="Times New Roman"/>
                <w:bCs/>
                <w:noProof/>
              </w:rPr>
              <w:t>Финансовые результаты</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_Toc230974194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105</w:t>
            </w:r>
            <w:r w:rsidRPr="006359D5">
              <w:rPr>
                <w:rFonts w:ascii="Times New Roman" w:hAnsi="Times New Roman" w:cs="Times New Roman"/>
                <w:noProof/>
                <w:webHidden/>
              </w:rPr>
              <w:fldChar w:fldCharType="end"/>
            </w:r>
          </w:hyperlink>
        </w:p>
        <w:p w14:paraId="01937B13" w14:textId="48653B7C" w:rsidR="006359D5" w:rsidRPr="006359D5" w:rsidRDefault="006359D5">
          <w:pPr>
            <w:pStyle w:val="22"/>
            <w:tabs>
              <w:tab w:val="left" w:pos="1100"/>
              <w:tab w:val="right" w:leader="dot" w:pos="9345"/>
            </w:tabs>
            <w:rPr>
              <w:rFonts w:ascii="Times New Roman" w:eastAsiaTheme="minorEastAsia" w:hAnsi="Times New Roman" w:cs="Times New Roman"/>
              <w:noProof/>
              <w:lang w:eastAsia="ru-RU"/>
            </w:rPr>
          </w:pPr>
          <w:hyperlink w:anchor="_Toc230974195" w:history="1">
            <w:r w:rsidRPr="006359D5">
              <w:rPr>
                <w:rStyle w:val="ab"/>
                <w:rFonts w:ascii="Times New Roman" w:eastAsiaTheme="majorEastAsia" w:hAnsi="Times New Roman" w:cs="Times New Roman"/>
                <w:bCs/>
                <w:noProof/>
              </w:rPr>
              <w:t>10.3.</w:t>
            </w:r>
            <w:r w:rsidRPr="006359D5">
              <w:rPr>
                <w:rFonts w:ascii="Times New Roman" w:eastAsiaTheme="minorEastAsia" w:hAnsi="Times New Roman" w:cs="Times New Roman"/>
                <w:noProof/>
                <w:lang w:eastAsia="ru-RU"/>
              </w:rPr>
              <w:tab/>
            </w:r>
            <w:r w:rsidRPr="006359D5">
              <w:rPr>
                <w:rStyle w:val="ab"/>
                <w:rFonts w:ascii="Times New Roman" w:eastAsiaTheme="majorEastAsia" w:hAnsi="Times New Roman" w:cs="Times New Roman"/>
                <w:bCs/>
                <w:noProof/>
              </w:rPr>
              <w:t>Финансовые показатели</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_Toc230974195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106</w:t>
            </w:r>
            <w:r w:rsidRPr="006359D5">
              <w:rPr>
                <w:rFonts w:ascii="Times New Roman" w:hAnsi="Times New Roman" w:cs="Times New Roman"/>
                <w:noProof/>
                <w:webHidden/>
              </w:rPr>
              <w:fldChar w:fldCharType="end"/>
            </w:r>
          </w:hyperlink>
        </w:p>
        <w:p w14:paraId="11E52D25" w14:textId="39F7F3A1" w:rsidR="006359D5" w:rsidRPr="006359D5" w:rsidRDefault="006359D5">
          <w:pPr>
            <w:pStyle w:val="11"/>
            <w:tabs>
              <w:tab w:val="left" w:pos="660"/>
              <w:tab w:val="right" w:leader="dot" w:pos="9345"/>
            </w:tabs>
            <w:rPr>
              <w:rFonts w:ascii="Times New Roman" w:eastAsiaTheme="minorEastAsia" w:hAnsi="Times New Roman" w:cs="Times New Roman"/>
              <w:noProof/>
              <w:lang w:eastAsia="ru-RU"/>
            </w:rPr>
          </w:pPr>
          <w:hyperlink w:anchor="_Toc230974196" w:history="1">
            <w:r w:rsidRPr="006359D5">
              <w:rPr>
                <w:rStyle w:val="ab"/>
                <w:rFonts w:ascii="Times New Roman" w:eastAsiaTheme="majorEastAsia" w:hAnsi="Times New Roman" w:cs="Times New Roman"/>
                <w:bCs/>
                <w:noProof/>
              </w:rPr>
              <w:t>11.</w:t>
            </w:r>
            <w:r w:rsidRPr="006359D5">
              <w:rPr>
                <w:rFonts w:ascii="Times New Roman" w:eastAsiaTheme="minorEastAsia" w:hAnsi="Times New Roman" w:cs="Times New Roman"/>
                <w:noProof/>
                <w:lang w:eastAsia="ru-RU"/>
              </w:rPr>
              <w:tab/>
            </w:r>
            <w:r w:rsidRPr="006359D5">
              <w:rPr>
                <w:rStyle w:val="ab"/>
                <w:rFonts w:ascii="Times New Roman" w:eastAsiaTheme="majorEastAsia" w:hAnsi="Times New Roman" w:cs="Times New Roman"/>
                <w:bCs/>
                <w:noProof/>
              </w:rPr>
              <w:t>СОСТОЯНИЕ ЧИСТЫХ АКТИВОВ ОБЩЕСТВА</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_Toc230974196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106</w:t>
            </w:r>
            <w:r w:rsidRPr="006359D5">
              <w:rPr>
                <w:rFonts w:ascii="Times New Roman" w:hAnsi="Times New Roman" w:cs="Times New Roman"/>
                <w:noProof/>
                <w:webHidden/>
              </w:rPr>
              <w:fldChar w:fldCharType="end"/>
            </w:r>
          </w:hyperlink>
        </w:p>
        <w:p w14:paraId="2001A27C" w14:textId="5071AAF3" w:rsidR="006359D5" w:rsidRPr="006359D5" w:rsidRDefault="006359D5">
          <w:pPr>
            <w:pStyle w:val="11"/>
            <w:tabs>
              <w:tab w:val="left" w:pos="660"/>
              <w:tab w:val="right" w:leader="dot" w:pos="9345"/>
            </w:tabs>
            <w:rPr>
              <w:rFonts w:ascii="Times New Roman" w:eastAsiaTheme="minorEastAsia" w:hAnsi="Times New Roman" w:cs="Times New Roman"/>
              <w:noProof/>
              <w:lang w:eastAsia="ru-RU"/>
            </w:rPr>
          </w:pPr>
          <w:hyperlink w:anchor="_Toc230974197" w:history="1">
            <w:r w:rsidRPr="006359D5">
              <w:rPr>
                <w:rStyle w:val="ab"/>
                <w:rFonts w:ascii="Times New Roman" w:hAnsi="Times New Roman" w:cs="Times New Roman"/>
                <w:noProof/>
              </w:rPr>
              <w:t>12.</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РЕЗУЛЬТАТЫ ОЦЕНКИ НАДЕЖНОСТИ И ЭФФЕКТИВНОСТИ СИСТЕМЫ УПРАВЛЕНИЯ РИСКАМИ И ВНУТРЕННЕГО КОНТРОЛЯ ОБЩЕСТВА</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_Toc230974197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108</w:t>
            </w:r>
            <w:r w:rsidRPr="006359D5">
              <w:rPr>
                <w:rFonts w:ascii="Times New Roman" w:hAnsi="Times New Roman" w:cs="Times New Roman"/>
                <w:noProof/>
                <w:webHidden/>
              </w:rPr>
              <w:fldChar w:fldCharType="end"/>
            </w:r>
          </w:hyperlink>
        </w:p>
        <w:p w14:paraId="79C33D4E" w14:textId="37E066C6" w:rsidR="006359D5" w:rsidRPr="006359D5" w:rsidRDefault="006359D5">
          <w:pPr>
            <w:pStyle w:val="11"/>
            <w:tabs>
              <w:tab w:val="left" w:pos="660"/>
              <w:tab w:val="right" w:leader="dot" w:pos="9345"/>
            </w:tabs>
            <w:rPr>
              <w:rFonts w:ascii="Times New Roman" w:eastAsiaTheme="minorEastAsia" w:hAnsi="Times New Roman" w:cs="Times New Roman"/>
              <w:noProof/>
              <w:lang w:eastAsia="ru-RU"/>
            </w:rPr>
          </w:pPr>
          <w:hyperlink w:anchor="_Toc230974198" w:history="1">
            <w:r w:rsidRPr="006359D5">
              <w:rPr>
                <w:rStyle w:val="ab"/>
                <w:rFonts w:ascii="Times New Roman" w:hAnsi="Times New Roman" w:cs="Times New Roman"/>
                <w:noProof/>
              </w:rPr>
              <w:t>13.</w:t>
            </w:r>
            <w:r w:rsidRPr="006359D5">
              <w:rPr>
                <w:rFonts w:ascii="Times New Roman" w:eastAsiaTheme="minorEastAsia" w:hAnsi="Times New Roman" w:cs="Times New Roman"/>
                <w:noProof/>
                <w:lang w:eastAsia="ru-RU"/>
              </w:rPr>
              <w:tab/>
            </w:r>
            <w:r w:rsidRPr="006359D5">
              <w:rPr>
                <w:rStyle w:val="ab"/>
                <w:rFonts w:ascii="Times New Roman" w:hAnsi="Times New Roman" w:cs="Times New Roman"/>
                <w:noProof/>
              </w:rPr>
              <w:t>ТЕРМИНЫ И ОПРЕДЕЛЕНИЯ</w:t>
            </w:r>
            <w:r w:rsidRPr="006359D5">
              <w:rPr>
                <w:rFonts w:ascii="Times New Roman" w:hAnsi="Times New Roman" w:cs="Times New Roman"/>
                <w:noProof/>
                <w:webHidden/>
              </w:rPr>
              <w:tab/>
            </w:r>
            <w:r w:rsidRPr="006359D5">
              <w:rPr>
                <w:rFonts w:ascii="Times New Roman" w:hAnsi="Times New Roman" w:cs="Times New Roman"/>
                <w:noProof/>
                <w:webHidden/>
              </w:rPr>
              <w:fldChar w:fldCharType="begin"/>
            </w:r>
            <w:r w:rsidRPr="006359D5">
              <w:rPr>
                <w:rFonts w:ascii="Times New Roman" w:hAnsi="Times New Roman" w:cs="Times New Roman"/>
                <w:noProof/>
                <w:webHidden/>
              </w:rPr>
              <w:instrText xml:space="preserve"> PAGEREF _Toc230974198 \h </w:instrText>
            </w:r>
            <w:r w:rsidRPr="006359D5">
              <w:rPr>
                <w:rFonts w:ascii="Times New Roman" w:hAnsi="Times New Roman" w:cs="Times New Roman"/>
                <w:noProof/>
                <w:webHidden/>
              </w:rPr>
            </w:r>
            <w:r w:rsidRPr="006359D5">
              <w:rPr>
                <w:rFonts w:ascii="Times New Roman" w:hAnsi="Times New Roman" w:cs="Times New Roman"/>
                <w:noProof/>
                <w:webHidden/>
              </w:rPr>
              <w:fldChar w:fldCharType="separate"/>
            </w:r>
            <w:r w:rsidR="0029692A">
              <w:rPr>
                <w:rFonts w:ascii="Times New Roman" w:hAnsi="Times New Roman" w:cs="Times New Roman"/>
                <w:noProof/>
                <w:webHidden/>
              </w:rPr>
              <w:t>113</w:t>
            </w:r>
            <w:r w:rsidRPr="006359D5">
              <w:rPr>
                <w:rFonts w:ascii="Times New Roman" w:hAnsi="Times New Roman" w:cs="Times New Roman"/>
                <w:noProof/>
                <w:webHidden/>
              </w:rPr>
              <w:fldChar w:fldCharType="end"/>
            </w:r>
          </w:hyperlink>
        </w:p>
        <w:p w14:paraId="16F04C66" w14:textId="265A6EBE" w:rsidR="00361F25" w:rsidRPr="004A2A94" w:rsidRDefault="00361F25" w:rsidP="001425F6">
          <w:pPr>
            <w:jc w:val="both"/>
            <w:rPr>
              <w:rFonts w:ascii="Times New Roman" w:hAnsi="Times New Roman" w:cs="Times New Roman"/>
            </w:rPr>
          </w:pPr>
          <w:r w:rsidRPr="006359D5">
            <w:rPr>
              <w:rFonts w:ascii="Times New Roman" w:hAnsi="Times New Roman" w:cs="Times New Roman"/>
              <w:bCs/>
              <w:sz w:val="24"/>
              <w:szCs w:val="24"/>
            </w:rPr>
            <w:fldChar w:fldCharType="end"/>
          </w:r>
        </w:p>
      </w:sdtContent>
    </w:sdt>
    <w:p w14:paraId="31001841" w14:textId="77777777" w:rsidR="00BF29CD" w:rsidRPr="004A2A94" w:rsidRDefault="00BF29CD" w:rsidP="00F12C4C">
      <w:pPr>
        <w:pStyle w:val="1"/>
        <w:numPr>
          <w:ilvl w:val="0"/>
          <w:numId w:val="0"/>
        </w:numPr>
        <w:ind w:left="709"/>
        <w:rPr>
          <w:rFonts w:cs="Times New Roman"/>
        </w:rPr>
      </w:pPr>
    </w:p>
    <w:p w14:paraId="6BAF4A0E" w14:textId="77777777" w:rsidR="00BF29CD" w:rsidRPr="004A2A94" w:rsidRDefault="00BF29CD" w:rsidP="003A1083">
      <w:pPr>
        <w:spacing w:after="60" w:line="276" w:lineRule="auto"/>
        <w:jc w:val="both"/>
        <w:rPr>
          <w:rFonts w:ascii="Times New Roman" w:hAnsi="Times New Roman" w:cs="Times New Roman"/>
          <w:sz w:val="24"/>
          <w:szCs w:val="24"/>
        </w:rPr>
      </w:pPr>
    </w:p>
    <w:p w14:paraId="3EB8F020" w14:textId="77777777" w:rsidR="00BF29CD" w:rsidRPr="004A2A94" w:rsidRDefault="00BF29CD" w:rsidP="003A1083">
      <w:pPr>
        <w:spacing w:after="60" w:line="276" w:lineRule="auto"/>
        <w:ind w:firstLine="709"/>
        <w:jc w:val="both"/>
        <w:rPr>
          <w:rFonts w:ascii="Times New Roman" w:hAnsi="Times New Roman" w:cs="Times New Roman"/>
          <w:sz w:val="24"/>
          <w:szCs w:val="24"/>
        </w:rPr>
      </w:pPr>
    </w:p>
    <w:p w14:paraId="267CD1FC" w14:textId="77777777" w:rsidR="00B1409A" w:rsidRPr="004A2A94" w:rsidRDefault="00B1409A" w:rsidP="003A1083">
      <w:pPr>
        <w:spacing w:after="60" w:line="276" w:lineRule="auto"/>
        <w:rPr>
          <w:rFonts w:ascii="Times New Roman" w:hAnsi="Times New Roman" w:cs="Times New Roman"/>
          <w:sz w:val="24"/>
          <w:szCs w:val="24"/>
        </w:rPr>
      </w:pPr>
      <w:bookmarkStart w:id="1" w:name="_Toc506399107"/>
      <w:r w:rsidRPr="004A2A94">
        <w:rPr>
          <w:rFonts w:ascii="Times New Roman" w:hAnsi="Times New Roman" w:cs="Times New Roman"/>
          <w:sz w:val="24"/>
          <w:szCs w:val="24"/>
        </w:rPr>
        <w:br w:type="page"/>
      </w:r>
    </w:p>
    <w:p w14:paraId="70224F21" w14:textId="4E239C62" w:rsidR="00A55E13" w:rsidRPr="004A2A94" w:rsidRDefault="00A55E13" w:rsidP="00A55E1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lastRenderedPageBreak/>
        <w:t xml:space="preserve">Настоящий Годовой отчет Публичного акционерного общества «ГЛОБАЛТРАК МЕНЕДЖМЕНТ» (далее также – ПАО «ГТМ», Общество, Эмитент, Компания) раскрывает ключевые результаты деятельности </w:t>
      </w:r>
      <w:bookmarkStart w:id="2" w:name="_Hlk196120791"/>
      <w:r w:rsidRPr="004A2A94">
        <w:rPr>
          <w:rFonts w:ascii="Times New Roman" w:hAnsi="Times New Roman" w:cs="Times New Roman"/>
          <w:sz w:val="24"/>
          <w:szCs w:val="24"/>
        </w:rPr>
        <w:t xml:space="preserve">ПАО «ГТМ» и его дочерних обществ </w:t>
      </w:r>
      <w:bookmarkEnd w:id="2"/>
      <w:r w:rsidRPr="004A2A94">
        <w:rPr>
          <w:rFonts w:ascii="Times New Roman" w:hAnsi="Times New Roman" w:cs="Times New Roman"/>
          <w:sz w:val="24"/>
          <w:szCs w:val="24"/>
        </w:rPr>
        <w:t>(далее также – Группа компаний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ГК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Группа, компании Группы) за период с 1 января</w:t>
      </w:r>
      <w:r w:rsidR="00530968" w:rsidRPr="004A2A94">
        <w:rPr>
          <w:rFonts w:ascii="Times New Roman" w:hAnsi="Times New Roman" w:cs="Times New Roman"/>
          <w:sz w:val="24"/>
          <w:szCs w:val="24"/>
        </w:rPr>
        <w:t xml:space="preserve"> </w:t>
      </w:r>
      <w:r w:rsidRPr="004A2A94">
        <w:rPr>
          <w:rFonts w:ascii="Times New Roman" w:hAnsi="Times New Roman" w:cs="Times New Roman"/>
          <w:sz w:val="24"/>
          <w:szCs w:val="24"/>
        </w:rPr>
        <w:t xml:space="preserve">по 31 декабря </w:t>
      </w:r>
      <w:r w:rsidR="000C0808" w:rsidRPr="004A2A94">
        <w:rPr>
          <w:rFonts w:ascii="Times New Roman" w:hAnsi="Times New Roman" w:cs="Times New Roman"/>
          <w:sz w:val="24"/>
          <w:szCs w:val="24"/>
        </w:rPr>
        <w:t>2025</w:t>
      </w:r>
      <w:r w:rsidRPr="004A2A94">
        <w:rPr>
          <w:rFonts w:ascii="Times New Roman" w:hAnsi="Times New Roman" w:cs="Times New Roman"/>
          <w:sz w:val="24"/>
          <w:szCs w:val="24"/>
        </w:rPr>
        <w:t xml:space="preserve"> года. Некоторые разделы Годового отчета, касающиеся стратегии развития Компании и корпоративного управления, охватывают события, произошедшие после отчетной даты. </w:t>
      </w:r>
    </w:p>
    <w:p w14:paraId="66E2A759" w14:textId="52348C40" w:rsidR="00A55E13" w:rsidRPr="004A2A94" w:rsidRDefault="00A55E13" w:rsidP="00A55E1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Компания стремится своевременно и полно информировать акционеров и инвесторов о ключевых изменениях и результатах своей деятельности. </w:t>
      </w:r>
    </w:p>
    <w:p w14:paraId="203AE55D" w14:textId="5281A176" w:rsidR="00A55E13" w:rsidRPr="004A2A94" w:rsidRDefault="00A55E13" w:rsidP="00A55E1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Настоящий Отчет базируется на лучших практиках и рекомендациях по подготовке отчетности. Он составлен в соответствии с Федеральным законом от 26 декабря 1995 года № 208-ФЗ «Об акционерных обществах», Положением о раскрытии информации эмитентами эмиссионных ценных бумаг (утв. Банком России 27 марта 2020 года № 714-П), Уставом ПАО «ГТМ», Кодексом корпоративного управления (утв. Центральным Банком России, Письмо от 10 апреля 2014 года № 06-52/2463) и другими нормативно-правовыми актами</w:t>
      </w:r>
    </w:p>
    <w:p w14:paraId="2ABD1A72" w14:textId="4073CA51" w:rsidR="00A55E13" w:rsidRPr="004A2A94" w:rsidRDefault="00A55E13" w:rsidP="00A55E1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Настоящий Отчет утвержден решением Совета директоров ПАО «ГТМ» (протокол от </w:t>
      </w:r>
      <w:r w:rsidR="0076480C" w:rsidRPr="004A2A94">
        <w:rPr>
          <w:rFonts w:ascii="Times New Roman" w:hAnsi="Times New Roman" w:cs="Times New Roman"/>
          <w:sz w:val="24"/>
          <w:szCs w:val="24"/>
        </w:rPr>
        <w:t>2</w:t>
      </w:r>
      <w:r w:rsidR="006B459D">
        <w:rPr>
          <w:rFonts w:ascii="Times New Roman" w:hAnsi="Times New Roman" w:cs="Times New Roman"/>
          <w:sz w:val="24"/>
          <w:szCs w:val="24"/>
        </w:rPr>
        <w:t>9</w:t>
      </w:r>
      <w:r w:rsidRPr="004A2A94">
        <w:rPr>
          <w:rFonts w:ascii="Times New Roman" w:hAnsi="Times New Roman" w:cs="Times New Roman"/>
          <w:sz w:val="24"/>
          <w:szCs w:val="24"/>
        </w:rPr>
        <w:t xml:space="preserve"> мая </w:t>
      </w:r>
      <w:r w:rsidR="000C0808" w:rsidRPr="004A2A94">
        <w:rPr>
          <w:rFonts w:ascii="Times New Roman" w:hAnsi="Times New Roman" w:cs="Times New Roman"/>
          <w:sz w:val="24"/>
          <w:szCs w:val="24"/>
        </w:rPr>
        <w:t>2026</w:t>
      </w:r>
      <w:r w:rsidRPr="004A2A94">
        <w:rPr>
          <w:rFonts w:ascii="Times New Roman" w:hAnsi="Times New Roman" w:cs="Times New Roman"/>
          <w:sz w:val="24"/>
          <w:szCs w:val="24"/>
        </w:rPr>
        <w:t> года № б/н). Годовой отчет опубликован на официальном сайте Компании в разделе «</w:t>
      </w:r>
      <w:hyperlink r:id="rId8" w:history="1">
        <w:r w:rsidRPr="004A2A94">
          <w:rPr>
            <w:rStyle w:val="ab"/>
            <w:rFonts w:ascii="Times New Roman" w:hAnsi="Times New Roman" w:cs="Times New Roman"/>
            <w:sz w:val="24"/>
            <w:szCs w:val="24"/>
          </w:rPr>
          <w:t>Годовые отчеты</w:t>
        </w:r>
      </w:hyperlink>
      <w:r w:rsidRPr="004A2A94">
        <w:rPr>
          <w:rFonts w:ascii="Times New Roman" w:hAnsi="Times New Roman" w:cs="Times New Roman"/>
          <w:sz w:val="24"/>
          <w:szCs w:val="24"/>
        </w:rPr>
        <w:t xml:space="preserve">». </w:t>
      </w:r>
    </w:p>
    <w:p w14:paraId="666B89CA" w14:textId="77777777" w:rsidR="00A55E13" w:rsidRPr="004A2A94" w:rsidRDefault="00A55E13" w:rsidP="003A1083">
      <w:pPr>
        <w:spacing w:after="60" w:line="276" w:lineRule="auto"/>
        <w:jc w:val="both"/>
        <w:rPr>
          <w:rFonts w:ascii="Times New Roman" w:hAnsi="Times New Roman" w:cs="Times New Roman"/>
          <w:sz w:val="24"/>
          <w:szCs w:val="24"/>
        </w:rPr>
      </w:pPr>
    </w:p>
    <w:p w14:paraId="59B55B1D" w14:textId="3222A390" w:rsidR="00B20023" w:rsidRPr="004A2A94" w:rsidRDefault="00FF6574" w:rsidP="00F12C4C">
      <w:pPr>
        <w:pStyle w:val="1"/>
        <w:rPr>
          <w:rFonts w:cs="Times New Roman"/>
        </w:rPr>
      </w:pPr>
      <w:bookmarkStart w:id="3" w:name="_Toc195873063"/>
      <w:bookmarkStart w:id="4" w:name="_Toc230974160"/>
      <w:bookmarkEnd w:id="1"/>
      <w:r w:rsidRPr="004A2A94">
        <w:rPr>
          <w:rFonts w:cs="Times New Roman"/>
        </w:rPr>
        <w:t xml:space="preserve">СВЕДЕНИЯ ОБ </w:t>
      </w:r>
      <w:r w:rsidR="008575F2" w:rsidRPr="004A2A94">
        <w:rPr>
          <w:rFonts w:cs="Times New Roman"/>
        </w:rPr>
        <w:t xml:space="preserve">АКЦИОНЕРНОМ </w:t>
      </w:r>
      <w:r w:rsidRPr="004A2A94">
        <w:rPr>
          <w:rFonts w:cs="Times New Roman"/>
        </w:rPr>
        <w:t>ОБЩЕСТВЕ</w:t>
      </w:r>
      <w:bookmarkEnd w:id="3"/>
      <w:bookmarkEnd w:id="4"/>
    </w:p>
    <w:p w14:paraId="366B10C6" w14:textId="406E8A99" w:rsidR="008575F2" w:rsidRPr="004A2A94" w:rsidRDefault="00B20023" w:rsidP="00227D69">
      <w:pPr>
        <w:pStyle w:val="20"/>
        <w:numPr>
          <w:ilvl w:val="1"/>
          <w:numId w:val="12"/>
        </w:numPr>
        <w:spacing w:before="0" w:line="276" w:lineRule="auto"/>
        <w:ind w:left="709" w:hanging="709"/>
        <w:jc w:val="both"/>
        <w:rPr>
          <w:rFonts w:cs="Times New Roman"/>
          <w:color w:val="auto"/>
          <w:szCs w:val="24"/>
        </w:rPr>
      </w:pPr>
      <w:bookmarkStart w:id="5" w:name="_Toc195873064"/>
      <w:bookmarkStart w:id="6" w:name="_Toc230974161"/>
      <w:r w:rsidRPr="004A2A94">
        <w:rPr>
          <w:rFonts w:cs="Times New Roman"/>
          <w:color w:val="auto"/>
          <w:szCs w:val="24"/>
        </w:rPr>
        <w:t>Общие сведения</w:t>
      </w:r>
      <w:r w:rsidR="008575F2" w:rsidRPr="004A2A94">
        <w:rPr>
          <w:rFonts w:cs="Times New Roman"/>
          <w:color w:val="auto"/>
          <w:szCs w:val="24"/>
        </w:rPr>
        <w:t xml:space="preserve"> об Обществе</w:t>
      </w:r>
      <w:bookmarkEnd w:id="5"/>
      <w:bookmarkEnd w:id="6"/>
    </w:p>
    <w:p w14:paraId="446F3C98" w14:textId="77777777" w:rsidR="00ED03E4" w:rsidRPr="004A2A94" w:rsidRDefault="00FF6574"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Полное фирменное наименование</w:t>
      </w:r>
      <w:r w:rsidR="008575F2" w:rsidRPr="004A2A94">
        <w:rPr>
          <w:rFonts w:ascii="Times New Roman" w:hAnsi="Times New Roman" w:cs="Times New Roman"/>
          <w:sz w:val="24"/>
          <w:szCs w:val="24"/>
        </w:rPr>
        <w:t>:</w:t>
      </w:r>
    </w:p>
    <w:p w14:paraId="7A7463B0" w14:textId="77777777" w:rsidR="00085561" w:rsidRPr="004A2A94" w:rsidRDefault="008575F2"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на русском языке – </w:t>
      </w:r>
      <w:r w:rsidR="00085561" w:rsidRPr="004A2A94">
        <w:rPr>
          <w:rFonts w:ascii="Times New Roman" w:hAnsi="Times New Roman" w:cs="Times New Roman"/>
          <w:sz w:val="24"/>
          <w:szCs w:val="24"/>
        </w:rPr>
        <w:t>Публичное акционерное общество «ГЛОБАЛТРАК МЕНЕДЖМЕНТ»</w:t>
      </w:r>
      <w:r w:rsidR="00713DF2" w:rsidRPr="004A2A94">
        <w:rPr>
          <w:rFonts w:ascii="Times New Roman" w:hAnsi="Times New Roman" w:cs="Times New Roman"/>
          <w:sz w:val="24"/>
          <w:szCs w:val="24"/>
        </w:rPr>
        <w:t xml:space="preserve"> </w:t>
      </w:r>
    </w:p>
    <w:p w14:paraId="5E215A49" w14:textId="77777777" w:rsidR="008575F2" w:rsidRPr="004A2A94" w:rsidRDefault="008575F2" w:rsidP="003A1083">
      <w:pPr>
        <w:spacing w:after="60" w:line="276" w:lineRule="auto"/>
        <w:jc w:val="both"/>
        <w:rPr>
          <w:rFonts w:ascii="Times New Roman" w:hAnsi="Times New Roman" w:cs="Times New Roman"/>
          <w:sz w:val="24"/>
          <w:szCs w:val="24"/>
          <w:lang w:val="en-US"/>
        </w:rPr>
      </w:pPr>
      <w:r w:rsidRPr="004A2A94">
        <w:rPr>
          <w:rFonts w:ascii="Times New Roman" w:hAnsi="Times New Roman" w:cs="Times New Roman"/>
          <w:sz w:val="24"/>
          <w:szCs w:val="24"/>
        </w:rPr>
        <w:t>на</w:t>
      </w:r>
      <w:r w:rsidRPr="004A2A94">
        <w:rPr>
          <w:rFonts w:ascii="Times New Roman" w:hAnsi="Times New Roman" w:cs="Times New Roman"/>
          <w:sz w:val="24"/>
          <w:szCs w:val="24"/>
          <w:lang w:val="en-US"/>
        </w:rPr>
        <w:t xml:space="preserve"> </w:t>
      </w:r>
      <w:r w:rsidRPr="004A2A94">
        <w:rPr>
          <w:rFonts w:ascii="Times New Roman" w:hAnsi="Times New Roman" w:cs="Times New Roman"/>
          <w:sz w:val="24"/>
          <w:szCs w:val="24"/>
        </w:rPr>
        <w:t>английском</w:t>
      </w:r>
      <w:r w:rsidRPr="004A2A94">
        <w:rPr>
          <w:rFonts w:ascii="Times New Roman" w:hAnsi="Times New Roman" w:cs="Times New Roman"/>
          <w:sz w:val="24"/>
          <w:szCs w:val="24"/>
          <w:lang w:val="en-US"/>
        </w:rPr>
        <w:t xml:space="preserve"> </w:t>
      </w:r>
      <w:r w:rsidRPr="004A2A94">
        <w:rPr>
          <w:rFonts w:ascii="Times New Roman" w:hAnsi="Times New Roman" w:cs="Times New Roman"/>
          <w:sz w:val="24"/>
          <w:szCs w:val="24"/>
        </w:rPr>
        <w:t>языке</w:t>
      </w:r>
      <w:r w:rsidRPr="004A2A94">
        <w:rPr>
          <w:rFonts w:ascii="Times New Roman" w:hAnsi="Times New Roman" w:cs="Times New Roman"/>
          <w:sz w:val="24"/>
          <w:szCs w:val="24"/>
          <w:lang w:val="en-US"/>
        </w:rPr>
        <w:t xml:space="preserve"> – Public Joint </w:t>
      </w:r>
      <w:proofErr w:type="spellStart"/>
      <w:r w:rsidRPr="004A2A94">
        <w:rPr>
          <w:rFonts w:ascii="Times New Roman" w:hAnsi="Times New Roman" w:cs="Times New Roman"/>
          <w:sz w:val="24"/>
          <w:szCs w:val="24"/>
          <w:lang w:val="en-US"/>
        </w:rPr>
        <w:t>Sto</w:t>
      </w:r>
      <w:proofErr w:type="spellEnd"/>
      <w:r w:rsidRPr="004A2A94">
        <w:rPr>
          <w:rFonts w:ascii="Times New Roman" w:hAnsi="Times New Roman" w:cs="Times New Roman"/>
          <w:sz w:val="24"/>
          <w:szCs w:val="24"/>
        </w:rPr>
        <w:t>с</w:t>
      </w:r>
      <w:r w:rsidRPr="004A2A94">
        <w:rPr>
          <w:rFonts w:ascii="Times New Roman" w:hAnsi="Times New Roman" w:cs="Times New Roman"/>
          <w:sz w:val="24"/>
          <w:szCs w:val="24"/>
          <w:lang w:val="en-US"/>
        </w:rPr>
        <w:t xml:space="preserve">k </w:t>
      </w:r>
      <w:r w:rsidRPr="004A2A94">
        <w:rPr>
          <w:rFonts w:ascii="Times New Roman" w:hAnsi="Times New Roman" w:cs="Times New Roman"/>
          <w:sz w:val="24"/>
          <w:szCs w:val="24"/>
        </w:rPr>
        <w:t>Со</w:t>
      </w:r>
      <w:r w:rsidRPr="004A2A94">
        <w:rPr>
          <w:rFonts w:ascii="Times New Roman" w:hAnsi="Times New Roman" w:cs="Times New Roman"/>
          <w:sz w:val="24"/>
          <w:szCs w:val="24"/>
          <w:lang w:val="en-US"/>
        </w:rPr>
        <w:t>m</w:t>
      </w:r>
      <w:proofErr w:type="spellStart"/>
      <w:r w:rsidRPr="004A2A94">
        <w:rPr>
          <w:rFonts w:ascii="Times New Roman" w:hAnsi="Times New Roman" w:cs="Times New Roman"/>
          <w:sz w:val="24"/>
          <w:szCs w:val="24"/>
        </w:rPr>
        <w:t>ра</w:t>
      </w:r>
      <w:proofErr w:type="spellEnd"/>
      <w:r w:rsidRPr="004A2A94">
        <w:rPr>
          <w:rFonts w:ascii="Times New Roman" w:hAnsi="Times New Roman" w:cs="Times New Roman"/>
          <w:sz w:val="24"/>
          <w:szCs w:val="24"/>
          <w:lang w:val="en-US"/>
        </w:rPr>
        <w:t>n</w:t>
      </w:r>
      <w:r w:rsidRPr="004A2A94">
        <w:rPr>
          <w:rFonts w:ascii="Times New Roman" w:hAnsi="Times New Roman" w:cs="Times New Roman"/>
          <w:sz w:val="24"/>
          <w:szCs w:val="24"/>
        </w:rPr>
        <w:t>у</w:t>
      </w:r>
      <w:r w:rsidRPr="004A2A94">
        <w:rPr>
          <w:rFonts w:ascii="Times New Roman" w:hAnsi="Times New Roman" w:cs="Times New Roman"/>
          <w:sz w:val="24"/>
          <w:szCs w:val="24"/>
          <w:lang w:val="en-US"/>
        </w:rPr>
        <w:t xml:space="preserve"> «GLOBALTRUCK MANAGEMENT»</w:t>
      </w:r>
    </w:p>
    <w:p w14:paraId="69128B3D" w14:textId="77777777" w:rsidR="009F48AD" w:rsidRPr="004A2A94" w:rsidRDefault="009F48AD" w:rsidP="003A1083">
      <w:pPr>
        <w:spacing w:after="60" w:line="276" w:lineRule="auto"/>
        <w:jc w:val="both"/>
        <w:rPr>
          <w:rFonts w:ascii="Times New Roman" w:hAnsi="Times New Roman" w:cs="Times New Roman"/>
          <w:sz w:val="24"/>
          <w:szCs w:val="24"/>
          <w:lang w:val="en-US"/>
        </w:rPr>
      </w:pPr>
    </w:p>
    <w:p w14:paraId="2AC3CB6B" w14:textId="58630062" w:rsidR="00ED03E4" w:rsidRPr="004A2A94" w:rsidRDefault="00085561"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Сокращенное фирменное наименование</w:t>
      </w:r>
      <w:r w:rsidR="008575F2" w:rsidRPr="004A2A94">
        <w:rPr>
          <w:rFonts w:ascii="Times New Roman" w:hAnsi="Times New Roman" w:cs="Times New Roman"/>
          <w:sz w:val="24"/>
          <w:szCs w:val="24"/>
        </w:rPr>
        <w:t>:</w:t>
      </w:r>
    </w:p>
    <w:p w14:paraId="345FA1B6" w14:textId="77777777" w:rsidR="00085561" w:rsidRPr="004A2A94" w:rsidRDefault="008575F2"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на русском языке – </w:t>
      </w:r>
      <w:r w:rsidR="00085561" w:rsidRPr="004A2A94">
        <w:rPr>
          <w:rFonts w:ascii="Times New Roman" w:hAnsi="Times New Roman" w:cs="Times New Roman"/>
          <w:sz w:val="24"/>
          <w:szCs w:val="24"/>
        </w:rPr>
        <w:t>ПАО «ГТМ»</w:t>
      </w:r>
    </w:p>
    <w:p w14:paraId="53CB94CA" w14:textId="77777777" w:rsidR="00FF6574" w:rsidRPr="004A2A94" w:rsidRDefault="00085561"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на английском языке</w:t>
      </w:r>
      <w:r w:rsidR="008575F2" w:rsidRPr="004A2A94">
        <w:rPr>
          <w:rFonts w:ascii="Times New Roman" w:hAnsi="Times New Roman" w:cs="Times New Roman"/>
          <w:sz w:val="24"/>
          <w:szCs w:val="24"/>
        </w:rPr>
        <w:t xml:space="preserve"> – </w:t>
      </w:r>
      <w:r w:rsidRPr="004A2A94">
        <w:rPr>
          <w:rFonts w:ascii="Times New Roman" w:hAnsi="Times New Roman" w:cs="Times New Roman"/>
          <w:sz w:val="24"/>
          <w:szCs w:val="24"/>
        </w:rPr>
        <w:t>PJSC «GTM»</w:t>
      </w:r>
    </w:p>
    <w:p w14:paraId="4417E2C6" w14:textId="77777777" w:rsidR="008575F2" w:rsidRPr="004A2A94" w:rsidRDefault="008575F2" w:rsidP="003A1083">
      <w:pPr>
        <w:spacing w:after="60" w:line="276" w:lineRule="auto"/>
        <w:jc w:val="both"/>
        <w:rPr>
          <w:rFonts w:ascii="Times New Roman" w:hAnsi="Times New Roman" w:cs="Times New Roman"/>
          <w:sz w:val="24"/>
          <w:szCs w:val="24"/>
        </w:rPr>
      </w:pPr>
    </w:p>
    <w:p w14:paraId="63639427" w14:textId="1854FB19" w:rsidR="00085561" w:rsidRPr="004A2A94" w:rsidRDefault="00085561"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Наименования утверждены решени</w:t>
      </w:r>
      <w:r w:rsidR="00882798" w:rsidRPr="004A2A94">
        <w:rPr>
          <w:rFonts w:ascii="Times New Roman" w:hAnsi="Times New Roman" w:cs="Times New Roman"/>
          <w:sz w:val="24"/>
          <w:szCs w:val="24"/>
        </w:rPr>
        <w:t>ем</w:t>
      </w:r>
      <w:r w:rsidRPr="004A2A94">
        <w:rPr>
          <w:rFonts w:ascii="Times New Roman" w:hAnsi="Times New Roman" w:cs="Times New Roman"/>
          <w:sz w:val="24"/>
          <w:szCs w:val="24"/>
        </w:rPr>
        <w:t xml:space="preserve"> внеочередного </w:t>
      </w:r>
      <w:r w:rsidR="000E4A06" w:rsidRPr="004A2A94">
        <w:rPr>
          <w:rFonts w:ascii="Times New Roman" w:hAnsi="Times New Roman" w:cs="Times New Roman"/>
          <w:sz w:val="24"/>
          <w:szCs w:val="24"/>
        </w:rPr>
        <w:t>о</w:t>
      </w:r>
      <w:r w:rsidRPr="004A2A94">
        <w:rPr>
          <w:rFonts w:ascii="Times New Roman" w:hAnsi="Times New Roman" w:cs="Times New Roman"/>
          <w:sz w:val="24"/>
          <w:szCs w:val="24"/>
        </w:rPr>
        <w:t xml:space="preserve">бщего собрания акционеров </w:t>
      </w:r>
      <w:r w:rsidR="001149B7" w:rsidRPr="004A2A94">
        <w:rPr>
          <w:rFonts w:ascii="Times New Roman" w:hAnsi="Times New Roman" w:cs="Times New Roman"/>
          <w:sz w:val="24"/>
          <w:szCs w:val="24"/>
        </w:rPr>
        <w:t>Общества</w:t>
      </w:r>
      <w:r w:rsidRPr="004A2A94">
        <w:rPr>
          <w:rFonts w:ascii="Times New Roman" w:hAnsi="Times New Roman" w:cs="Times New Roman"/>
          <w:sz w:val="24"/>
          <w:szCs w:val="24"/>
        </w:rPr>
        <w:t xml:space="preserve"> от 14 августа 2017 г</w:t>
      </w:r>
      <w:r w:rsidR="00A55E13" w:rsidRPr="004A2A94">
        <w:rPr>
          <w:rFonts w:ascii="Times New Roman" w:hAnsi="Times New Roman" w:cs="Times New Roman"/>
          <w:sz w:val="24"/>
          <w:szCs w:val="24"/>
        </w:rPr>
        <w:t>ода</w:t>
      </w:r>
      <w:r w:rsidRPr="004A2A94">
        <w:rPr>
          <w:rFonts w:ascii="Times New Roman" w:hAnsi="Times New Roman" w:cs="Times New Roman"/>
          <w:sz w:val="24"/>
          <w:szCs w:val="24"/>
        </w:rPr>
        <w:t xml:space="preserve"> (протокол № 1 от 14 августа 2017 г</w:t>
      </w:r>
      <w:r w:rsidR="00723359" w:rsidRPr="004A2A94">
        <w:rPr>
          <w:rFonts w:ascii="Times New Roman" w:hAnsi="Times New Roman" w:cs="Times New Roman"/>
          <w:sz w:val="24"/>
          <w:szCs w:val="24"/>
        </w:rPr>
        <w:t>ода</w:t>
      </w:r>
      <w:r w:rsidRPr="004A2A94">
        <w:rPr>
          <w:rFonts w:ascii="Times New Roman" w:hAnsi="Times New Roman" w:cs="Times New Roman"/>
          <w:sz w:val="24"/>
          <w:szCs w:val="24"/>
        </w:rPr>
        <w:t xml:space="preserve">) об утверждении новой редакции </w:t>
      </w:r>
      <w:r w:rsidR="000E6F96" w:rsidRPr="004A2A94">
        <w:rPr>
          <w:rFonts w:ascii="Times New Roman" w:hAnsi="Times New Roman" w:cs="Times New Roman"/>
          <w:sz w:val="24"/>
          <w:szCs w:val="24"/>
        </w:rPr>
        <w:t>У</w:t>
      </w:r>
      <w:r w:rsidRPr="004A2A94">
        <w:rPr>
          <w:rFonts w:ascii="Times New Roman" w:hAnsi="Times New Roman" w:cs="Times New Roman"/>
          <w:sz w:val="24"/>
          <w:szCs w:val="24"/>
        </w:rPr>
        <w:t xml:space="preserve">става </w:t>
      </w:r>
      <w:r w:rsidR="00723359" w:rsidRPr="004A2A94">
        <w:rPr>
          <w:rFonts w:ascii="Times New Roman" w:hAnsi="Times New Roman" w:cs="Times New Roman"/>
          <w:sz w:val="24"/>
          <w:szCs w:val="24"/>
        </w:rPr>
        <w:t>ПАО «ГТМ»</w:t>
      </w:r>
      <w:r w:rsidRPr="004A2A94">
        <w:rPr>
          <w:rFonts w:ascii="Times New Roman" w:hAnsi="Times New Roman" w:cs="Times New Roman"/>
          <w:sz w:val="24"/>
          <w:szCs w:val="24"/>
        </w:rPr>
        <w:t xml:space="preserve">, содержащей изменения, направленные на приобретение </w:t>
      </w:r>
      <w:r w:rsidR="001149B7" w:rsidRPr="004A2A94">
        <w:rPr>
          <w:rFonts w:ascii="Times New Roman" w:hAnsi="Times New Roman" w:cs="Times New Roman"/>
          <w:sz w:val="24"/>
          <w:szCs w:val="24"/>
        </w:rPr>
        <w:t>Обществом</w:t>
      </w:r>
      <w:r w:rsidRPr="004A2A94">
        <w:rPr>
          <w:rFonts w:ascii="Times New Roman" w:hAnsi="Times New Roman" w:cs="Times New Roman"/>
          <w:sz w:val="24"/>
          <w:szCs w:val="24"/>
        </w:rPr>
        <w:t xml:space="preserve"> публичного статуса. Дата введения указанных наименований: 09</w:t>
      </w:r>
      <w:r w:rsidR="00723359" w:rsidRPr="004A2A94">
        <w:rPr>
          <w:rFonts w:ascii="Times New Roman" w:hAnsi="Times New Roman" w:cs="Times New Roman"/>
          <w:sz w:val="24"/>
          <w:szCs w:val="24"/>
        </w:rPr>
        <w:t xml:space="preserve"> октября </w:t>
      </w:r>
      <w:r w:rsidRPr="004A2A94">
        <w:rPr>
          <w:rFonts w:ascii="Times New Roman" w:hAnsi="Times New Roman" w:cs="Times New Roman"/>
          <w:sz w:val="24"/>
          <w:szCs w:val="24"/>
        </w:rPr>
        <w:t>2017 г</w:t>
      </w:r>
      <w:r w:rsidR="00723359" w:rsidRPr="004A2A94">
        <w:rPr>
          <w:rFonts w:ascii="Times New Roman" w:hAnsi="Times New Roman" w:cs="Times New Roman"/>
          <w:sz w:val="24"/>
          <w:szCs w:val="24"/>
        </w:rPr>
        <w:t>ода</w:t>
      </w:r>
      <w:r w:rsidRPr="004A2A94">
        <w:rPr>
          <w:rFonts w:ascii="Times New Roman" w:hAnsi="Times New Roman" w:cs="Times New Roman"/>
          <w:sz w:val="24"/>
          <w:szCs w:val="24"/>
        </w:rPr>
        <w:t>.</w:t>
      </w:r>
    </w:p>
    <w:p w14:paraId="7E378E48" w14:textId="10C71EE4" w:rsidR="00085561" w:rsidRPr="004A2A94" w:rsidRDefault="00085561"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течение времени существования </w:t>
      </w:r>
      <w:r w:rsidR="001149B7" w:rsidRPr="004A2A94">
        <w:rPr>
          <w:rFonts w:ascii="Times New Roman" w:hAnsi="Times New Roman" w:cs="Times New Roman"/>
          <w:sz w:val="24"/>
          <w:szCs w:val="24"/>
        </w:rPr>
        <w:t>Общества</w:t>
      </w:r>
      <w:r w:rsidRPr="004A2A94">
        <w:rPr>
          <w:rFonts w:ascii="Times New Roman" w:hAnsi="Times New Roman" w:cs="Times New Roman"/>
          <w:sz w:val="24"/>
          <w:szCs w:val="24"/>
        </w:rPr>
        <w:t xml:space="preserve"> его фирменное наименование не изменялось, за исключением смены наименования в связи с приобретением публичного статуса.</w:t>
      </w:r>
    </w:p>
    <w:p w14:paraId="345A527F" w14:textId="77777777" w:rsidR="00085561" w:rsidRPr="004A2A94" w:rsidRDefault="00085561"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Все предшествующие наименования </w:t>
      </w:r>
      <w:r w:rsidR="001149B7" w:rsidRPr="004A2A94">
        <w:rPr>
          <w:rFonts w:ascii="Times New Roman" w:hAnsi="Times New Roman" w:cs="Times New Roman"/>
          <w:sz w:val="24"/>
          <w:szCs w:val="24"/>
        </w:rPr>
        <w:t>Общества</w:t>
      </w:r>
      <w:r w:rsidRPr="004A2A94">
        <w:rPr>
          <w:rFonts w:ascii="Times New Roman" w:hAnsi="Times New Roman" w:cs="Times New Roman"/>
          <w:sz w:val="24"/>
          <w:szCs w:val="24"/>
        </w:rPr>
        <w:t xml:space="preserve"> в течение времени его существования:</w:t>
      </w:r>
    </w:p>
    <w:p w14:paraId="081BB32C" w14:textId="37CAE649" w:rsidR="00085561" w:rsidRPr="004A2A94" w:rsidRDefault="00085561"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соответствии с редакцией </w:t>
      </w:r>
      <w:r w:rsidR="00E72C74" w:rsidRPr="004A2A94">
        <w:rPr>
          <w:rFonts w:ascii="Times New Roman" w:hAnsi="Times New Roman" w:cs="Times New Roman"/>
          <w:sz w:val="24"/>
          <w:szCs w:val="24"/>
        </w:rPr>
        <w:t>У</w:t>
      </w:r>
      <w:r w:rsidRPr="004A2A94">
        <w:rPr>
          <w:rFonts w:ascii="Times New Roman" w:hAnsi="Times New Roman" w:cs="Times New Roman"/>
          <w:sz w:val="24"/>
          <w:szCs w:val="24"/>
        </w:rPr>
        <w:t xml:space="preserve">става </w:t>
      </w:r>
      <w:r w:rsidR="001149B7" w:rsidRPr="004A2A94">
        <w:rPr>
          <w:rFonts w:ascii="Times New Roman" w:hAnsi="Times New Roman" w:cs="Times New Roman"/>
          <w:sz w:val="24"/>
          <w:szCs w:val="24"/>
        </w:rPr>
        <w:t>Общества</w:t>
      </w:r>
      <w:r w:rsidRPr="004A2A94">
        <w:rPr>
          <w:rFonts w:ascii="Times New Roman" w:hAnsi="Times New Roman" w:cs="Times New Roman"/>
          <w:sz w:val="24"/>
          <w:szCs w:val="24"/>
        </w:rPr>
        <w:t xml:space="preserve">, утвержденной решением внеочередного </w:t>
      </w:r>
      <w:r w:rsidR="000E4A06" w:rsidRPr="004A2A94">
        <w:rPr>
          <w:rFonts w:ascii="Times New Roman" w:hAnsi="Times New Roman" w:cs="Times New Roman"/>
          <w:sz w:val="24"/>
          <w:szCs w:val="24"/>
        </w:rPr>
        <w:t>о</w:t>
      </w:r>
      <w:r w:rsidRPr="004A2A94">
        <w:rPr>
          <w:rFonts w:ascii="Times New Roman" w:hAnsi="Times New Roman" w:cs="Times New Roman"/>
          <w:sz w:val="24"/>
          <w:szCs w:val="24"/>
        </w:rPr>
        <w:t xml:space="preserve">бщего собрания участников ООО «ГТМ» от 13 марта 2017 года (Протокол № б/н от 13 </w:t>
      </w:r>
      <w:r w:rsidRPr="004A2A94">
        <w:rPr>
          <w:rFonts w:ascii="Times New Roman" w:hAnsi="Times New Roman" w:cs="Times New Roman"/>
          <w:sz w:val="24"/>
          <w:szCs w:val="24"/>
        </w:rPr>
        <w:lastRenderedPageBreak/>
        <w:t xml:space="preserve">марта 2017 года), до приобретения публичного статуса </w:t>
      </w:r>
      <w:r w:rsidR="001149B7" w:rsidRPr="004A2A94">
        <w:rPr>
          <w:rFonts w:ascii="Times New Roman" w:hAnsi="Times New Roman" w:cs="Times New Roman"/>
          <w:sz w:val="24"/>
          <w:szCs w:val="24"/>
        </w:rPr>
        <w:t>Общество</w:t>
      </w:r>
      <w:r w:rsidRPr="004A2A94">
        <w:rPr>
          <w:rFonts w:ascii="Times New Roman" w:hAnsi="Times New Roman" w:cs="Times New Roman"/>
          <w:sz w:val="24"/>
          <w:szCs w:val="24"/>
        </w:rPr>
        <w:t xml:space="preserve"> имел</w:t>
      </w:r>
      <w:r w:rsidR="001149B7" w:rsidRPr="004A2A94">
        <w:rPr>
          <w:rFonts w:ascii="Times New Roman" w:hAnsi="Times New Roman" w:cs="Times New Roman"/>
          <w:sz w:val="24"/>
          <w:szCs w:val="24"/>
        </w:rPr>
        <w:t>о</w:t>
      </w:r>
      <w:r w:rsidRPr="004A2A94">
        <w:rPr>
          <w:rFonts w:ascii="Times New Roman" w:hAnsi="Times New Roman" w:cs="Times New Roman"/>
          <w:sz w:val="24"/>
          <w:szCs w:val="24"/>
        </w:rPr>
        <w:t xml:space="preserve"> следующие фирменные наименования:</w:t>
      </w:r>
    </w:p>
    <w:p w14:paraId="29B55B14" w14:textId="77777777" w:rsidR="00085561" w:rsidRPr="004A2A94" w:rsidRDefault="00085561"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Полное фирменное наименование </w:t>
      </w:r>
      <w:r w:rsidR="001149B7" w:rsidRPr="004A2A94">
        <w:rPr>
          <w:rFonts w:ascii="Times New Roman" w:hAnsi="Times New Roman" w:cs="Times New Roman"/>
          <w:sz w:val="24"/>
          <w:szCs w:val="24"/>
        </w:rPr>
        <w:t>Общества</w:t>
      </w:r>
      <w:r w:rsidRPr="004A2A94">
        <w:rPr>
          <w:rFonts w:ascii="Times New Roman" w:hAnsi="Times New Roman" w:cs="Times New Roman"/>
          <w:sz w:val="24"/>
          <w:szCs w:val="24"/>
        </w:rPr>
        <w:t>:</w:t>
      </w:r>
    </w:p>
    <w:p w14:paraId="2D73DBAB" w14:textId="7728F33D" w:rsidR="00085561" w:rsidRPr="004A2A94" w:rsidRDefault="00085561"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Акционерное общество «ГЛОБАЛТРАК МЕНЕДЖМЕНТ»</w:t>
      </w:r>
      <w:r w:rsidR="00723359" w:rsidRPr="004A2A94">
        <w:rPr>
          <w:rFonts w:ascii="Times New Roman" w:hAnsi="Times New Roman" w:cs="Times New Roman"/>
          <w:sz w:val="24"/>
          <w:szCs w:val="24"/>
        </w:rPr>
        <w:t xml:space="preserve"> –</w:t>
      </w:r>
      <w:r w:rsidRPr="004A2A94">
        <w:rPr>
          <w:rFonts w:ascii="Times New Roman" w:hAnsi="Times New Roman" w:cs="Times New Roman"/>
          <w:sz w:val="24"/>
          <w:szCs w:val="24"/>
        </w:rPr>
        <w:t xml:space="preserve"> на русском языке.</w:t>
      </w:r>
    </w:p>
    <w:p w14:paraId="50BEFAF3" w14:textId="1944D3E5" w:rsidR="00085561" w:rsidRPr="004A2A94" w:rsidRDefault="00085561" w:rsidP="003A1083">
      <w:pPr>
        <w:spacing w:after="60" w:line="276" w:lineRule="auto"/>
        <w:jc w:val="both"/>
        <w:rPr>
          <w:rFonts w:ascii="Times New Roman" w:hAnsi="Times New Roman" w:cs="Times New Roman"/>
          <w:sz w:val="24"/>
          <w:szCs w:val="24"/>
          <w:lang w:val="en-US"/>
        </w:rPr>
      </w:pPr>
      <w:r w:rsidRPr="004A2A94">
        <w:rPr>
          <w:rFonts w:ascii="Times New Roman" w:hAnsi="Times New Roman" w:cs="Times New Roman"/>
          <w:sz w:val="24"/>
          <w:szCs w:val="24"/>
          <w:lang w:val="en-US"/>
        </w:rPr>
        <w:t xml:space="preserve">Joint </w:t>
      </w:r>
      <w:proofErr w:type="spellStart"/>
      <w:r w:rsidRPr="004A2A94">
        <w:rPr>
          <w:rFonts w:ascii="Times New Roman" w:hAnsi="Times New Roman" w:cs="Times New Roman"/>
          <w:sz w:val="24"/>
          <w:szCs w:val="24"/>
          <w:lang w:val="en-US"/>
        </w:rPr>
        <w:t>Sto</w:t>
      </w:r>
      <w:proofErr w:type="spellEnd"/>
      <w:r w:rsidRPr="004A2A94">
        <w:rPr>
          <w:rFonts w:ascii="Times New Roman" w:hAnsi="Times New Roman" w:cs="Times New Roman"/>
          <w:sz w:val="24"/>
          <w:szCs w:val="24"/>
        </w:rPr>
        <w:t>с</w:t>
      </w:r>
      <w:r w:rsidRPr="004A2A94">
        <w:rPr>
          <w:rFonts w:ascii="Times New Roman" w:hAnsi="Times New Roman" w:cs="Times New Roman"/>
          <w:sz w:val="24"/>
          <w:szCs w:val="24"/>
          <w:lang w:val="en-US"/>
        </w:rPr>
        <w:t xml:space="preserve">k </w:t>
      </w:r>
      <w:r w:rsidRPr="004A2A94">
        <w:rPr>
          <w:rFonts w:ascii="Times New Roman" w:hAnsi="Times New Roman" w:cs="Times New Roman"/>
          <w:sz w:val="24"/>
          <w:szCs w:val="24"/>
        </w:rPr>
        <w:t>Со</w:t>
      </w:r>
      <w:r w:rsidRPr="004A2A94">
        <w:rPr>
          <w:rFonts w:ascii="Times New Roman" w:hAnsi="Times New Roman" w:cs="Times New Roman"/>
          <w:sz w:val="24"/>
          <w:szCs w:val="24"/>
          <w:lang w:val="en-US"/>
        </w:rPr>
        <w:t>m</w:t>
      </w:r>
      <w:proofErr w:type="spellStart"/>
      <w:r w:rsidRPr="004A2A94">
        <w:rPr>
          <w:rFonts w:ascii="Times New Roman" w:hAnsi="Times New Roman" w:cs="Times New Roman"/>
          <w:sz w:val="24"/>
          <w:szCs w:val="24"/>
        </w:rPr>
        <w:t>ра</w:t>
      </w:r>
      <w:proofErr w:type="spellEnd"/>
      <w:r w:rsidRPr="004A2A94">
        <w:rPr>
          <w:rFonts w:ascii="Times New Roman" w:hAnsi="Times New Roman" w:cs="Times New Roman"/>
          <w:sz w:val="24"/>
          <w:szCs w:val="24"/>
          <w:lang w:val="en-US"/>
        </w:rPr>
        <w:t>n</w:t>
      </w:r>
      <w:r w:rsidRPr="004A2A94">
        <w:rPr>
          <w:rFonts w:ascii="Times New Roman" w:hAnsi="Times New Roman" w:cs="Times New Roman"/>
          <w:sz w:val="24"/>
          <w:szCs w:val="24"/>
        </w:rPr>
        <w:t>у</w:t>
      </w:r>
      <w:r w:rsidRPr="004A2A94">
        <w:rPr>
          <w:rFonts w:ascii="Times New Roman" w:hAnsi="Times New Roman" w:cs="Times New Roman"/>
          <w:sz w:val="24"/>
          <w:szCs w:val="24"/>
          <w:lang w:val="en-US"/>
        </w:rPr>
        <w:t xml:space="preserve"> «GLOBALTRUCK MANAGEMENT» </w:t>
      </w:r>
      <w:r w:rsidR="00723359" w:rsidRPr="004A2A94">
        <w:rPr>
          <w:rFonts w:ascii="Times New Roman" w:hAnsi="Times New Roman" w:cs="Times New Roman"/>
          <w:sz w:val="24"/>
          <w:szCs w:val="24"/>
          <w:lang w:val="en-US"/>
        </w:rPr>
        <w:t xml:space="preserve">– </w:t>
      </w:r>
      <w:r w:rsidRPr="004A2A94">
        <w:rPr>
          <w:rFonts w:ascii="Times New Roman" w:hAnsi="Times New Roman" w:cs="Times New Roman"/>
          <w:sz w:val="24"/>
          <w:szCs w:val="24"/>
        </w:rPr>
        <w:t>на</w:t>
      </w:r>
      <w:r w:rsidRPr="004A2A94">
        <w:rPr>
          <w:rFonts w:ascii="Times New Roman" w:hAnsi="Times New Roman" w:cs="Times New Roman"/>
          <w:sz w:val="24"/>
          <w:szCs w:val="24"/>
          <w:lang w:val="en-US"/>
        </w:rPr>
        <w:t xml:space="preserve"> </w:t>
      </w:r>
      <w:r w:rsidRPr="004A2A94">
        <w:rPr>
          <w:rFonts w:ascii="Times New Roman" w:hAnsi="Times New Roman" w:cs="Times New Roman"/>
          <w:sz w:val="24"/>
          <w:szCs w:val="24"/>
        </w:rPr>
        <w:t>английском</w:t>
      </w:r>
      <w:r w:rsidRPr="004A2A94">
        <w:rPr>
          <w:rFonts w:ascii="Times New Roman" w:hAnsi="Times New Roman" w:cs="Times New Roman"/>
          <w:sz w:val="24"/>
          <w:szCs w:val="24"/>
          <w:lang w:val="en-US"/>
        </w:rPr>
        <w:t xml:space="preserve"> </w:t>
      </w:r>
      <w:r w:rsidRPr="004A2A94">
        <w:rPr>
          <w:rFonts w:ascii="Times New Roman" w:hAnsi="Times New Roman" w:cs="Times New Roman"/>
          <w:sz w:val="24"/>
          <w:szCs w:val="24"/>
        </w:rPr>
        <w:t>языке</w:t>
      </w:r>
      <w:r w:rsidRPr="004A2A94">
        <w:rPr>
          <w:rFonts w:ascii="Times New Roman" w:hAnsi="Times New Roman" w:cs="Times New Roman"/>
          <w:sz w:val="24"/>
          <w:szCs w:val="24"/>
          <w:lang w:val="en-US"/>
        </w:rPr>
        <w:t>.</w:t>
      </w:r>
    </w:p>
    <w:p w14:paraId="49AE0F39" w14:textId="77777777" w:rsidR="00085561" w:rsidRPr="004A2A94" w:rsidRDefault="00085561"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Сокращенное фирменное наименование </w:t>
      </w:r>
      <w:r w:rsidR="001149B7" w:rsidRPr="004A2A94">
        <w:rPr>
          <w:rFonts w:ascii="Times New Roman" w:hAnsi="Times New Roman" w:cs="Times New Roman"/>
          <w:sz w:val="24"/>
          <w:szCs w:val="24"/>
        </w:rPr>
        <w:t>Общество</w:t>
      </w:r>
      <w:r w:rsidRPr="004A2A94">
        <w:rPr>
          <w:rFonts w:ascii="Times New Roman" w:hAnsi="Times New Roman" w:cs="Times New Roman"/>
          <w:sz w:val="24"/>
          <w:szCs w:val="24"/>
        </w:rPr>
        <w:t>:</w:t>
      </w:r>
    </w:p>
    <w:p w14:paraId="20BFF08F" w14:textId="77777777" w:rsidR="00723359" w:rsidRPr="004A2A94" w:rsidRDefault="00085561"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АО «ГТМ» </w:t>
      </w:r>
      <w:r w:rsidR="00723359" w:rsidRPr="004A2A94">
        <w:rPr>
          <w:rFonts w:ascii="Times New Roman" w:hAnsi="Times New Roman" w:cs="Times New Roman"/>
          <w:sz w:val="24"/>
          <w:szCs w:val="24"/>
        </w:rPr>
        <w:t>–</w:t>
      </w:r>
      <w:r w:rsidRPr="004A2A94">
        <w:rPr>
          <w:rFonts w:ascii="Times New Roman" w:hAnsi="Times New Roman" w:cs="Times New Roman"/>
          <w:sz w:val="24"/>
          <w:szCs w:val="24"/>
        </w:rPr>
        <w:t xml:space="preserve"> на русском языке</w:t>
      </w:r>
      <w:r w:rsidR="008575F2" w:rsidRPr="004A2A94">
        <w:rPr>
          <w:rFonts w:ascii="Times New Roman" w:hAnsi="Times New Roman" w:cs="Times New Roman"/>
          <w:sz w:val="24"/>
          <w:szCs w:val="24"/>
        </w:rPr>
        <w:t xml:space="preserve">;  </w:t>
      </w:r>
    </w:p>
    <w:p w14:paraId="358ADA78" w14:textId="05772FCE" w:rsidR="00085561" w:rsidRPr="004A2A94" w:rsidRDefault="00085561"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JSC «GTM» </w:t>
      </w:r>
      <w:r w:rsidR="00723359" w:rsidRPr="004A2A94">
        <w:rPr>
          <w:rFonts w:ascii="Times New Roman" w:hAnsi="Times New Roman" w:cs="Times New Roman"/>
          <w:sz w:val="24"/>
          <w:szCs w:val="24"/>
        </w:rPr>
        <w:t>–</w:t>
      </w:r>
      <w:r w:rsidRPr="004A2A94">
        <w:rPr>
          <w:rFonts w:ascii="Times New Roman" w:hAnsi="Times New Roman" w:cs="Times New Roman"/>
          <w:sz w:val="24"/>
          <w:szCs w:val="24"/>
        </w:rPr>
        <w:t xml:space="preserve"> на английском языке.</w:t>
      </w:r>
    </w:p>
    <w:p w14:paraId="2AEC027D" w14:textId="48A44AF7" w:rsidR="00085561" w:rsidRPr="004A2A94" w:rsidRDefault="00085561"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Дата введения указанных наименований: 21</w:t>
      </w:r>
      <w:r w:rsidR="00723359" w:rsidRPr="004A2A94">
        <w:rPr>
          <w:rFonts w:ascii="Times New Roman" w:hAnsi="Times New Roman" w:cs="Times New Roman"/>
          <w:sz w:val="24"/>
          <w:szCs w:val="24"/>
        </w:rPr>
        <w:t xml:space="preserve"> июля </w:t>
      </w:r>
      <w:r w:rsidRPr="004A2A94">
        <w:rPr>
          <w:rFonts w:ascii="Times New Roman" w:hAnsi="Times New Roman" w:cs="Times New Roman"/>
          <w:sz w:val="24"/>
          <w:szCs w:val="24"/>
        </w:rPr>
        <w:t>2017</w:t>
      </w:r>
      <w:r w:rsidR="00723359" w:rsidRPr="004A2A94">
        <w:rPr>
          <w:rFonts w:ascii="Times New Roman" w:hAnsi="Times New Roman" w:cs="Times New Roman"/>
          <w:sz w:val="24"/>
          <w:szCs w:val="24"/>
        </w:rPr>
        <w:t xml:space="preserve"> года.</w:t>
      </w:r>
    </w:p>
    <w:p w14:paraId="3B284788" w14:textId="77777777" w:rsidR="008575F2" w:rsidRPr="004A2A94" w:rsidRDefault="008575F2" w:rsidP="003A1083">
      <w:pPr>
        <w:spacing w:after="60" w:line="276" w:lineRule="auto"/>
        <w:jc w:val="both"/>
        <w:rPr>
          <w:rFonts w:ascii="Times New Roman" w:hAnsi="Times New Roman" w:cs="Times New Roman"/>
          <w:sz w:val="24"/>
          <w:szCs w:val="24"/>
        </w:rPr>
      </w:pPr>
    </w:p>
    <w:p w14:paraId="6B131697" w14:textId="77777777" w:rsidR="00723359" w:rsidRPr="004A2A94" w:rsidRDefault="00723359" w:rsidP="003A1083">
      <w:pPr>
        <w:spacing w:after="60" w:line="276" w:lineRule="auto"/>
        <w:jc w:val="both"/>
        <w:rPr>
          <w:rFonts w:ascii="Times New Roman" w:hAnsi="Times New Roman" w:cs="Times New Roman"/>
          <w:sz w:val="24"/>
          <w:szCs w:val="24"/>
        </w:rPr>
      </w:pPr>
    </w:p>
    <w:p w14:paraId="51C5FFD6" w14:textId="23446E7B" w:rsidR="00500BB0" w:rsidRPr="004A2A94" w:rsidRDefault="00187260" w:rsidP="003A1083">
      <w:pPr>
        <w:pStyle w:val="20"/>
        <w:numPr>
          <w:ilvl w:val="1"/>
          <w:numId w:val="4"/>
        </w:numPr>
        <w:spacing w:before="0" w:after="60" w:line="276" w:lineRule="auto"/>
        <w:ind w:left="709" w:hanging="709"/>
        <w:jc w:val="both"/>
        <w:rPr>
          <w:rFonts w:cs="Times New Roman"/>
          <w:color w:val="auto"/>
          <w:szCs w:val="24"/>
        </w:rPr>
      </w:pPr>
      <w:bookmarkStart w:id="7" w:name="_Hlk515996220"/>
      <w:bookmarkStart w:id="8" w:name="_Toc195873065"/>
      <w:bookmarkStart w:id="9" w:name="_Toc230974162"/>
      <w:r w:rsidRPr="004A2A94">
        <w:rPr>
          <w:rFonts w:cs="Times New Roman"/>
          <w:color w:val="auto"/>
          <w:szCs w:val="24"/>
        </w:rPr>
        <w:t xml:space="preserve">История создания Общества и Группы. </w:t>
      </w:r>
      <w:r w:rsidR="008575F2" w:rsidRPr="004A2A94">
        <w:rPr>
          <w:rFonts w:cs="Times New Roman"/>
          <w:color w:val="auto"/>
          <w:szCs w:val="24"/>
        </w:rPr>
        <w:t>Сведения о государственной регистрации Общества</w:t>
      </w:r>
      <w:bookmarkEnd w:id="7"/>
      <w:bookmarkEnd w:id="8"/>
      <w:bookmarkEnd w:id="9"/>
    </w:p>
    <w:p w14:paraId="0E237A67" w14:textId="0FA0E688" w:rsidR="00187260" w:rsidRPr="004A2A94" w:rsidRDefault="00187260"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Свою историю Группа</w:t>
      </w:r>
      <w:r w:rsidR="00C11021" w:rsidRPr="004A2A94">
        <w:rPr>
          <w:rFonts w:ascii="Times New Roman" w:hAnsi="Times New Roman" w:cs="Times New Roman"/>
          <w:sz w:val="24"/>
          <w:szCs w:val="24"/>
        </w:rPr>
        <w:t xml:space="preserve"> </w:t>
      </w:r>
      <w:proofErr w:type="spellStart"/>
      <w:r w:rsidR="00C11021"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начала в 1929 году с основания конного двора при строительстве крупнейшего в Советском Союзе завода – «Уральского завода тяжелого машиностроения им. Серго Орджоникидзе» (ПО «Уралмаш»).</w:t>
      </w:r>
    </w:p>
    <w:p w14:paraId="021B865B" w14:textId="26FE7A19" w:rsidR="00187260" w:rsidRPr="004A2A94" w:rsidRDefault="00187260"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 60</w:t>
      </w:r>
      <w:r w:rsidR="00723359" w:rsidRPr="004A2A94">
        <w:rPr>
          <w:rFonts w:ascii="Times New Roman" w:hAnsi="Times New Roman" w:cs="Times New Roman"/>
          <w:sz w:val="24"/>
          <w:szCs w:val="24"/>
        </w:rPr>
        <w:t xml:space="preserve"> – </w:t>
      </w:r>
      <w:r w:rsidRPr="004A2A94">
        <w:rPr>
          <w:rFonts w:ascii="Times New Roman" w:hAnsi="Times New Roman" w:cs="Times New Roman"/>
          <w:sz w:val="24"/>
          <w:szCs w:val="24"/>
        </w:rPr>
        <w:t>70-х годах в результате объединения нескольких автоколонн образуется СПОГАТ №1 (Свердловское производственное объединение грузового автотранспорта), обслуживающее предприятия Урала и Сибири.</w:t>
      </w:r>
    </w:p>
    <w:p w14:paraId="74FE08BA" w14:textId="158CB4D4" w:rsidR="00187260" w:rsidRPr="004A2A94" w:rsidRDefault="00723359"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w:t>
      </w:r>
      <w:r w:rsidR="00187260" w:rsidRPr="004A2A94">
        <w:rPr>
          <w:rFonts w:ascii="Times New Roman" w:hAnsi="Times New Roman" w:cs="Times New Roman"/>
          <w:sz w:val="24"/>
          <w:szCs w:val="24"/>
        </w:rPr>
        <w:t>1993 г</w:t>
      </w:r>
      <w:r w:rsidRPr="004A2A94">
        <w:rPr>
          <w:rFonts w:ascii="Times New Roman" w:hAnsi="Times New Roman" w:cs="Times New Roman"/>
          <w:sz w:val="24"/>
          <w:szCs w:val="24"/>
        </w:rPr>
        <w:t>оду происходит</w:t>
      </w:r>
      <w:r w:rsidR="00187260" w:rsidRPr="004A2A94">
        <w:rPr>
          <w:rFonts w:ascii="Times New Roman" w:hAnsi="Times New Roman" w:cs="Times New Roman"/>
          <w:sz w:val="24"/>
          <w:szCs w:val="24"/>
        </w:rPr>
        <w:t xml:space="preserve"> регистрация ОАО «</w:t>
      </w:r>
      <w:proofErr w:type="spellStart"/>
      <w:r w:rsidR="00187260" w:rsidRPr="004A2A94">
        <w:rPr>
          <w:rFonts w:ascii="Times New Roman" w:hAnsi="Times New Roman" w:cs="Times New Roman"/>
          <w:sz w:val="24"/>
          <w:szCs w:val="24"/>
        </w:rPr>
        <w:t>Лорри</w:t>
      </w:r>
      <w:proofErr w:type="spellEnd"/>
      <w:r w:rsidR="00187260" w:rsidRPr="004A2A94">
        <w:rPr>
          <w:rFonts w:ascii="Times New Roman" w:hAnsi="Times New Roman" w:cs="Times New Roman"/>
          <w:sz w:val="24"/>
          <w:szCs w:val="24"/>
        </w:rPr>
        <w:t xml:space="preserve">» </w:t>
      </w:r>
      <w:r w:rsidRPr="004A2A94">
        <w:rPr>
          <w:rFonts w:ascii="Times New Roman" w:hAnsi="Times New Roman" w:cs="Times New Roman"/>
          <w:sz w:val="24"/>
          <w:szCs w:val="24"/>
        </w:rPr>
        <w:t>–</w:t>
      </w:r>
      <w:r w:rsidR="00187260" w:rsidRPr="004A2A94">
        <w:rPr>
          <w:rFonts w:ascii="Times New Roman" w:hAnsi="Times New Roman" w:cs="Times New Roman"/>
          <w:sz w:val="24"/>
          <w:szCs w:val="24"/>
        </w:rPr>
        <w:t xml:space="preserve"> перв</w:t>
      </w:r>
      <w:r w:rsidRPr="004A2A94">
        <w:rPr>
          <w:rFonts w:ascii="Times New Roman" w:hAnsi="Times New Roman" w:cs="Times New Roman"/>
          <w:sz w:val="24"/>
          <w:szCs w:val="24"/>
        </w:rPr>
        <w:t>ой</w:t>
      </w:r>
      <w:r w:rsidR="00187260" w:rsidRPr="004A2A94">
        <w:rPr>
          <w:rFonts w:ascii="Times New Roman" w:hAnsi="Times New Roman" w:cs="Times New Roman"/>
          <w:sz w:val="24"/>
          <w:szCs w:val="24"/>
        </w:rPr>
        <w:t xml:space="preserve"> и крупнейш</w:t>
      </w:r>
      <w:r w:rsidRPr="004A2A94">
        <w:rPr>
          <w:rFonts w:ascii="Times New Roman" w:hAnsi="Times New Roman" w:cs="Times New Roman"/>
          <w:sz w:val="24"/>
          <w:szCs w:val="24"/>
        </w:rPr>
        <w:t>ей</w:t>
      </w:r>
      <w:r w:rsidR="00187260" w:rsidRPr="004A2A94">
        <w:rPr>
          <w:rFonts w:ascii="Times New Roman" w:hAnsi="Times New Roman" w:cs="Times New Roman"/>
          <w:sz w:val="24"/>
          <w:szCs w:val="24"/>
        </w:rPr>
        <w:t xml:space="preserve"> операционн</w:t>
      </w:r>
      <w:r w:rsidRPr="004A2A94">
        <w:rPr>
          <w:rFonts w:ascii="Times New Roman" w:hAnsi="Times New Roman" w:cs="Times New Roman"/>
          <w:sz w:val="24"/>
          <w:szCs w:val="24"/>
        </w:rPr>
        <w:t>ой</w:t>
      </w:r>
      <w:r w:rsidR="00187260" w:rsidRPr="004A2A94">
        <w:rPr>
          <w:rFonts w:ascii="Times New Roman" w:hAnsi="Times New Roman" w:cs="Times New Roman"/>
          <w:sz w:val="24"/>
          <w:szCs w:val="24"/>
        </w:rPr>
        <w:t xml:space="preserve"> компани</w:t>
      </w:r>
      <w:r w:rsidRPr="004A2A94">
        <w:rPr>
          <w:rFonts w:ascii="Times New Roman" w:hAnsi="Times New Roman" w:cs="Times New Roman"/>
          <w:sz w:val="24"/>
          <w:szCs w:val="24"/>
        </w:rPr>
        <w:t>и</w:t>
      </w:r>
      <w:r w:rsidR="00187260" w:rsidRPr="004A2A94">
        <w:rPr>
          <w:rFonts w:ascii="Times New Roman" w:hAnsi="Times New Roman" w:cs="Times New Roman"/>
          <w:sz w:val="24"/>
          <w:szCs w:val="24"/>
        </w:rPr>
        <w:t xml:space="preserve"> </w:t>
      </w:r>
      <w:r w:rsidRPr="004A2A94">
        <w:rPr>
          <w:rFonts w:ascii="Times New Roman" w:hAnsi="Times New Roman" w:cs="Times New Roman"/>
          <w:sz w:val="24"/>
          <w:szCs w:val="24"/>
        </w:rPr>
        <w:t>Г</w:t>
      </w:r>
      <w:r w:rsidR="00187260" w:rsidRPr="004A2A94">
        <w:rPr>
          <w:rFonts w:ascii="Times New Roman" w:hAnsi="Times New Roman" w:cs="Times New Roman"/>
          <w:sz w:val="24"/>
          <w:szCs w:val="24"/>
        </w:rPr>
        <w:t xml:space="preserve">руппы. Парк ТС </w:t>
      </w:r>
      <w:r w:rsidRPr="004A2A94">
        <w:rPr>
          <w:rFonts w:ascii="Times New Roman" w:hAnsi="Times New Roman" w:cs="Times New Roman"/>
          <w:sz w:val="24"/>
          <w:szCs w:val="24"/>
        </w:rPr>
        <w:t>составляет</w:t>
      </w:r>
      <w:r w:rsidR="00187260" w:rsidRPr="004A2A94">
        <w:rPr>
          <w:rFonts w:ascii="Times New Roman" w:hAnsi="Times New Roman" w:cs="Times New Roman"/>
          <w:sz w:val="24"/>
          <w:szCs w:val="24"/>
        </w:rPr>
        <w:t xml:space="preserve"> 150 машин (преимущественно </w:t>
      </w:r>
      <w:proofErr w:type="spellStart"/>
      <w:r w:rsidR="00187260" w:rsidRPr="004A2A94">
        <w:rPr>
          <w:rFonts w:ascii="Times New Roman" w:hAnsi="Times New Roman" w:cs="Times New Roman"/>
          <w:sz w:val="24"/>
          <w:szCs w:val="24"/>
        </w:rPr>
        <w:t>ЗИЛы</w:t>
      </w:r>
      <w:proofErr w:type="spellEnd"/>
      <w:r w:rsidR="00187260" w:rsidRPr="004A2A94">
        <w:rPr>
          <w:rFonts w:ascii="Times New Roman" w:hAnsi="Times New Roman" w:cs="Times New Roman"/>
          <w:sz w:val="24"/>
          <w:szCs w:val="24"/>
        </w:rPr>
        <w:t xml:space="preserve"> и КамАЗы)</w:t>
      </w:r>
      <w:r w:rsidR="00FF269B" w:rsidRPr="004A2A94">
        <w:rPr>
          <w:rFonts w:ascii="Times New Roman" w:hAnsi="Times New Roman" w:cs="Times New Roman"/>
          <w:sz w:val="24"/>
          <w:szCs w:val="24"/>
        </w:rPr>
        <w:t>.</w:t>
      </w:r>
    </w:p>
    <w:p w14:paraId="50A1C633" w14:textId="10027E3E" w:rsidR="00187260" w:rsidRPr="004A2A94" w:rsidRDefault="00723359"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w:t>
      </w:r>
      <w:r w:rsidR="00187260" w:rsidRPr="004A2A94">
        <w:rPr>
          <w:rFonts w:ascii="Times New Roman" w:hAnsi="Times New Roman" w:cs="Times New Roman"/>
          <w:sz w:val="24"/>
          <w:szCs w:val="24"/>
        </w:rPr>
        <w:t>1994 г</w:t>
      </w:r>
      <w:r w:rsidRPr="004A2A94">
        <w:rPr>
          <w:rFonts w:ascii="Times New Roman" w:hAnsi="Times New Roman" w:cs="Times New Roman"/>
          <w:sz w:val="24"/>
          <w:szCs w:val="24"/>
        </w:rPr>
        <w:t xml:space="preserve">оду </w:t>
      </w:r>
      <w:r w:rsidR="00187260" w:rsidRPr="004A2A94">
        <w:rPr>
          <w:rFonts w:ascii="Times New Roman" w:hAnsi="Times New Roman" w:cs="Times New Roman"/>
          <w:sz w:val="24"/>
          <w:szCs w:val="24"/>
        </w:rPr>
        <w:t>ОАО «</w:t>
      </w:r>
      <w:proofErr w:type="spellStart"/>
      <w:r w:rsidR="00187260" w:rsidRPr="004A2A94">
        <w:rPr>
          <w:rFonts w:ascii="Times New Roman" w:hAnsi="Times New Roman" w:cs="Times New Roman"/>
          <w:sz w:val="24"/>
          <w:szCs w:val="24"/>
        </w:rPr>
        <w:t>Лорри</w:t>
      </w:r>
      <w:proofErr w:type="spellEnd"/>
      <w:r w:rsidR="00187260" w:rsidRPr="004A2A94">
        <w:rPr>
          <w:rFonts w:ascii="Times New Roman" w:hAnsi="Times New Roman" w:cs="Times New Roman"/>
          <w:sz w:val="24"/>
          <w:szCs w:val="24"/>
        </w:rPr>
        <w:t>» становится действительным членом Ассоциаци</w:t>
      </w:r>
      <w:r w:rsidRPr="004A2A94">
        <w:rPr>
          <w:rFonts w:ascii="Times New Roman" w:hAnsi="Times New Roman" w:cs="Times New Roman"/>
          <w:sz w:val="24"/>
          <w:szCs w:val="24"/>
        </w:rPr>
        <w:t>и</w:t>
      </w:r>
      <w:r w:rsidR="00187260" w:rsidRPr="004A2A94">
        <w:rPr>
          <w:rFonts w:ascii="Times New Roman" w:hAnsi="Times New Roman" w:cs="Times New Roman"/>
          <w:sz w:val="24"/>
          <w:szCs w:val="24"/>
        </w:rPr>
        <w:t xml:space="preserve"> Международных Автомобильных Перевозчиков</w:t>
      </w:r>
      <w:r w:rsidRPr="004A2A94">
        <w:rPr>
          <w:rFonts w:ascii="Times New Roman" w:hAnsi="Times New Roman" w:cs="Times New Roman"/>
          <w:sz w:val="24"/>
          <w:szCs w:val="24"/>
        </w:rPr>
        <w:t xml:space="preserve"> (АСМАП</w:t>
      </w:r>
      <w:r w:rsidR="00187260" w:rsidRPr="004A2A94">
        <w:rPr>
          <w:rFonts w:ascii="Times New Roman" w:hAnsi="Times New Roman" w:cs="Times New Roman"/>
          <w:sz w:val="24"/>
          <w:szCs w:val="24"/>
        </w:rPr>
        <w:t>). География обслуживания расширяется, появляются международные направления.</w:t>
      </w:r>
    </w:p>
    <w:p w14:paraId="693D8265" w14:textId="3628C6CA" w:rsidR="00187260" w:rsidRPr="004A2A94" w:rsidRDefault="00723359"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w:t>
      </w:r>
      <w:r w:rsidR="00187260" w:rsidRPr="004A2A94">
        <w:rPr>
          <w:rFonts w:ascii="Times New Roman" w:hAnsi="Times New Roman" w:cs="Times New Roman"/>
          <w:sz w:val="24"/>
          <w:szCs w:val="24"/>
        </w:rPr>
        <w:t>2005 г</w:t>
      </w:r>
      <w:r w:rsidRPr="004A2A94">
        <w:rPr>
          <w:rFonts w:ascii="Times New Roman" w:hAnsi="Times New Roman" w:cs="Times New Roman"/>
          <w:sz w:val="24"/>
          <w:szCs w:val="24"/>
        </w:rPr>
        <w:t>оду</w:t>
      </w:r>
      <w:r w:rsidR="00187260" w:rsidRPr="004A2A94">
        <w:rPr>
          <w:rFonts w:ascii="Times New Roman" w:hAnsi="Times New Roman" w:cs="Times New Roman"/>
          <w:sz w:val="24"/>
          <w:szCs w:val="24"/>
        </w:rPr>
        <w:t xml:space="preserve"> </w:t>
      </w:r>
      <w:r w:rsidRPr="004A2A94">
        <w:rPr>
          <w:rFonts w:ascii="Times New Roman" w:hAnsi="Times New Roman" w:cs="Times New Roman"/>
          <w:sz w:val="24"/>
          <w:szCs w:val="24"/>
        </w:rPr>
        <w:t>открывается</w:t>
      </w:r>
      <w:r w:rsidR="00187260" w:rsidRPr="004A2A94">
        <w:rPr>
          <w:rFonts w:ascii="Times New Roman" w:hAnsi="Times New Roman" w:cs="Times New Roman"/>
          <w:sz w:val="24"/>
          <w:szCs w:val="24"/>
        </w:rPr>
        <w:t xml:space="preserve"> перв</w:t>
      </w:r>
      <w:r w:rsidRPr="004A2A94">
        <w:rPr>
          <w:rFonts w:ascii="Times New Roman" w:hAnsi="Times New Roman" w:cs="Times New Roman"/>
          <w:sz w:val="24"/>
          <w:szCs w:val="24"/>
        </w:rPr>
        <w:t>ое</w:t>
      </w:r>
      <w:r w:rsidR="00187260" w:rsidRPr="004A2A94">
        <w:rPr>
          <w:rFonts w:ascii="Times New Roman" w:hAnsi="Times New Roman" w:cs="Times New Roman"/>
          <w:sz w:val="24"/>
          <w:szCs w:val="24"/>
        </w:rPr>
        <w:t xml:space="preserve"> регионально</w:t>
      </w:r>
      <w:r w:rsidRPr="004A2A94">
        <w:rPr>
          <w:rFonts w:ascii="Times New Roman" w:hAnsi="Times New Roman" w:cs="Times New Roman"/>
          <w:sz w:val="24"/>
          <w:szCs w:val="24"/>
        </w:rPr>
        <w:t>е</w:t>
      </w:r>
      <w:r w:rsidR="00187260" w:rsidRPr="004A2A94">
        <w:rPr>
          <w:rFonts w:ascii="Times New Roman" w:hAnsi="Times New Roman" w:cs="Times New Roman"/>
          <w:sz w:val="24"/>
          <w:szCs w:val="24"/>
        </w:rPr>
        <w:t xml:space="preserve"> подразделени</w:t>
      </w:r>
      <w:r w:rsidRPr="004A2A94">
        <w:rPr>
          <w:rFonts w:ascii="Times New Roman" w:hAnsi="Times New Roman" w:cs="Times New Roman"/>
          <w:sz w:val="24"/>
          <w:szCs w:val="24"/>
        </w:rPr>
        <w:t>е</w:t>
      </w:r>
      <w:r w:rsidR="00187260" w:rsidRPr="004A2A94">
        <w:rPr>
          <w:rFonts w:ascii="Times New Roman" w:hAnsi="Times New Roman" w:cs="Times New Roman"/>
          <w:sz w:val="24"/>
          <w:szCs w:val="24"/>
        </w:rPr>
        <w:t>.</w:t>
      </w:r>
    </w:p>
    <w:p w14:paraId="77C03DCC" w14:textId="0E477FEE" w:rsidR="00187260" w:rsidRPr="004A2A94" w:rsidRDefault="00723359"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w:t>
      </w:r>
      <w:r w:rsidR="00187260" w:rsidRPr="004A2A94">
        <w:rPr>
          <w:rFonts w:ascii="Times New Roman" w:hAnsi="Times New Roman" w:cs="Times New Roman"/>
          <w:sz w:val="24"/>
          <w:szCs w:val="24"/>
        </w:rPr>
        <w:t>2006 г</w:t>
      </w:r>
      <w:r w:rsidRPr="004A2A94">
        <w:rPr>
          <w:rFonts w:ascii="Times New Roman" w:hAnsi="Times New Roman" w:cs="Times New Roman"/>
          <w:sz w:val="24"/>
          <w:szCs w:val="24"/>
        </w:rPr>
        <w:t>оду</w:t>
      </w:r>
      <w:r w:rsidR="00187260" w:rsidRPr="004A2A94">
        <w:rPr>
          <w:rFonts w:ascii="Times New Roman" w:hAnsi="Times New Roman" w:cs="Times New Roman"/>
          <w:sz w:val="24"/>
          <w:szCs w:val="24"/>
        </w:rPr>
        <w:t xml:space="preserve"> количество автопоездов </w:t>
      </w:r>
      <w:r w:rsidRPr="004A2A94">
        <w:rPr>
          <w:rFonts w:ascii="Times New Roman" w:hAnsi="Times New Roman" w:cs="Times New Roman"/>
          <w:sz w:val="24"/>
          <w:szCs w:val="24"/>
        </w:rPr>
        <w:t>составляет</w:t>
      </w:r>
      <w:r w:rsidR="00187260" w:rsidRPr="004A2A94">
        <w:rPr>
          <w:rFonts w:ascii="Times New Roman" w:hAnsi="Times New Roman" w:cs="Times New Roman"/>
          <w:sz w:val="24"/>
          <w:szCs w:val="24"/>
        </w:rPr>
        <w:t xml:space="preserve"> 150 ед</w:t>
      </w:r>
      <w:r w:rsidRPr="004A2A94">
        <w:rPr>
          <w:rFonts w:ascii="Times New Roman" w:hAnsi="Times New Roman" w:cs="Times New Roman"/>
          <w:sz w:val="24"/>
          <w:szCs w:val="24"/>
        </w:rPr>
        <w:t>иниц</w:t>
      </w:r>
      <w:r w:rsidR="00187260" w:rsidRPr="004A2A94">
        <w:rPr>
          <w:rFonts w:ascii="Times New Roman" w:hAnsi="Times New Roman" w:cs="Times New Roman"/>
          <w:sz w:val="24"/>
          <w:szCs w:val="24"/>
        </w:rPr>
        <w:t xml:space="preserve"> (преимущественно </w:t>
      </w:r>
      <w:proofErr w:type="spellStart"/>
      <w:r w:rsidR="00187260" w:rsidRPr="004A2A94">
        <w:rPr>
          <w:rFonts w:ascii="Times New Roman" w:hAnsi="Times New Roman" w:cs="Times New Roman"/>
          <w:sz w:val="24"/>
          <w:szCs w:val="24"/>
        </w:rPr>
        <w:t>Volvo</w:t>
      </w:r>
      <w:proofErr w:type="spellEnd"/>
      <w:r w:rsidR="00187260" w:rsidRPr="004A2A94">
        <w:rPr>
          <w:rFonts w:ascii="Times New Roman" w:hAnsi="Times New Roman" w:cs="Times New Roman"/>
          <w:sz w:val="24"/>
          <w:szCs w:val="24"/>
        </w:rPr>
        <w:t>).</w:t>
      </w:r>
    </w:p>
    <w:p w14:paraId="250FA489" w14:textId="3CA05EBF" w:rsidR="00187260" w:rsidRPr="004A2A94" w:rsidRDefault="00723359"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w:t>
      </w:r>
      <w:r w:rsidR="00187260" w:rsidRPr="004A2A94">
        <w:rPr>
          <w:rFonts w:ascii="Times New Roman" w:hAnsi="Times New Roman" w:cs="Times New Roman"/>
          <w:sz w:val="24"/>
          <w:szCs w:val="24"/>
        </w:rPr>
        <w:t>2007 г</w:t>
      </w:r>
      <w:r w:rsidRPr="004A2A94">
        <w:rPr>
          <w:rFonts w:ascii="Times New Roman" w:hAnsi="Times New Roman" w:cs="Times New Roman"/>
          <w:sz w:val="24"/>
          <w:szCs w:val="24"/>
        </w:rPr>
        <w:t>оду</w:t>
      </w:r>
      <w:r w:rsidR="00187260" w:rsidRPr="004A2A94">
        <w:rPr>
          <w:rFonts w:ascii="Times New Roman" w:hAnsi="Times New Roman" w:cs="Times New Roman"/>
          <w:sz w:val="24"/>
          <w:szCs w:val="24"/>
        </w:rPr>
        <w:t xml:space="preserve"> </w:t>
      </w:r>
      <w:r w:rsidRPr="004A2A94">
        <w:rPr>
          <w:rFonts w:ascii="Times New Roman" w:hAnsi="Times New Roman" w:cs="Times New Roman"/>
          <w:sz w:val="24"/>
          <w:szCs w:val="24"/>
        </w:rPr>
        <w:t>учреждается</w:t>
      </w:r>
      <w:r w:rsidR="00187260" w:rsidRPr="004A2A94">
        <w:rPr>
          <w:rFonts w:ascii="Times New Roman" w:hAnsi="Times New Roman" w:cs="Times New Roman"/>
          <w:sz w:val="24"/>
          <w:szCs w:val="24"/>
        </w:rPr>
        <w:t xml:space="preserve"> дочерн</w:t>
      </w:r>
      <w:r w:rsidRPr="004A2A94">
        <w:rPr>
          <w:rFonts w:ascii="Times New Roman" w:hAnsi="Times New Roman" w:cs="Times New Roman"/>
          <w:sz w:val="24"/>
          <w:szCs w:val="24"/>
        </w:rPr>
        <w:t>яя</w:t>
      </w:r>
      <w:r w:rsidR="00187260" w:rsidRPr="004A2A94">
        <w:rPr>
          <w:rFonts w:ascii="Times New Roman" w:hAnsi="Times New Roman" w:cs="Times New Roman"/>
          <w:sz w:val="24"/>
          <w:szCs w:val="24"/>
        </w:rPr>
        <w:t xml:space="preserve"> компани</w:t>
      </w:r>
      <w:r w:rsidRPr="004A2A94">
        <w:rPr>
          <w:rFonts w:ascii="Times New Roman" w:hAnsi="Times New Roman" w:cs="Times New Roman"/>
          <w:sz w:val="24"/>
          <w:szCs w:val="24"/>
        </w:rPr>
        <w:t>я –</w:t>
      </w:r>
      <w:r w:rsidR="00187260" w:rsidRPr="004A2A94">
        <w:rPr>
          <w:rFonts w:ascii="Times New Roman" w:hAnsi="Times New Roman" w:cs="Times New Roman"/>
          <w:sz w:val="24"/>
          <w:szCs w:val="24"/>
        </w:rPr>
        <w:t xml:space="preserve"> ООО «МАГНА». </w:t>
      </w:r>
      <w:r w:rsidRPr="004A2A94">
        <w:rPr>
          <w:rFonts w:ascii="Times New Roman" w:hAnsi="Times New Roman" w:cs="Times New Roman"/>
          <w:sz w:val="24"/>
          <w:szCs w:val="24"/>
        </w:rPr>
        <w:t>С</w:t>
      </w:r>
      <w:r w:rsidR="00187260" w:rsidRPr="004A2A94">
        <w:rPr>
          <w:rFonts w:ascii="Times New Roman" w:hAnsi="Times New Roman" w:cs="Times New Roman"/>
          <w:sz w:val="24"/>
          <w:szCs w:val="24"/>
        </w:rPr>
        <w:t>овместный парк составлял 210 ед</w:t>
      </w:r>
      <w:r w:rsidRPr="004A2A94">
        <w:rPr>
          <w:rFonts w:ascii="Times New Roman" w:hAnsi="Times New Roman" w:cs="Times New Roman"/>
          <w:sz w:val="24"/>
          <w:szCs w:val="24"/>
        </w:rPr>
        <w:t>иниц</w:t>
      </w:r>
      <w:r w:rsidR="00187260" w:rsidRPr="004A2A94">
        <w:rPr>
          <w:rFonts w:ascii="Times New Roman" w:hAnsi="Times New Roman" w:cs="Times New Roman"/>
          <w:sz w:val="24"/>
          <w:szCs w:val="24"/>
        </w:rPr>
        <w:t>.</w:t>
      </w:r>
    </w:p>
    <w:p w14:paraId="0069906B" w14:textId="2343D2E9" w:rsidR="00187260" w:rsidRPr="004A2A94" w:rsidRDefault="00723359"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период с </w:t>
      </w:r>
      <w:r w:rsidR="00187260" w:rsidRPr="004A2A94">
        <w:rPr>
          <w:rFonts w:ascii="Times New Roman" w:hAnsi="Times New Roman" w:cs="Times New Roman"/>
          <w:sz w:val="24"/>
          <w:szCs w:val="24"/>
        </w:rPr>
        <w:t xml:space="preserve">2008 </w:t>
      </w:r>
      <w:r w:rsidRPr="004A2A94">
        <w:rPr>
          <w:rFonts w:ascii="Times New Roman" w:hAnsi="Times New Roman" w:cs="Times New Roman"/>
          <w:sz w:val="24"/>
          <w:szCs w:val="24"/>
        </w:rPr>
        <w:t xml:space="preserve">года по 2010 год происходит наращивание парка автопоездов, так в 2009 </w:t>
      </w:r>
      <w:r w:rsidR="00187260" w:rsidRPr="004A2A94">
        <w:rPr>
          <w:rFonts w:ascii="Times New Roman" w:hAnsi="Times New Roman" w:cs="Times New Roman"/>
          <w:sz w:val="24"/>
          <w:szCs w:val="24"/>
        </w:rPr>
        <w:t>г</w:t>
      </w:r>
      <w:r w:rsidRPr="004A2A94">
        <w:rPr>
          <w:rFonts w:ascii="Times New Roman" w:hAnsi="Times New Roman" w:cs="Times New Roman"/>
          <w:sz w:val="24"/>
          <w:szCs w:val="24"/>
        </w:rPr>
        <w:t>оду</w:t>
      </w:r>
      <w:r w:rsidR="00187260" w:rsidRPr="004A2A94">
        <w:rPr>
          <w:rFonts w:ascii="Times New Roman" w:hAnsi="Times New Roman" w:cs="Times New Roman"/>
          <w:sz w:val="24"/>
          <w:szCs w:val="24"/>
        </w:rPr>
        <w:t xml:space="preserve"> количество автопоездов </w:t>
      </w:r>
      <w:r w:rsidRPr="004A2A94">
        <w:rPr>
          <w:rFonts w:ascii="Times New Roman" w:hAnsi="Times New Roman" w:cs="Times New Roman"/>
          <w:sz w:val="24"/>
          <w:szCs w:val="24"/>
        </w:rPr>
        <w:t>составляет</w:t>
      </w:r>
      <w:r w:rsidR="00187260" w:rsidRPr="004A2A94">
        <w:rPr>
          <w:rFonts w:ascii="Times New Roman" w:hAnsi="Times New Roman" w:cs="Times New Roman"/>
          <w:sz w:val="24"/>
          <w:szCs w:val="24"/>
        </w:rPr>
        <w:t xml:space="preserve"> 242 ед</w:t>
      </w:r>
      <w:r w:rsidRPr="004A2A94">
        <w:rPr>
          <w:rFonts w:ascii="Times New Roman" w:hAnsi="Times New Roman" w:cs="Times New Roman"/>
          <w:sz w:val="24"/>
          <w:szCs w:val="24"/>
        </w:rPr>
        <w:t xml:space="preserve">иниц, а в </w:t>
      </w:r>
      <w:r w:rsidR="00187260" w:rsidRPr="004A2A94">
        <w:rPr>
          <w:rFonts w:ascii="Times New Roman" w:hAnsi="Times New Roman" w:cs="Times New Roman"/>
          <w:sz w:val="24"/>
          <w:szCs w:val="24"/>
        </w:rPr>
        <w:t>2010 г</w:t>
      </w:r>
      <w:r w:rsidRPr="004A2A94">
        <w:rPr>
          <w:rFonts w:ascii="Times New Roman" w:hAnsi="Times New Roman" w:cs="Times New Roman"/>
          <w:sz w:val="24"/>
          <w:szCs w:val="24"/>
        </w:rPr>
        <w:t xml:space="preserve">оду </w:t>
      </w:r>
      <w:r w:rsidR="00187260" w:rsidRPr="004A2A94">
        <w:rPr>
          <w:rFonts w:ascii="Times New Roman" w:hAnsi="Times New Roman" w:cs="Times New Roman"/>
          <w:sz w:val="24"/>
          <w:szCs w:val="24"/>
        </w:rPr>
        <w:t>– 320 ед</w:t>
      </w:r>
      <w:r w:rsidRPr="004A2A94">
        <w:rPr>
          <w:rFonts w:ascii="Times New Roman" w:hAnsi="Times New Roman" w:cs="Times New Roman"/>
          <w:sz w:val="24"/>
          <w:szCs w:val="24"/>
        </w:rPr>
        <w:t>иниц</w:t>
      </w:r>
      <w:r w:rsidR="00187260" w:rsidRPr="004A2A94">
        <w:rPr>
          <w:rFonts w:ascii="Times New Roman" w:hAnsi="Times New Roman" w:cs="Times New Roman"/>
          <w:sz w:val="24"/>
          <w:szCs w:val="24"/>
        </w:rPr>
        <w:t>.</w:t>
      </w:r>
    </w:p>
    <w:p w14:paraId="65A2F22A" w14:textId="3E9E29E4" w:rsidR="008724AD" w:rsidRPr="004A2A94" w:rsidRDefault="00187260"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2012 году происходит существенная реструктуризация </w:t>
      </w:r>
      <w:r w:rsidR="008724AD" w:rsidRPr="004A2A94">
        <w:rPr>
          <w:rFonts w:ascii="Times New Roman" w:hAnsi="Times New Roman" w:cs="Times New Roman"/>
          <w:sz w:val="24"/>
          <w:szCs w:val="24"/>
        </w:rPr>
        <w:t>Г</w:t>
      </w:r>
      <w:r w:rsidRPr="004A2A94">
        <w:rPr>
          <w:rFonts w:ascii="Times New Roman" w:hAnsi="Times New Roman" w:cs="Times New Roman"/>
          <w:sz w:val="24"/>
          <w:szCs w:val="24"/>
        </w:rPr>
        <w:t>руппы</w:t>
      </w:r>
      <w:r w:rsidR="008724AD" w:rsidRPr="004A2A94">
        <w:rPr>
          <w:rFonts w:ascii="Times New Roman" w:hAnsi="Times New Roman" w:cs="Times New Roman"/>
          <w:sz w:val="24"/>
          <w:szCs w:val="24"/>
        </w:rPr>
        <w:t>:</w:t>
      </w:r>
      <w:r w:rsidRPr="004A2A94">
        <w:rPr>
          <w:rFonts w:ascii="Times New Roman" w:hAnsi="Times New Roman" w:cs="Times New Roman"/>
          <w:sz w:val="24"/>
          <w:szCs w:val="24"/>
        </w:rPr>
        <w:t xml:space="preserve"> создается GT </w:t>
      </w:r>
      <w:proofErr w:type="spellStart"/>
      <w:r w:rsidRPr="004A2A94">
        <w:rPr>
          <w:rFonts w:ascii="Times New Roman" w:hAnsi="Times New Roman" w:cs="Times New Roman"/>
          <w:sz w:val="24"/>
          <w:szCs w:val="24"/>
        </w:rPr>
        <w:t>Globaltruck</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Limited</w:t>
      </w:r>
      <w:proofErr w:type="spellEnd"/>
      <w:r w:rsidRPr="004A2A94">
        <w:rPr>
          <w:rFonts w:ascii="Times New Roman" w:hAnsi="Times New Roman" w:cs="Times New Roman"/>
          <w:sz w:val="24"/>
          <w:szCs w:val="24"/>
        </w:rPr>
        <w:t xml:space="preserve"> </w:t>
      </w:r>
      <w:r w:rsidR="008724AD" w:rsidRPr="004A2A94">
        <w:rPr>
          <w:rFonts w:ascii="Times New Roman" w:hAnsi="Times New Roman" w:cs="Times New Roman"/>
          <w:sz w:val="24"/>
          <w:szCs w:val="24"/>
        </w:rPr>
        <w:t xml:space="preserve">(место </w:t>
      </w:r>
      <w:proofErr w:type="spellStart"/>
      <w:r w:rsidR="008724AD" w:rsidRPr="004A2A94">
        <w:rPr>
          <w:rFonts w:ascii="Times New Roman" w:hAnsi="Times New Roman" w:cs="Times New Roman"/>
          <w:sz w:val="24"/>
          <w:szCs w:val="24"/>
        </w:rPr>
        <w:t>регистарции</w:t>
      </w:r>
      <w:proofErr w:type="spellEnd"/>
      <w:r w:rsidR="008724AD" w:rsidRPr="004A2A94">
        <w:rPr>
          <w:rFonts w:ascii="Times New Roman" w:hAnsi="Times New Roman" w:cs="Times New Roman"/>
          <w:sz w:val="24"/>
          <w:szCs w:val="24"/>
        </w:rPr>
        <w:t xml:space="preserve"> – </w:t>
      </w:r>
      <w:r w:rsidRPr="004A2A94">
        <w:rPr>
          <w:rFonts w:ascii="Times New Roman" w:hAnsi="Times New Roman" w:cs="Times New Roman"/>
          <w:sz w:val="24"/>
          <w:szCs w:val="24"/>
        </w:rPr>
        <w:t>Республик</w:t>
      </w:r>
      <w:r w:rsidR="008724AD" w:rsidRPr="004A2A94">
        <w:rPr>
          <w:rFonts w:ascii="Times New Roman" w:hAnsi="Times New Roman" w:cs="Times New Roman"/>
          <w:sz w:val="24"/>
          <w:szCs w:val="24"/>
        </w:rPr>
        <w:t>а</w:t>
      </w:r>
      <w:r w:rsidRPr="004A2A94">
        <w:rPr>
          <w:rFonts w:ascii="Times New Roman" w:hAnsi="Times New Roman" w:cs="Times New Roman"/>
          <w:sz w:val="24"/>
          <w:szCs w:val="24"/>
        </w:rPr>
        <w:t xml:space="preserve"> Кипр</w:t>
      </w:r>
      <w:r w:rsidR="008724AD" w:rsidRPr="004A2A94">
        <w:rPr>
          <w:rFonts w:ascii="Times New Roman" w:hAnsi="Times New Roman" w:cs="Times New Roman"/>
          <w:sz w:val="24"/>
          <w:szCs w:val="24"/>
        </w:rPr>
        <w:t xml:space="preserve">), которая в свою </w:t>
      </w:r>
      <w:r w:rsidRPr="004A2A94">
        <w:rPr>
          <w:rFonts w:ascii="Times New Roman" w:hAnsi="Times New Roman" w:cs="Times New Roman"/>
          <w:sz w:val="24"/>
          <w:szCs w:val="24"/>
        </w:rPr>
        <w:t>очередь приобретает АО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 xml:space="preserve">». В конце 2012 года </w:t>
      </w:r>
      <w:r w:rsidR="008724AD" w:rsidRPr="004A2A94">
        <w:rPr>
          <w:rFonts w:ascii="Times New Roman" w:hAnsi="Times New Roman" w:cs="Times New Roman"/>
          <w:sz w:val="24"/>
          <w:szCs w:val="24"/>
        </w:rPr>
        <w:t xml:space="preserve">Александр Леонидович </w:t>
      </w:r>
      <w:r w:rsidRPr="004A2A94">
        <w:rPr>
          <w:rFonts w:ascii="Times New Roman" w:hAnsi="Times New Roman" w:cs="Times New Roman"/>
          <w:sz w:val="24"/>
          <w:szCs w:val="24"/>
        </w:rPr>
        <w:t xml:space="preserve">Елисеев становится контролирующим акционером </w:t>
      </w:r>
      <w:r w:rsidR="008724AD" w:rsidRPr="004A2A94">
        <w:rPr>
          <w:rFonts w:ascii="Times New Roman" w:hAnsi="Times New Roman" w:cs="Times New Roman"/>
          <w:sz w:val="24"/>
          <w:szCs w:val="24"/>
        </w:rPr>
        <w:t>Г</w:t>
      </w:r>
      <w:r w:rsidRPr="004A2A94">
        <w:rPr>
          <w:rFonts w:ascii="Times New Roman" w:hAnsi="Times New Roman" w:cs="Times New Roman"/>
          <w:sz w:val="24"/>
          <w:szCs w:val="24"/>
        </w:rPr>
        <w:t xml:space="preserve">руппы. Среднее количество ТС </w:t>
      </w:r>
      <w:r w:rsidR="008724AD" w:rsidRPr="004A2A94">
        <w:rPr>
          <w:rFonts w:ascii="Times New Roman" w:hAnsi="Times New Roman" w:cs="Times New Roman"/>
          <w:sz w:val="24"/>
          <w:szCs w:val="24"/>
        </w:rPr>
        <w:t>в</w:t>
      </w:r>
      <w:r w:rsidRPr="004A2A94">
        <w:rPr>
          <w:rFonts w:ascii="Times New Roman" w:hAnsi="Times New Roman" w:cs="Times New Roman"/>
          <w:sz w:val="24"/>
          <w:szCs w:val="24"/>
        </w:rPr>
        <w:t xml:space="preserve"> 2012 год </w:t>
      </w:r>
      <w:r w:rsidR="008724AD" w:rsidRPr="004A2A94">
        <w:rPr>
          <w:rFonts w:ascii="Times New Roman" w:hAnsi="Times New Roman" w:cs="Times New Roman"/>
          <w:sz w:val="24"/>
          <w:szCs w:val="24"/>
        </w:rPr>
        <w:t>–</w:t>
      </w:r>
      <w:r w:rsidRPr="004A2A94">
        <w:rPr>
          <w:rFonts w:ascii="Times New Roman" w:hAnsi="Times New Roman" w:cs="Times New Roman"/>
          <w:sz w:val="24"/>
          <w:szCs w:val="24"/>
        </w:rPr>
        <w:t xml:space="preserve"> 412 единиц.</w:t>
      </w:r>
    </w:p>
    <w:p w14:paraId="680C81E1" w14:textId="0815CEB4" w:rsidR="00187260" w:rsidRPr="004A2A94" w:rsidRDefault="00187260"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2013 году </w:t>
      </w:r>
      <w:r w:rsidR="008724AD" w:rsidRPr="004A2A94">
        <w:rPr>
          <w:rFonts w:ascii="Times New Roman" w:hAnsi="Times New Roman" w:cs="Times New Roman"/>
          <w:sz w:val="24"/>
          <w:szCs w:val="24"/>
        </w:rPr>
        <w:t xml:space="preserve">за счет приобретения новых тягачей </w:t>
      </w:r>
      <w:r w:rsidRPr="004A2A94">
        <w:rPr>
          <w:rFonts w:ascii="Times New Roman" w:hAnsi="Times New Roman" w:cs="Times New Roman"/>
          <w:sz w:val="24"/>
          <w:szCs w:val="24"/>
        </w:rPr>
        <w:t xml:space="preserve">происходит ускоренный рост </w:t>
      </w:r>
      <w:r w:rsidR="008724AD" w:rsidRPr="004A2A94">
        <w:rPr>
          <w:rFonts w:ascii="Times New Roman" w:hAnsi="Times New Roman" w:cs="Times New Roman"/>
          <w:sz w:val="24"/>
          <w:szCs w:val="24"/>
        </w:rPr>
        <w:t>Г</w:t>
      </w:r>
      <w:r w:rsidRPr="004A2A94">
        <w:rPr>
          <w:rFonts w:ascii="Times New Roman" w:hAnsi="Times New Roman" w:cs="Times New Roman"/>
          <w:sz w:val="24"/>
          <w:szCs w:val="24"/>
        </w:rPr>
        <w:t>руппы. Среднее количество тягачей за 2013 год состав</w:t>
      </w:r>
      <w:r w:rsidR="008724AD" w:rsidRPr="004A2A94">
        <w:rPr>
          <w:rFonts w:ascii="Times New Roman" w:hAnsi="Times New Roman" w:cs="Times New Roman"/>
          <w:sz w:val="24"/>
          <w:szCs w:val="24"/>
        </w:rPr>
        <w:t>ляло</w:t>
      </w:r>
      <w:r w:rsidRPr="004A2A94">
        <w:rPr>
          <w:rFonts w:ascii="Times New Roman" w:hAnsi="Times New Roman" w:cs="Times New Roman"/>
          <w:sz w:val="24"/>
          <w:szCs w:val="24"/>
        </w:rPr>
        <w:t xml:space="preserve"> 663 единицы. </w:t>
      </w:r>
    </w:p>
    <w:p w14:paraId="42DF7579" w14:textId="7F405CBB" w:rsidR="00187260" w:rsidRPr="004A2A94" w:rsidRDefault="00187260"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этом же году GT </w:t>
      </w:r>
      <w:proofErr w:type="spellStart"/>
      <w:r w:rsidRPr="004A2A94">
        <w:rPr>
          <w:rFonts w:ascii="Times New Roman" w:hAnsi="Times New Roman" w:cs="Times New Roman"/>
          <w:sz w:val="24"/>
          <w:szCs w:val="24"/>
        </w:rPr>
        <w:t>Globaltruck</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Limited</w:t>
      </w:r>
      <w:proofErr w:type="spellEnd"/>
      <w:r w:rsidRPr="004A2A94">
        <w:rPr>
          <w:rFonts w:ascii="Times New Roman" w:hAnsi="Times New Roman" w:cs="Times New Roman"/>
          <w:sz w:val="24"/>
          <w:szCs w:val="24"/>
        </w:rPr>
        <w:t xml:space="preserve"> создает еще две операционные компании </w:t>
      </w:r>
      <w:r w:rsidR="008724AD" w:rsidRPr="004A2A94">
        <w:rPr>
          <w:rFonts w:ascii="Times New Roman" w:hAnsi="Times New Roman" w:cs="Times New Roman"/>
          <w:sz w:val="24"/>
          <w:szCs w:val="24"/>
        </w:rPr>
        <w:t>Г</w:t>
      </w:r>
      <w:r w:rsidRPr="004A2A94">
        <w:rPr>
          <w:rFonts w:ascii="Times New Roman" w:hAnsi="Times New Roman" w:cs="Times New Roman"/>
          <w:sz w:val="24"/>
          <w:szCs w:val="24"/>
        </w:rPr>
        <w:t>руппы – ООО «</w:t>
      </w:r>
      <w:proofErr w:type="spellStart"/>
      <w:r w:rsidRPr="004A2A94">
        <w:rPr>
          <w:rFonts w:ascii="Times New Roman" w:hAnsi="Times New Roman" w:cs="Times New Roman"/>
          <w:sz w:val="24"/>
          <w:szCs w:val="24"/>
        </w:rPr>
        <w:t>Лонгран</w:t>
      </w:r>
      <w:proofErr w:type="spellEnd"/>
      <w:r w:rsidRPr="004A2A94">
        <w:rPr>
          <w:rFonts w:ascii="Times New Roman" w:hAnsi="Times New Roman" w:cs="Times New Roman"/>
          <w:sz w:val="24"/>
          <w:szCs w:val="24"/>
        </w:rPr>
        <w:t xml:space="preserve"> Логистик» и ООО «</w:t>
      </w:r>
      <w:proofErr w:type="spellStart"/>
      <w:r w:rsidRPr="004A2A94">
        <w:rPr>
          <w:rFonts w:ascii="Times New Roman" w:hAnsi="Times New Roman" w:cs="Times New Roman"/>
          <w:sz w:val="24"/>
          <w:szCs w:val="24"/>
        </w:rPr>
        <w:t>Челенжер</w:t>
      </w:r>
      <w:proofErr w:type="spellEnd"/>
      <w:r w:rsidRPr="004A2A94">
        <w:rPr>
          <w:rFonts w:ascii="Times New Roman" w:hAnsi="Times New Roman" w:cs="Times New Roman"/>
          <w:sz w:val="24"/>
          <w:szCs w:val="24"/>
        </w:rPr>
        <w:t>».</w:t>
      </w:r>
    </w:p>
    <w:p w14:paraId="11AA698B" w14:textId="48786642" w:rsidR="00187260" w:rsidRPr="004A2A94" w:rsidRDefault="00187260"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декабре 2013 года </w:t>
      </w:r>
      <w:r w:rsidR="008724AD" w:rsidRPr="004A2A94">
        <w:rPr>
          <w:rFonts w:ascii="Times New Roman" w:hAnsi="Times New Roman" w:cs="Times New Roman"/>
          <w:sz w:val="24"/>
          <w:szCs w:val="24"/>
        </w:rPr>
        <w:t>проводится</w:t>
      </w:r>
      <w:r w:rsidRPr="004A2A94">
        <w:rPr>
          <w:rFonts w:ascii="Times New Roman" w:hAnsi="Times New Roman" w:cs="Times New Roman"/>
          <w:sz w:val="24"/>
          <w:szCs w:val="24"/>
        </w:rPr>
        <w:t xml:space="preserve"> реструктуризация группы</w:t>
      </w:r>
      <w:r w:rsidR="008724AD" w:rsidRPr="004A2A94">
        <w:rPr>
          <w:rFonts w:ascii="Times New Roman" w:hAnsi="Times New Roman" w:cs="Times New Roman"/>
          <w:sz w:val="24"/>
          <w:szCs w:val="24"/>
        </w:rPr>
        <w:t>:</w:t>
      </w:r>
      <w:r w:rsidRPr="004A2A94">
        <w:rPr>
          <w:rFonts w:ascii="Times New Roman" w:hAnsi="Times New Roman" w:cs="Times New Roman"/>
          <w:sz w:val="24"/>
          <w:szCs w:val="24"/>
        </w:rPr>
        <w:t xml:space="preserve"> АО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 xml:space="preserve">» </w:t>
      </w:r>
      <w:r w:rsidR="008724AD" w:rsidRPr="004A2A94">
        <w:rPr>
          <w:rFonts w:ascii="Times New Roman" w:hAnsi="Times New Roman" w:cs="Times New Roman"/>
          <w:sz w:val="24"/>
          <w:szCs w:val="24"/>
        </w:rPr>
        <w:t>продает</w:t>
      </w:r>
      <w:r w:rsidRPr="004A2A94">
        <w:rPr>
          <w:rFonts w:ascii="Times New Roman" w:hAnsi="Times New Roman" w:cs="Times New Roman"/>
          <w:sz w:val="24"/>
          <w:szCs w:val="24"/>
        </w:rPr>
        <w:t xml:space="preserve"> принадлежащие ему доли в ООО «МАГНА» и в ООО «</w:t>
      </w:r>
      <w:proofErr w:type="spellStart"/>
      <w:r w:rsidRPr="004A2A94">
        <w:rPr>
          <w:rFonts w:ascii="Times New Roman" w:hAnsi="Times New Roman" w:cs="Times New Roman"/>
          <w:sz w:val="24"/>
          <w:szCs w:val="24"/>
        </w:rPr>
        <w:t>Лонгран</w:t>
      </w:r>
      <w:proofErr w:type="spellEnd"/>
      <w:r w:rsidRPr="004A2A94">
        <w:rPr>
          <w:rFonts w:ascii="Times New Roman" w:hAnsi="Times New Roman" w:cs="Times New Roman"/>
          <w:sz w:val="24"/>
          <w:szCs w:val="24"/>
        </w:rPr>
        <w:t xml:space="preserve"> Логистик» GT </w:t>
      </w:r>
      <w:proofErr w:type="spellStart"/>
      <w:r w:rsidRPr="004A2A94">
        <w:rPr>
          <w:rFonts w:ascii="Times New Roman" w:hAnsi="Times New Roman" w:cs="Times New Roman"/>
          <w:sz w:val="24"/>
          <w:szCs w:val="24"/>
        </w:rPr>
        <w:t>Globaltruck</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Limited</w:t>
      </w:r>
      <w:proofErr w:type="spellEnd"/>
      <w:r w:rsidRPr="004A2A94">
        <w:rPr>
          <w:rFonts w:ascii="Times New Roman" w:hAnsi="Times New Roman" w:cs="Times New Roman"/>
          <w:sz w:val="24"/>
          <w:szCs w:val="24"/>
        </w:rPr>
        <w:t>.</w:t>
      </w:r>
    </w:p>
    <w:p w14:paraId="519FB104" w14:textId="3544779C" w:rsidR="00187260" w:rsidRPr="004A2A94" w:rsidRDefault="00187260"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lastRenderedPageBreak/>
        <w:t xml:space="preserve">В 2014 году </w:t>
      </w:r>
      <w:r w:rsidR="00C11021" w:rsidRPr="004A2A94">
        <w:rPr>
          <w:rFonts w:ascii="Times New Roman" w:hAnsi="Times New Roman" w:cs="Times New Roman"/>
          <w:sz w:val="24"/>
          <w:szCs w:val="24"/>
        </w:rPr>
        <w:t xml:space="preserve">Группа </w:t>
      </w:r>
      <w:proofErr w:type="spellStart"/>
      <w:r w:rsidR="00C11021" w:rsidRPr="004A2A94">
        <w:rPr>
          <w:rFonts w:ascii="Times New Roman" w:hAnsi="Times New Roman" w:cs="Times New Roman"/>
          <w:sz w:val="24"/>
          <w:szCs w:val="24"/>
        </w:rPr>
        <w:t>Глобалтрак</w:t>
      </w:r>
      <w:proofErr w:type="spellEnd"/>
      <w:r w:rsidR="00C11021" w:rsidRPr="004A2A94">
        <w:rPr>
          <w:rFonts w:ascii="Times New Roman" w:hAnsi="Times New Roman" w:cs="Times New Roman"/>
          <w:sz w:val="24"/>
          <w:szCs w:val="24"/>
        </w:rPr>
        <w:t xml:space="preserve"> </w:t>
      </w:r>
      <w:r w:rsidRPr="004A2A94">
        <w:rPr>
          <w:rFonts w:ascii="Times New Roman" w:hAnsi="Times New Roman" w:cs="Times New Roman"/>
          <w:sz w:val="24"/>
          <w:szCs w:val="24"/>
        </w:rPr>
        <w:t>продолжает расти, в частности, создается ООО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Лоджистик</w:t>
      </w:r>
      <w:proofErr w:type="spellEnd"/>
      <w:r w:rsidRPr="004A2A94">
        <w:rPr>
          <w:rFonts w:ascii="Times New Roman" w:hAnsi="Times New Roman" w:cs="Times New Roman"/>
          <w:sz w:val="24"/>
          <w:szCs w:val="24"/>
        </w:rPr>
        <w:t xml:space="preserve">» и приобретается часть российского бизнеса группы </w:t>
      </w:r>
      <w:proofErr w:type="spellStart"/>
      <w:r w:rsidRPr="004A2A94">
        <w:rPr>
          <w:rFonts w:ascii="Times New Roman" w:hAnsi="Times New Roman" w:cs="Times New Roman"/>
          <w:sz w:val="24"/>
          <w:szCs w:val="24"/>
        </w:rPr>
        <w:t>Квенбергер</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Логистикс</w:t>
      </w:r>
      <w:proofErr w:type="spellEnd"/>
      <w:r w:rsidRPr="004A2A94">
        <w:rPr>
          <w:rFonts w:ascii="Times New Roman" w:hAnsi="Times New Roman" w:cs="Times New Roman"/>
          <w:sz w:val="24"/>
          <w:szCs w:val="24"/>
        </w:rPr>
        <w:t>.</w:t>
      </w:r>
    </w:p>
    <w:p w14:paraId="7656D724" w14:textId="3F59CFA4" w:rsidR="00187260" w:rsidRPr="004A2A94" w:rsidRDefault="00187260"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2015 году приобретается автотранспортный бизнес группы компаний </w:t>
      </w:r>
      <w:proofErr w:type="spellStart"/>
      <w:r w:rsidRPr="004A2A94">
        <w:rPr>
          <w:rFonts w:ascii="Times New Roman" w:hAnsi="Times New Roman" w:cs="Times New Roman"/>
          <w:sz w:val="24"/>
          <w:szCs w:val="24"/>
        </w:rPr>
        <w:t>Транссибурал</w:t>
      </w:r>
      <w:proofErr w:type="spellEnd"/>
      <w:r w:rsidRPr="004A2A94">
        <w:rPr>
          <w:rFonts w:ascii="Times New Roman" w:hAnsi="Times New Roman" w:cs="Times New Roman"/>
          <w:sz w:val="24"/>
          <w:szCs w:val="24"/>
        </w:rPr>
        <w:t>. В результате этого среднее количество тягачей группы в 2015 году достигает 951 ед</w:t>
      </w:r>
      <w:r w:rsidR="008724AD" w:rsidRPr="004A2A94">
        <w:rPr>
          <w:rFonts w:ascii="Times New Roman" w:hAnsi="Times New Roman" w:cs="Times New Roman"/>
          <w:sz w:val="24"/>
          <w:szCs w:val="24"/>
        </w:rPr>
        <w:t>иниц</w:t>
      </w:r>
      <w:r w:rsidRPr="004A2A94">
        <w:rPr>
          <w:rFonts w:ascii="Times New Roman" w:hAnsi="Times New Roman" w:cs="Times New Roman"/>
          <w:sz w:val="24"/>
          <w:szCs w:val="24"/>
        </w:rPr>
        <w:t>.</w:t>
      </w:r>
    </w:p>
    <w:p w14:paraId="7C888778" w14:textId="3036D718" w:rsidR="00187260" w:rsidRPr="004A2A94" w:rsidRDefault="00187260"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2016 году происходит новая реструктуризация группы, в частности в Российской Федерации создается ООО «ГТМ», которое становится новой холдинговой компанией </w:t>
      </w:r>
      <w:r w:rsidR="008724AD" w:rsidRPr="004A2A94">
        <w:rPr>
          <w:rFonts w:ascii="Times New Roman" w:hAnsi="Times New Roman" w:cs="Times New Roman"/>
          <w:sz w:val="24"/>
          <w:szCs w:val="24"/>
        </w:rPr>
        <w:t>Г</w:t>
      </w:r>
      <w:r w:rsidRPr="004A2A94">
        <w:rPr>
          <w:rFonts w:ascii="Times New Roman" w:hAnsi="Times New Roman" w:cs="Times New Roman"/>
          <w:sz w:val="24"/>
          <w:szCs w:val="24"/>
        </w:rPr>
        <w:t xml:space="preserve">руппы. Среднее количество автопоездов за период </w:t>
      </w:r>
      <w:r w:rsidR="008724AD" w:rsidRPr="004A2A94">
        <w:rPr>
          <w:rFonts w:ascii="Times New Roman" w:hAnsi="Times New Roman" w:cs="Times New Roman"/>
          <w:sz w:val="24"/>
          <w:szCs w:val="24"/>
        </w:rPr>
        <w:t xml:space="preserve">– </w:t>
      </w:r>
      <w:r w:rsidRPr="004A2A94">
        <w:rPr>
          <w:rFonts w:ascii="Times New Roman" w:hAnsi="Times New Roman" w:cs="Times New Roman"/>
          <w:sz w:val="24"/>
          <w:szCs w:val="24"/>
        </w:rPr>
        <w:t>1 097 единиц.</w:t>
      </w:r>
    </w:p>
    <w:p w14:paraId="1CC20F7D" w14:textId="601B9299" w:rsidR="00187260" w:rsidRPr="004A2A94" w:rsidRDefault="00187260"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21</w:t>
      </w:r>
      <w:r w:rsidR="008724AD" w:rsidRPr="004A2A94">
        <w:rPr>
          <w:rFonts w:ascii="Times New Roman" w:hAnsi="Times New Roman" w:cs="Times New Roman"/>
          <w:sz w:val="24"/>
          <w:szCs w:val="24"/>
        </w:rPr>
        <w:t xml:space="preserve"> июля </w:t>
      </w:r>
      <w:r w:rsidRPr="004A2A94">
        <w:rPr>
          <w:rFonts w:ascii="Times New Roman" w:hAnsi="Times New Roman" w:cs="Times New Roman"/>
          <w:sz w:val="24"/>
          <w:szCs w:val="24"/>
        </w:rPr>
        <w:t>2017 г</w:t>
      </w:r>
      <w:r w:rsidR="008724AD" w:rsidRPr="004A2A94">
        <w:rPr>
          <w:rFonts w:ascii="Times New Roman" w:hAnsi="Times New Roman" w:cs="Times New Roman"/>
          <w:sz w:val="24"/>
          <w:szCs w:val="24"/>
        </w:rPr>
        <w:t>ода</w:t>
      </w:r>
      <w:r w:rsidRPr="004A2A94">
        <w:rPr>
          <w:rFonts w:ascii="Times New Roman" w:hAnsi="Times New Roman" w:cs="Times New Roman"/>
          <w:sz w:val="24"/>
          <w:szCs w:val="24"/>
        </w:rPr>
        <w:t xml:space="preserve"> ООО «ГТМ» преобразовывается в АО «ГТМ» на основании решения внеочередного </w:t>
      </w:r>
      <w:r w:rsidR="000E4A06" w:rsidRPr="004A2A94">
        <w:rPr>
          <w:rFonts w:ascii="Times New Roman" w:hAnsi="Times New Roman" w:cs="Times New Roman"/>
          <w:sz w:val="24"/>
          <w:szCs w:val="24"/>
        </w:rPr>
        <w:t>о</w:t>
      </w:r>
      <w:r w:rsidRPr="004A2A94">
        <w:rPr>
          <w:rFonts w:ascii="Times New Roman" w:hAnsi="Times New Roman" w:cs="Times New Roman"/>
          <w:sz w:val="24"/>
          <w:szCs w:val="24"/>
        </w:rPr>
        <w:t>бщего собрания участников ООО «ГТМ» от 13</w:t>
      </w:r>
      <w:r w:rsidR="00DB39C4" w:rsidRPr="004A2A94">
        <w:rPr>
          <w:rFonts w:ascii="Times New Roman" w:hAnsi="Times New Roman" w:cs="Times New Roman"/>
          <w:sz w:val="24"/>
          <w:szCs w:val="24"/>
        </w:rPr>
        <w:t xml:space="preserve"> марта </w:t>
      </w:r>
      <w:r w:rsidRPr="004A2A94">
        <w:rPr>
          <w:rFonts w:ascii="Times New Roman" w:hAnsi="Times New Roman" w:cs="Times New Roman"/>
          <w:sz w:val="24"/>
          <w:szCs w:val="24"/>
        </w:rPr>
        <w:t>2017 года (Протокол № б/н от 13</w:t>
      </w:r>
      <w:r w:rsidR="00DB39C4" w:rsidRPr="004A2A94">
        <w:rPr>
          <w:rFonts w:ascii="Times New Roman" w:hAnsi="Times New Roman" w:cs="Times New Roman"/>
          <w:sz w:val="24"/>
          <w:szCs w:val="24"/>
        </w:rPr>
        <w:t xml:space="preserve"> марта </w:t>
      </w:r>
      <w:r w:rsidRPr="004A2A94">
        <w:rPr>
          <w:rFonts w:ascii="Times New Roman" w:hAnsi="Times New Roman" w:cs="Times New Roman"/>
          <w:sz w:val="24"/>
          <w:szCs w:val="24"/>
        </w:rPr>
        <w:t>2017 г</w:t>
      </w:r>
      <w:r w:rsidR="00DB39C4" w:rsidRPr="004A2A94">
        <w:rPr>
          <w:rFonts w:ascii="Times New Roman" w:hAnsi="Times New Roman" w:cs="Times New Roman"/>
          <w:sz w:val="24"/>
          <w:szCs w:val="24"/>
        </w:rPr>
        <w:t>ода</w:t>
      </w:r>
      <w:r w:rsidRPr="004A2A94">
        <w:rPr>
          <w:rFonts w:ascii="Times New Roman" w:hAnsi="Times New Roman" w:cs="Times New Roman"/>
          <w:sz w:val="24"/>
          <w:szCs w:val="24"/>
        </w:rPr>
        <w:t xml:space="preserve">). После преобразования ООО «ГТМ» в АО «ГТМ» к Эмитенту </w:t>
      </w:r>
      <w:r w:rsidR="00423241" w:rsidRPr="004A2A94">
        <w:rPr>
          <w:rFonts w:ascii="Times New Roman" w:hAnsi="Times New Roman" w:cs="Times New Roman"/>
          <w:sz w:val="24"/>
          <w:szCs w:val="24"/>
        </w:rPr>
        <w:t>переходят</w:t>
      </w:r>
      <w:r w:rsidRPr="004A2A94">
        <w:rPr>
          <w:rFonts w:ascii="Times New Roman" w:hAnsi="Times New Roman" w:cs="Times New Roman"/>
          <w:sz w:val="24"/>
          <w:szCs w:val="24"/>
        </w:rPr>
        <w:t xml:space="preserve"> все права и обязанности ООО «ГТМ». Эмитент </w:t>
      </w:r>
      <w:r w:rsidR="00423241" w:rsidRPr="004A2A94">
        <w:rPr>
          <w:rFonts w:ascii="Times New Roman" w:hAnsi="Times New Roman" w:cs="Times New Roman"/>
          <w:sz w:val="24"/>
          <w:szCs w:val="24"/>
        </w:rPr>
        <w:t>создается</w:t>
      </w:r>
      <w:r w:rsidRPr="004A2A94">
        <w:rPr>
          <w:rFonts w:ascii="Times New Roman" w:hAnsi="Times New Roman" w:cs="Times New Roman"/>
          <w:sz w:val="24"/>
          <w:szCs w:val="24"/>
        </w:rPr>
        <w:t xml:space="preserve"> как головная компания </w:t>
      </w:r>
      <w:r w:rsidR="00423241" w:rsidRPr="004A2A94">
        <w:rPr>
          <w:rFonts w:ascii="Times New Roman" w:hAnsi="Times New Roman" w:cs="Times New Roman"/>
          <w:sz w:val="24"/>
          <w:szCs w:val="24"/>
        </w:rPr>
        <w:t>группы</w:t>
      </w:r>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и осуществляет руководство над операционными компаниями, входящими в данн</w:t>
      </w:r>
      <w:r w:rsidR="00423241" w:rsidRPr="004A2A94">
        <w:rPr>
          <w:rFonts w:ascii="Times New Roman" w:hAnsi="Times New Roman" w:cs="Times New Roman"/>
          <w:sz w:val="24"/>
          <w:szCs w:val="24"/>
        </w:rPr>
        <w:t>ую Группу</w:t>
      </w:r>
      <w:r w:rsidRPr="004A2A94">
        <w:rPr>
          <w:rFonts w:ascii="Times New Roman" w:hAnsi="Times New Roman" w:cs="Times New Roman"/>
          <w:sz w:val="24"/>
          <w:szCs w:val="24"/>
        </w:rPr>
        <w:t>.</w:t>
      </w:r>
    </w:p>
    <w:p w14:paraId="5BD902DA" w14:textId="6AFB33B3" w:rsidR="00187260" w:rsidRPr="004A2A94" w:rsidRDefault="00187260"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03 ноября 2017 года </w:t>
      </w:r>
      <w:r w:rsidR="00423241" w:rsidRPr="004A2A94">
        <w:rPr>
          <w:rFonts w:ascii="Times New Roman" w:hAnsi="Times New Roman" w:cs="Times New Roman"/>
          <w:sz w:val="24"/>
          <w:szCs w:val="24"/>
        </w:rPr>
        <w:t>происходит</w:t>
      </w:r>
      <w:r w:rsidRPr="004A2A94">
        <w:rPr>
          <w:rFonts w:ascii="Times New Roman" w:hAnsi="Times New Roman" w:cs="Times New Roman"/>
          <w:sz w:val="24"/>
          <w:szCs w:val="24"/>
        </w:rPr>
        <w:t xml:space="preserve"> первичное публичное размещение ценных бумаг (обыкновенных акций) ПАО «ГТМ» на Московской бирже.</w:t>
      </w:r>
    </w:p>
    <w:p w14:paraId="06CB5AFE" w14:textId="2361F085" w:rsidR="00494726" w:rsidRPr="004A2A94" w:rsidRDefault="00494726" w:rsidP="00494726">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2023 году происходит поэтапное приобретение ООО «МОНОПОЛИЯ </w:t>
      </w:r>
      <w:proofErr w:type="spellStart"/>
      <w:r w:rsidRPr="004A2A94">
        <w:rPr>
          <w:rFonts w:ascii="Times New Roman" w:hAnsi="Times New Roman" w:cs="Times New Roman"/>
          <w:sz w:val="24"/>
          <w:szCs w:val="24"/>
        </w:rPr>
        <w:t>Инвестмент</w:t>
      </w:r>
      <w:proofErr w:type="spellEnd"/>
      <w:r w:rsidRPr="004A2A94">
        <w:rPr>
          <w:rFonts w:ascii="Times New Roman" w:hAnsi="Times New Roman" w:cs="Times New Roman"/>
          <w:sz w:val="24"/>
          <w:szCs w:val="24"/>
        </w:rPr>
        <w:t xml:space="preserve">» 75,08% акций ПАО «ГТМ», с целью интеграции Группы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в Группу компаний МОНОПОЛИЯ</w:t>
      </w:r>
      <w:r w:rsidR="00857ED4" w:rsidRPr="004A2A94">
        <w:rPr>
          <w:rStyle w:val="afe"/>
          <w:rFonts w:ascii="Times New Roman" w:hAnsi="Times New Roman" w:cs="Times New Roman"/>
          <w:sz w:val="24"/>
          <w:szCs w:val="24"/>
        </w:rPr>
        <w:footnoteReference w:id="1"/>
      </w:r>
      <w:r w:rsidRPr="004A2A94">
        <w:rPr>
          <w:rFonts w:ascii="Times New Roman" w:hAnsi="Times New Roman" w:cs="Times New Roman"/>
          <w:sz w:val="24"/>
          <w:szCs w:val="24"/>
        </w:rPr>
        <w:t xml:space="preserve"> </w:t>
      </w:r>
      <w:r w:rsidR="00857ED4" w:rsidRPr="004A2A94">
        <w:rPr>
          <w:rFonts w:ascii="Times New Roman" w:hAnsi="Times New Roman" w:cs="Times New Roman"/>
          <w:sz w:val="24"/>
          <w:szCs w:val="24"/>
        </w:rPr>
        <w:t xml:space="preserve">(далее также – Монополия) </w:t>
      </w:r>
      <w:r w:rsidRPr="004A2A94">
        <w:rPr>
          <w:rFonts w:ascii="Times New Roman" w:hAnsi="Times New Roman" w:cs="Times New Roman"/>
          <w:sz w:val="24"/>
          <w:szCs w:val="24"/>
        </w:rPr>
        <w:t xml:space="preserve">с фокусом на максимизацию эффективности в рамках объединенного операционного контура. Приобретение значительно увеличило совокупный размер бизнеса и позволило увеличить сетевой эффект при взаимодействии клиентов с платформой. </w:t>
      </w:r>
    </w:p>
    <w:p w14:paraId="746A18B9" w14:textId="5EF33D5A" w:rsidR="00100704" w:rsidRPr="004A2A94" w:rsidRDefault="00100704" w:rsidP="00100704">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По состоянию на 3</w:t>
      </w:r>
      <w:r w:rsidR="0005188D" w:rsidRPr="004A2A94">
        <w:rPr>
          <w:rFonts w:ascii="Times New Roman" w:hAnsi="Times New Roman" w:cs="Times New Roman"/>
          <w:sz w:val="24"/>
          <w:szCs w:val="24"/>
        </w:rPr>
        <w:t>1</w:t>
      </w:r>
      <w:r w:rsidRPr="004A2A94">
        <w:rPr>
          <w:rFonts w:ascii="Times New Roman" w:hAnsi="Times New Roman" w:cs="Times New Roman"/>
          <w:sz w:val="24"/>
          <w:szCs w:val="24"/>
        </w:rPr>
        <w:t xml:space="preserve"> декабря 2025 г. непосредственной материнской компанией </w:t>
      </w:r>
    </w:p>
    <w:p w14:paraId="7F54D11D" w14:textId="794EA9EB" w:rsidR="00100704" w:rsidRPr="004A2A94" w:rsidRDefault="00100704" w:rsidP="00100704">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Общества была компания ООО «Монополия </w:t>
      </w:r>
      <w:proofErr w:type="spellStart"/>
      <w:r w:rsidRPr="004A2A94">
        <w:rPr>
          <w:rFonts w:ascii="Times New Roman" w:hAnsi="Times New Roman" w:cs="Times New Roman"/>
          <w:sz w:val="24"/>
          <w:szCs w:val="24"/>
        </w:rPr>
        <w:t>Инвестмент</w:t>
      </w:r>
      <w:proofErr w:type="spellEnd"/>
      <w:r w:rsidRPr="004A2A94">
        <w:rPr>
          <w:rFonts w:ascii="Times New Roman" w:hAnsi="Times New Roman" w:cs="Times New Roman"/>
          <w:sz w:val="24"/>
          <w:szCs w:val="24"/>
        </w:rPr>
        <w:t>» с долей владения 75,08%, конечной материнской компанией Группы была компания АО «Монополия».</w:t>
      </w:r>
    </w:p>
    <w:p w14:paraId="1DA8C105" w14:textId="1B093A79" w:rsidR="00494726" w:rsidRPr="004A2A94" w:rsidRDefault="00494726" w:rsidP="00494726">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w:t>
      </w:r>
      <w:r w:rsidR="00055A88" w:rsidRPr="004A2A94">
        <w:rPr>
          <w:rFonts w:ascii="Times New Roman" w:hAnsi="Times New Roman" w:cs="Times New Roman"/>
          <w:sz w:val="24"/>
          <w:szCs w:val="24"/>
        </w:rPr>
        <w:t>2023 – 202</w:t>
      </w:r>
      <w:r w:rsidR="0083322A" w:rsidRPr="004A2A94">
        <w:rPr>
          <w:rFonts w:ascii="Times New Roman" w:hAnsi="Times New Roman" w:cs="Times New Roman"/>
          <w:sz w:val="24"/>
          <w:szCs w:val="24"/>
        </w:rPr>
        <w:t>5</w:t>
      </w:r>
      <w:r w:rsidR="00055A88" w:rsidRPr="004A2A94">
        <w:rPr>
          <w:rFonts w:ascii="Times New Roman" w:hAnsi="Times New Roman" w:cs="Times New Roman"/>
          <w:sz w:val="24"/>
          <w:szCs w:val="24"/>
        </w:rPr>
        <w:t xml:space="preserve"> годах</w:t>
      </w:r>
      <w:r w:rsidRPr="004A2A94">
        <w:rPr>
          <w:rFonts w:ascii="Times New Roman" w:hAnsi="Times New Roman" w:cs="Times New Roman"/>
          <w:sz w:val="24"/>
          <w:szCs w:val="24"/>
        </w:rPr>
        <w:t xml:space="preserve"> </w:t>
      </w:r>
      <w:r w:rsidR="00055A88" w:rsidRPr="004A2A94">
        <w:rPr>
          <w:rFonts w:ascii="Times New Roman" w:hAnsi="Times New Roman" w:cs="Times New Roman"/>
          <w:sz w:val="24"/>
          <w:szCs w:val="24"/>
        </w:rPr>
        <w:t>ПАО «ГТМ»</w:t>
      </w:r>
      <w:r w:rsidRPr="004A2A94">
        <w:rPr>
          <w:rFonts w:ascii="Times New Roman" w:hAnsi="Times New Roman" w:cs="Times New Roman"/>
          <w:sz w:val="24"/>
          <w:szCs w:val="24"/>
        </w:rPr>
        <w:t xml:space="preserve"> реализ</w:t>
      </w:r>
      <w:r w:rsidR="00055A88" w:rsidRPr="004A2A94">
        <w:rPr>
          <w:rFonts w:ascii="Times New Roman" w:hAnsi="Times New Roman" w:cs="Times New Roman"/>
          <w:sz w:val="24"/>
          <w:szCs w:val="24"/>
        </w:rPr>
        <w:t>овало</w:t>
      </w:r>
      <w:r w:rsidRPr="004A2A94">
        <w:rPr>
          <w:rFonts w:ascii="Times New Roman" w:hAnsi="Times New Roman" w:cs="Times New Roman"/>
          <w:sz w:val="24"/>
          <w:szCs w:val="24"/>
        </w:rPr>
        <w:t xml:space="preserve"> проект по оптимизации структуры Группы. В рамках данного проекта </w:t>
      </w:r>
      <w:r w:rsidR="00055A88" w:rsidRPr="004A2A94">
        <w:rPr>
          <w:rFonts w:ascii="Times New Roman" w:hAnsi="Times New Roman" w:cs="Times New Roman"/>
          <w:sz w:val="24"/>
          <w:szCs w:val="24"/>
        </w:rPr>
        <w:t>произошла</w:t>
      </w:r>
      <w:r w:rsidRPr="004A2A94">
        <w:rPr>
          <w:rFonts w:ascii="Times New Roman" w:hAnsi="Times New Roman" w:cs="Times New Roman"/>
          <w:sz w:val="24"/>
          <w:szCs w:val="24"/>
        </w:rPr>
        <w:t xml:space="preserve"> </w:t>
      </w:r>
      <w:r w:rsidR="00055A88" w:rsidRPr="004A2A94">
        <w:rPr>
          <w:rFonts w:ascii="Times New Roman" w:hAnsi="Times New Roman" w:cs="Times New Roman"/>
          <w:sz w:val="24"/>
          <w:szCs w:val="24"/>
        </w:rPr>
        <w:t>консолидация</w:t>
      </w:r>
      <w:r w:rsidRPr="004A2A94">
        <w:rPr>
          <w:rFonts w:ascii="Times New Roman" w:hAnsi="Times New Roman" w:cs="Times New Roman"/>
          <w:sz w:val="24"/>
          <w:szCs w:val="24"/>
        </w:rPr>
        <w:t xml:space="preserve"> компании Группы </w:t>
      </w:r>
      <w:proofErr w:type="spellStart"/>
      <w:r w:rsidR="00055A88"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осуществляющ</w:t>
      </w:r>
      <w:r w:rsidR="00055A88" w:rsidRPr="004A2A94">
        <w:rPr>
          <w:rFonts w:ascii="Times New Roman" w:hAnsi="Times New Roman" w:cs="Times New Roman"/>
          <w:sz w:val="24"/>
          <w:szCs w:val="24"/>
        </w:rPr>
        <w:t>ей</w:t>
      </w:r>
      <w:r w:rsidRPr="004A2A94">
        <w:rPr>
          <w:rFonts w:ascii="Times New Roman" w:hAnsi="Times New Roman" w:cs="Times New Roman"/>
          <w:sz w:val="24"/>
          <w:szCs w:val="24"/>
        </w:rPr>
        <w:t xml:space="preserve"> смежные виды деятельности. В частности, на базе АО </w:t>
      </w:r>
      <w:r w:rsidR="00055A88" w:rsidRPr="004A2A94">
        <w:rPr>
          <w:rFonts w:ascii="Times New Roman" w:hAnsi="Times New Roman" w:cs="Times New Roman"/>
          <w:sz w:val="24"/>
          <w:szCs w:val="24"/>
        </w:rPr>
        <w:t>«</w:t>
      </w:r>
      <w:proofErr w:type="spellStart"/>
      <w:r w:rsidR="00055A88" w:rsidRPr="004A2A94">
        <w:rPr>
          <w:rFonts w:ascii="Times New Roman" w:hAnsi="Times New Roman" w:cs="Times New Roman"/>
          <w:sz w:val="24"/>
          <w:szCs w:val="24"/>
        </w:rPr>
        <w:t>Лорри</w:t>
      </w:r>
      <w:proofErr w:type="spellEnd"/>
      <w:r w:rsidR="00055A88" w:rsidRPr="004A2A94">
        <w:rPr>
          <w:rFonts w:ascii="Times New Roman" w:hAnsi="Times New Roman" w:cs="Times New Roman"/>
          <w:sz w:val="24"/>
          <w:szCs w:val="24"/>
        </w:rPr>
        <w:t>» консолидированы</w:t>
      </w:r>
      <w:r w:rsidR="00055A88" w:rsidRPr="004A2A94">
        <w:rPr>
          <w:rFonts w:ascii="Times New Roman" w:hAnsi="Times New Roman" w:cs="Times New Roman"/>
        </w:rPr>
        <w:t xml:space="preserve"> </w:t>
      </w:r>
      <w:r w:rsidR="0083322A" w:rsidRPr="004A2A94">
        <w:rPr>
          <w:rFonts w:ascii="Times New Roman" w:hAnsi="Times New Roman" w:cs="Times New Roman"/>
          <w:sz w:val="24"/>
          <w:szCs w:val="24"/>
        </w:rPr>
        <w:t>ООО «</w:t>
      </w:r>
      <w:proofErr w:type="spellStart"/>
      <w:r w:rsidR="0083322A" w:rsidRPr="004A2A94">
        <w:rPr>
          <w:rFonts w:ascii="Times New Roman" w:hAnsi="Times New Roman" w:cs="Times New Roman"/>
          <w:sz w:val="24"/>
          <w:szCs w:val="24"/>
        </w:rPr>
        <w:t>Глобалтрак</w:t>
      </w:r>
      <w:proofErr w:type="spellEnd"/>
      <w:r w:rsidR="0083322A" w:rsidRPr="004A2A94">
        <w:rPr>
          <w:rFonts w:ascii="Times New Roman" w:hAnsi="Times New Roman" w:cs="Times New Roman"/>
          <w:sz w:val="24"/>
          <w:szCs w:val="24"/>
        </w:rPr>
        <w:t xml:space="preserve"> </w:t>
      </w:r>
      <w:proofErr w:type="spellStart"/>
      <w:r w:rsidR="0083322A" w:rsidRPr="004A2A94">
        <w:rPr>
          <w:rFonts w:ascii="Times New Roman" w:hAnsi="Times New Roman" w:cs="Times New Roman"/>
          <w:sz w:val="24"/>
          <w:szCs w:val="24"/>
        </w:rPr>
        <w:t>Лоджистик</w:t>
      </w:r>
      <w:proofErr w:type="spellEnd"/>
      <w:r w:rsidR="0083322A" w:rsidRPr="004A2A94">
        <w:rPr>
          <w:rFonts w:ascii="Times New Roman" w:hAnsi="Times New Roman" w:cs="Times New Roman"/>
          <w:sz w:val="24"/>
          <w:szCs w:val="24"/>
        </w:rPr>
        <w:t xml:space="preserve">» (с присоединением к нему ООО «МАГНА») </w:t>
      </w:r>
      <w:r w:rsidR="00055A88" w:rsidRPr="004A2A94">
        <w:rPr>
          <w:rFonts w:ascii="Times New Roman" w:hAnsi="Times New Roman" w:cs="Times New Roman"/>
          <w:sz w:val="24"/>
          <w:szCs w:val="24"/>
        </w:rPr>
        <w:t>ООО «ГРУЗОПРОВОД» и ООО «</w:t>
      </w:r>
      <w:proofErr w:type="spellStart"/>
      <w:r w:rsidR="00055A88" w:rsidRPr="004A2A94">
        <w:rPr>
          <w:rFonts w:ascii="Times New Roman" w:hAnsi="Times New Roman" w:cs="Times New Roman"/>
          <w:sz w:val="24"/>
          <w:szCs w:val="24"/>
        </w:rPr>
        <w:t>Лонгран</w:t>
      </w:r>
      <w:proofErr w:type="spellEnd"/>
      <w:r w:rsidR="00055A88" w:rsidRPr="004A2A94">
        <w:rPr>
          <w:rFonts w:ascii="Times New Roman" w:hAnsi="Times New Roman" w:cs="Times New Roman"/>
          <w:sz w:val="24"/>
          <w:szCs w:val="24"/>
        </w:rPr>
        <w:t xml:space="preserve"> Логистик». </w:t>
      </w:r>
      <w:r w:rsidRPr="004A2A94">
        <w:rPr>
          <w:rFonts w:ascii="Times New Roman" w:hAnsi="Times New Roman" w:cs="Times New Roman"/>
          <w:sz w:val="24"/>
          <w:szCs w:val="24"/>
        </w:rPr>
        <w:t>По результатам реализации данного проекта</w:t>
      </w:r>
      <w:r w:rsidR="00E813CE" w:rsidRPr="004A2A94">
        <w:rPr>
          <w:rFonts w:ascii="Times New Roman" w:hAnsi="Times New Roman" w:cs="Times New Roman"/>
          <w:sz w:val="24"/>
          <w:szCs w:val="24"/>
        </w:rPr>
        <w:t xml:space="preserve"> была осуществлена централизация хозяйственной деятельности дочерних обществ </w:t>
      </w:r>
      <w:proofErr w:type="gramStart"/>
      <w:r w:rsidR="00E813CE" w:rsidRPr="004A2A94">
        <w:rPr>
          <w:rFonts w:ascii="Times New Roman" w:hAnsi="Times New Roman" w:cs="Times New Roman"/>
          <w:sz w:val="24"/>
          <w:szCs w:val="24"/>
        </w:rPr>
        <w:t xml:space="preserve">и </w:t>
      </w:r>
      <w:r w:rsidRPr="004A2A94">
        <w:rPr>
          <w:rFonts w:ascii="Times New Roman" w:hAnsi="Times New Roman" w:cs="Times New Roman"/>
          <w:sz w:val="24"/>
          <w:szCs w:val="24"/>
        </w:rPr>
        <w:t xml:space="preserve"> </w:t>
      </w:r>
      <w:r w:rsidR="00E813CE" w:rsidRPr="004A2A94">
        <w:rPr>
          <w:rFonts w:ascii="Times New Roman" w:hAnsi="Times New Roman" w:cs="Times New Roman"/>
          <w:sz w:val="24"/>
          <w:szCs w:val="24"/>
        </w:rPr>
        <w:t>повысилась</w:t>
      </w:r>
      <w:proofErr w:type="gramEnd"/>
      <w:r w:rsidR="00E813CE" w:rsidRPr="004A2A94">
        <w:rPr>
          <w:rFonts w:ascii="Times New Roman" w:hAnsi="Times New Roman" w:cs="Times New Roman"/>
          <w:sz w:val="24"/>
          <w:szCs w:val="24"/>
        </w:rPr>
        <w:t xml:space="preserve"> </w:t>
      </w:r>
      <w:r w:rsidRPr="004A2A94">
        <w:rPr>
          <w:rFonts w:ascii="Times New Roman" w:hAnsi="Times New Roman" w:cs="Times New Roman"/>
          <w:sz w:val="24"/>
          <w:szCs w:val="24"/>
        </w:rPr>
        <w:t>управляемост</w:t>
      </w:r>
      <w:r w:rsidR="0083322A" w:rsidRPr="004A2A94">
        <w:rPr>
          <w:rFonts w:ascii="Times New Roman" w:hAnsi="Times New Roman" w:cs="Times New Roman"/>
          <w:sz w:val="24"/>
          <w:szCs w:val="24"/>
        </w:rPr>
        <w:t>ь</w:t>
      </w:r>
      <w:r w:rsidRPr="004A2A94">
        <w:rPr>
          <w:rFonts w:ascii="Times New Roman" w:hAnsi="Times New Roman" w:cs="Times New Roman"/>
          <w:sz w:val="24"/>
          <w:szCs w:val="24"/>
        </w:rPr>
        <w:t xml:space="preserve"> компаниями Группы</w:t>
      </w:r>
      <w:r w:rsidR="00055A88" w:rsidRPr="004A2A94">
        <w:rPr>
          <w:rFonts w:ascii="Times New Roman" w:hAnsi="Times New Roman" w:cs="Times New Roman"/>
          <w:sz w:val="24"/>
          <w:szCs w:val="24"/>
        </w:rPr>
        <w:t xml:space="preserve">. </w:t>
      </w:r>
    </w:p>
    <w:p w14:paraId="51043B33" w14:textId="77777777" w:rsidR="00423241" w:rsidRPr="004A2A94" w:rsidRDefault="00423241" w:rsidP="003A1083">
      <w:pPr>
        <w:spacing w:after="60" w:line="276" w:lineRule="auto"/>
        <w:jc w:val="both"/>
        <w:rPr>
          <w:rFonts w:ascii="Times New Roman" w:hAnsi="Times New Roman" w:cs="Times New Roman"/>
          <w:b/>
          <w:sz w:val="24"/>
          <w:szCs w:val="24"/>
        </w:rPr>
      </w:pPr>
    </w:p>
    <w:p w14:paraId="1F450EA8" w14:textId="1AF38F9C" w:rsidR="00423241" w:rsidRPr="004A2A94" w:rsidRDefault="00423241" w:rsidP="003A1083">
      <w:pPr>
        <w:spacing w:after="60" w:line="276" w:lineRule="auto"/>
        <w:jc w:val="both"/>
        <w:rPr>
          <w:rFonts w:ascii="Times New Roman" w:hAnsi="Times New Roman" w:cs="Times New Roman"/>
          <w:b/>
          <w:sz w:val="24"/>
          <w:szCs w:val="24"/>
        </w:rPr>
      </w:pPr>
      <w:r w:rsidRPr="004A2A94">
        <w:rPr>
          <w:rFonts w:ascii="Times New Roman" w:hAnsi="Times New Roman" w:cs="Times New Roman"/>
          <w:b/>
          <w:sz w:val="24"/>
          <w:szCs w:val="24"/>
        </w:rPr>
        <w:t>Сведения о государственной регистрации ПАО «ГТМ»</w:t>
      </w:r>
    </w:p>
    <w:p w14:paraId="01691AF2" w14:textId="76683C58" w:rsidR="008575F2" w:rsidRPr="004A2A94" w:rsidRDefault="00550710"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Свидетельство о государственной регистрации</w:t>
      </w:r>
      <w:r w:rsidR="008575F2" w:rsidRPr="004A2A94">
        <w:rPr>
          <w:rFonts w:ascii="Times New Roman" w:hAnsi="Times New Roman" w:cs="Times New Roman"/>
          <w:sz w:val="24"/>
          <w:szCs w:val="24"/>
        </w:rPr>
        <w:t xml:space="preserve"> </w:t>
      </w:r>
      <w:r w:rsidRPr="004A2A94">
        <w:rPr>
          <w:rFonts w:ascii="Times New Roman" w:hAnsi="Times New Roman" w:cs="Times New Roman"/>
          <w:sz w:val="24"/>
          <w:szCs w:val="24"/>
        </w:rPr>
        <w:t xml:space="preserve">Общества </w:t>
      </w:r>
      <w:r w:rsidR="008575F2" w:rsidRPr="004A2A94">
        <w:rPr>
          <w:rFonts w:ascii="Times New Roman" w:hAnsi="Times New Roman" w:cs="Times New Roman"/>
          <w:sz w:val="24"/>
          <w:szCs w:val="24"/>
        </w:rPr>
        <w:t xml:space="preserve">с ограниченной ответственностью «ГЛОБАЛТРАК МЕНЕДЖМЕНТ» </w:t>
      </w:r>
      <w:r w:rsidRPr="004A2A94">
        <w:rPr>
          <w:rFonts w:ascii="Times New Roman" w:hAnsi="Times New Roman" w:cs="Times New Roman"/>
          <w:sz w:val="24"/>
          <w:szCs w:val="24"/>
        </w:rPr>
        <w:t xml:space="preserve">(ООО «ГЛОБАЛТРАК МЕНЕДЖМЕНТ») </w:t>
      </w:r>
      <w:r w:rsidR="008575F2" w:rsidRPr="004A2A94">
        <w:rPr>
          <w:rFonts w:ascii="Times New Roman" w:hAnsi="Times New Roman" w:cs="Times New Roman"/>
          <w:sz w:val="24"/>
          <w:szCs w:val="24"/>
        </w:rPr>
        <w:t xml:space="preserve">было </w:t>
      </w:r>
      <w:r w:rsidRPr="004A2A94">
        <w:rPr>
          <w:rFonts w:ascii="Times New Roman" w:hAnsi="Times New Roman" w:cs="Times New Roman"/>
          <w:sz w:val="24"/>
          <w:szCs w:val="24"/>
        </w:rPr>
        <w:t xml:space="preserve">выдано 27 </w:t>
      </w:r>
      <w:r w:rsidR="008575F2" w:rsidRPr="004A2A94">
        <w:rPr>
          <w:rFonts w:ascii="Times New Roman" w:hAnsi="Times New Roman" w:cs="Times New Roman"/>
          <w:sz w:val="24"/>
          <w:szCs w:val="24"/>
        </w:rPr>
        <w:t>сентября 2016 года Межрайонной инспекцией Федеральной налоговой службы №46 по г. Москве</w:t>
      </w:r>
      <w:r w:rsidRPr="004A2A94">
        <w:rPr>
          <w:rFonts w:ascii="Times New Roman" w:hAnsi="Times New Roman" w:cs="Times New Roman"/>
          <w:sz w:val="24"/>
          <w:szCs w:val="24"/>
        </w:rPr>
        <w:t>. ООО «ГЛОБАЛТРАК МЕНЕДЖМЕНТ» было зарегистрировано</w:t>
      </w:r>
      <w:r w:rsidR="008575F2" w:rsidRPr="004A2A94">
        <w:rPr>
          <w:rFonts w:ascii="Times New Roman" w:hAnsi="Times New Roman" w:cs="Times New Roman"/>
          <w:sz w:val="24"/>
          <w:szCs w:val="24"/>
        </w:rPr>
        <w:t xml:space="preserve"> за основным государственным регистрационным номером </w:t>
      </w:r>
      <w:r w:rsidR="00423241" w:rsidRPr="004A2A94">
        <w:rPr>
          <w:rFonts w:ascii="Times New Roman" w:hAnsi="Times New Roman" w:cs="Times New Roman"/>
          <w:sz w:val="24"/>
          <w:szCs w:val="24"/>
        </w:rPr>
        <w:t xml:space="preserve">(ОГРН) </w:t>
      </w:r>
      <w:r w:rsidR="008575F2" w:rsidRPr="004A2A94">
        <w:rPr>
          <w:rFonts w:ascii="Times New Roman" w:hAnsi="Times New Roman" w:cs="Times New Roman"/>
          <w:sz w:val="24"/>
          <w:szCs w:val="24"/>
        </w:rPr>
        <w:t xml:space="preserve">1167746903928, </w:t>
      </w:r>
      <w:r w:rsidR="00423241" w:rsidRPr="004A2A94">
        <w:rPr>
          <w:rFonts w:ascii="Times New Roman" w:hAnsi="Times New Roman" w:cs="Times New Roman"/>
          <w:sz w:val="24"/>
          <w:szCs w:val="24"/>
        </w:rPr>
        <w:t>идентификационный номер налогоплательщика (</w:t>
      </w:r>
      <w:r w:rsidR="008575F2" w:rsidRPr="004A2A94">
        <w:rPr>
          <w:rFonts w:ascii="Times New Roman" w:hAnsi="Times New Roman" w:cs="Times New Roman"/>
          <w:sz w:val="24"/>
          <w:szCs w:val="24"/>
        </w:rPr>
        <w:t>ИНН</w:t>
      </w:r>
      <w:r w:rsidR="00423241" w:rsidRPr="004A2A94">
        <w:rPr>
          <w:rFonts w:ascii="Times New Roman" w:hAnsi="Times New Roman" w:cs="Times New Roman"/>
          <w:sz w:val="24"/>
          <w:szCs w:val="24"/>
        </w:rPr>
        <w:t>)</w:t>
      </w:r>
      <w:r w:rsidR="008575F2" w:rsidRPr="004A2A94">
        <w:rPr>
          <w:rFonts w:ascii="Times New Roman" w:hAnsi="Times New Roman" w:cs="Times New Roman"/>
          <w:sz w:val="24"/>
          <w:szCs w:val="24"/>
        </w:rPr>
        <w:t xml:space="preserve"> 9701050479. Решением </w:t>
      </w:r>
      <w:r w:rsidR="00430956" w:rsidRPr="004A2A94">
        <w:rPr>
          <w:rFonts w:ascii="Times New Roman" w:hAnsi="Times New Roman" w:cs="Times New Roman"/>
          <w:sz w:val="24"/>
          <w:szCs w:val="24"/>
        </w:rPr>
        <w:t>о</w:t>
      </w:r>
      <w:r w:rsidR="008575F2" w:rsidRPr="004A2A94">
        <w:rPr>
          <w:rFonts w:ascii="Times New Roman" w:hAnsi="Times New Roman" w:cs="Times New Roman"/>
          <w:sz w:val="24"/>
          <w:szCs w:val="24"/>
        </w:rPr>
        <w:t>бщего собрания участников Общества с ограниченной ответственностью «ГЛОБАЛТРАК МЕНЕДЖМЕНТ» от 13 марта 2017 г</w:t>
      </w:r>
      <w:r w:rsidR="00423241" w:rsidRPr="004A2A94">
        <w:rPr>
          <w:rFonts w:ascii="Times New Roman" w:hAnsi="Times New Roman" w:cs="Times New Roman"/>
          <w:sz w:val="24"/>
          <w:szCs w:val="24"/>
        </w:rPr>
        <w:t>ода</w:t>
      </w:r>
      <w:r w:rsidR="008575F2" w:rsidRPr="004A2A94">
        <w:rPr>
          <w:rFonts w:ascii="Times New Roman" w:hAnsi="Times New Roman" w:cs="Times New Roman"/>
          <w:sz w:val="24"/>
          <w:szCs w:val="24"/>
        </w:rPr>
        <w:t xml:space="preserve"> (Протокол №</w:t>
      </w:r>
      <w:r w:rsidR="000E0E90" w:rsidRPr="004A2A94">
        <w:rPr>
          <w:rFonts w:ascii="Times New Roman" w:hAnsi="Times New Roman" w:cs="Times New Roman"/>
          <w:sz w:val="24"/>
          <w:szCs w:val="24"/>
        </w:rPr>
        <w:t> </w:t>
      </w:r>
      <w:r w:rsidR="008575F2" w:rsidRPr="004A2A94">
        <w:rPr>
          <w:rFonts w:ascii="Times New Roman" w:hAnsi="Times New Roman" w:cs="Times New Roman"/>
          <w:sz w:val="24"/>
          <w:szCs w:val="24"/>
        </w:rPr>
        <w:t>б/н от 13</w:t>
      </w:r>
      <w:r w:rsidR="000E0E90" w:rsidRPr="004A2A94">
        <w:rPr>
          <w:rFonts w:ascii="Times New Roman" w:hAnsi="Times New Roman" w:cs="Times New Roman"/>
          <w:sz w:val="24"/>
          <w:szCs w:val="24"/>
        </w:rPr>
        <w:t xml:space="preserve"> марта </w:t>
      </w:r>
      <w:r w:rsidR="008575F2" w:rsidRPr="004A2A94">
        <w:rPr>
          <w:rFonts w:ascii="Times New Roman" w:hAnsi="Times New Roman" w:cs="Times New Roman"/>
          <w:sz w:val="24"/>
          <w:szCs w:val="24"/>
        </w:rPr>
        <w:t>2017</w:t>
      </w:r>
      <w:r w:rsidR="000E0E90" w:rsidRPr="004A2A94">
        <w:rPr>
          <w:rFonts w:ascii="Times New Roman" w:hAnsi="Times New Roman" w:cs="Times New Roman"/>
          <w:sz w:val="24"/>
          <w:szCs w:val="24"/>
        </w:rPr>
        <w:t xml:space="preserve"> года</w:t>
      </w:r>
      <w:r w:rsidR="008575F2" w:rsidRPr="004A2A94">
        <w:rPr>
          <w:rFonts w:ascii="Times New Roman" w:hAnsi="Times New Roman" w:cs="Times New Roman"/>
          <w:sz w:val="24"/>
          <w:szCs w:val="24"/>
        </w:rPr>
        <w:t xml:space="preserve">) принято решение о реорганизации Общества с ограниченной </w:t>
      </w:r>
      <w:r w:rsidR="008575F2" w:rsidRPr="004A2A94">
        <w:rPr>
          <w:rFonts w:ascii="Times New Roman" w:hAnsi="Times New Roman" w:cs="Times New Roman"/>
          <w:sz w:val="24"/>
          <w:szCs w:val="24"/>
        </w:rPr>
        <w:lastRenderedPageBreak/>
        <w:t xml:space="preserve">ответственностью «ГЛОБАЛТРАК МЕНЕДЖМЕНТ» в Акционерное общество «ГЛОБАЛТРАК МЕНЕДЖМЕНТ», сокращенное фирменное наименование – АО «ГТМ» (полное фирменное наименование на английском языке: </w:t>
      </w:r>
      <w:proofErr w:type="spellStart"/>
      <w:r w:rsidR="008575F2" w:rsidRPr="004A2A94">
        <w:rPr>
          <w:rFonts w:ascii="Times New Roman" w:hAnsi="Times New Roman" w:cs="Times New Roman"/>
          <w:sz w:val="24"/>
          <w:szCs w:val="24"/>
        </w:rPr>
        <w:t>Joint</w:t>
      </w:r>
      <w:proofErr w:type="spellEnd"/>
      <w:r w:rsidR="008575F2" w:rsidRPr="004A2A94">
        <w:rPr>
          <w:rFonts w:ascii="Times New Roman" w:hAnsi="Times New Roman" w:cs="Times New Roman"/>
          <w:sz w:val="24"/>
          <w:szCs w:val="24"/>
        </w:rPr>
        <w:t xml:space="preserve"> </w:t>
      </w:r>
      <w:proofErr w:type="spellStart"/>
      <w:r w:rsidR="008575F2" w:rsidRPr="004A2A94">
        <w:rPr>
          <w:rFonts w:ascii="Times New Roman" w:hAnsi="Times New Roman" w:cs="Times New Roman"/>
          <w:sz w:val="24"/>
          <w:szCs w:val="24"/>
        </w:rPr>
        <w:t>Stock</w:t>
      </w:r>
      <w:proofErr w:type="spellEnd"/>
      <w:r w:rsidR="008575F2" w:rsidRPr="004A2A94">
        <w:rPr>
          <w:rFonts w:ascii="Times New Roman" w:hAnsi="Times New Roman" w:cs="Times New Roman"/>
          <w:sz w:val="24"/>
          <w:szCs w:val="24"/>
        </w:rPr>
        <w:t xml:space="preserve"> </w:t>
      </w:r>
      <w:proofErr w:type="spellStart"/>
      <w:r w:rsidR="008575F2" w:rsidRPr="004A2A94">
        <w:rPr>
          <w:rFonts w:ascii="Times New Roman" w:hAnsi="Times New Roman" w:cs="Times New Roman"/>
          <w:sz w:val="24"/>
          <w:szCs w:val="24"/>
        </w:rPr>
        <w:t>Company</w:t>
      </w:r>
      <w:proofErr w:type="spellEnd"/>
      <w:r w:rsidR="008575F2" w:rsidRPr="004A2A94">
        <w:rPr>
          <w:rFonts w:ascii="Times New Roman" w:hAnsi="Times New Roman" w:cs="Times New Roman"/>
          <w:sz w:val="24"/>
          <w:szCs w:val="24"/>
        </w:rPr>
        <w:t xml:space="preserve"> «GLOBALTRUCK MANAGEMENT»; сокращенное фирменное наименование на английском языке: JSC </w:t>
      </w:r>
      <w:r w:rsidR="00130BA3" w:rsidRPr="004A2A94">
        <w:rPr>
          <w:rFonts w:ascii="Times New Roman" w:hAnsi="Times New Roman" w:cs="Times New Roman"/>
          <w:sz w:val="24"/>
          <w:szCs w:val="24"/>
        </w:rPr>
        <w:t>«</w:t>
      </w:r>
      <w:r w:rsidR="008575F2" w:rsidRPr="004A2A94">
        <w:rPr>
          <w:rFonts w:ascii="Times New Roman" w:hAnsi="Times New Roman" w:cs="Times New Roman"/>
          <w:sz w:val="24"/>
          <w:szCs w:val="24"/>
        </w:rPr>
        <w:t>GTM</w:t>
      </w:r>
      <w:r w:rsidR="00130BA3" w:rsidRPr="004A2A94">
        <w:rPr>
          <w:rFonts w:ascii="Times New Roman" w:hAnsi="Times New Roman" w:cs="Times New Roman"/>
          <w:sz w:val="24"/>
          <w:szCs w:val="24"/>
        </w:rPr>
        <w:t>»</w:t>
      </w:r>
      <w:r w:rsidR="008575F2" w:rsidRPr="004A2A94">
        <w:rPr>
          <w:rFonts w:ascii="Times New Roman" w:hAnsi="Times New Roman" w:cs="Times New Roman"/>
          <w:sz w:val="24"/>
          <w:szCs w:val="24"/>
        </w:rPr>
        <w:t>).</w:t>
      </w:r>
    </w:p>
    <w:p w14:paraId="383B67E4" w14:textId="2163913C" w:rsidR="008575F2" w:rsidRPr="004A2A94" w:rsidRDefault="008575F2"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Государственная регистрация реорганизации Общества с ограниченной ответственностью «ГЛОБАЛТРАК МЕНЕДЖМЕНТ» в форме преобразования в Акционерное общество «ГЛОБАЛТРАК МЕНЕДЖМЕНТ» (ОГРН 1177746744878, ИНН 9701082537, КПП 770101001) произошла 21</w:t>
      </w:r>
      <w:r w:rsidR="00423241" w:rsidRPr="004A2A94">
        <w:rPr>
          <w:rFonts w:ascii="Times New Roman" w:hAnsi="Times New Roman" w:cs="Times New Roman"/>
          <w:sz w:val="24"/>
          <w:szCs w:val="24"/>
        </w:rPr>
        <w:t xml:space="preserve"> июля </w:t>
      </w:r>
      <w:r w:rsidRPr="004A2A94">
        <w:rPr>
          <w:rFonts w:ascii="Times New Roman" w:hAnsi="Times New Roman" w:cs="Times New Roman"/>
          <w:sz w:val="24"/>
          <w:szCs w:val="24"/>
        </w:rPr>
        <w:t>2017 г</w:t>
      </w:r>
      <w:r w:rsidR="00423241" w:rsidRPr="004A2A94">
        <w:rPr>
          <w:rFonts w:ascii="Times New Roman" w:hAnsi="Times New Roman" w:cs="Times New Roman"/>
          <w:sz w:val="24"/>
          <w:szCs w:val="24"/>
        </w:rPr>
        <w:t>ода</w:t>
      </w:r>
      <w:r w:rsidRPr="004A2A94">
        <w:rPr>
          <w:rFonts w:ascii="Times New Roman" w:hAnsi="Times New Roman" w:cs="Times New Roman"/>
          <w:sz w:val="24"/>
          <w:szCs w:val="24"/>
        </w:rPr>
        <w:t>. Наименование регистрирующего органа, внесшего запись в Единый государственный реестр юридических лиц о прекращении деятельности ООО в результате его преобразования в АО: Межрайонная инспекция Федеральной налоговой службы № 46 по г. Москве.</w:t>
      </w:r>
    </w:p>
    <w:p w14:paraId="5A0D7596" w14:textId="30A687CC" w:rsidR="008575F2" w:rsidRPr="004A2A94" w:rsidRDefault="008575F2"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связи с регистрацией Проспекта ценных бумаг в Банке России Акционерное общество «ГЛОБАЛТРАК МЕНЕДЖМЕНТ» приобрело статус публичного и было переименовано в Публичное акционерное общество «ГЛОБАЛТРАК МЕНЕДЖМЕНТ», сокращенное фирменное наименование – ПАО «ГТМ», полное фирменное наименование на английском языке: </w:t>
      </w:r>
      <w:proofErr w:type="spellStart"/>
      <w:r w:rsidRPr="004A2A94">
        <w:rPr>
          <w:rFonts w:ascii="Times New Roman" w:hAnsi="Times New Roman" w:cs="Times New Roman"/>
          <w:sz w:val="24"/>
          <w:szCs w:val="24"/>
        </w:rPr>
        <w:t>Public</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Joint</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Stock</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Company</w:t>
      </w:r>
      <w:proofErr w:type="spellEnd"/>
      <w:r w:rsidRPr="004A2A94">
        <w:rPr>
          <w:rFonts w:ascii="Times New Roman" w:hAnsi="Times New Roman" w:cs="Times New Roman"/>
          <w:sz w:val="24"/>
          <w:szCs w:val="24"/>
        </w:rPr>
        <w:t xml:space="preserve"> «GLOBALTRUCK MANAGEMENT»; сокращенное фирменное наименование на английском языке: PJSC </w:t>
      </w:r>
      <w:r w:rsidR="00130BA3" w:rsidRPr="004A2A94">
        <w:rPr>
          <w:rFonts w:ascii="Times New Roman" w:hAnsi="Times New Roman" w:cs="Times New Roman"/>
          <w:sz w:val="24"/>
          <w:szCs w:val="24"/>
        </w:rPr>
        <w:t>«</w:t>
      </w:r>
      <w:r w:rsidRPr="004A2A94">
        <w:rPr>
          <w:rFonts w:ascii="Times New Roman" w:hAnsi="Times New Roman" w:cs="Times New Roman"/>
          <w:sz w:val="24"/>
          <w:szCs w:val="24"/>
        </w:rPr>
        <w:t>GTM</w:t>
      </w:r>
      <w:r w:rsidR="00130BA3" w:rsidRPr="004A2A94">
        <w:rPr>
          <w:rFonts w:ascii="Times New Roman" w:hAnsi="Times New Roman" w:cs="Times New Roman"/>
          <w:sz w:val="24"/>
          <w:szCs w:val="24"/>
        </w:rPr>
        <w:t>»</w:t>
      </w:r>
      <w:r w:rsidRPr="004A2A94">
        <w:rPr>
          <w:rFonts w:ascii="Times New Roman" w:hAnsi="Times New Roman" w:cs="Times New Roman"/>
          <w:sz w:val="24"/>
          <w:szCs w:val="24"/>
        </w:rPr>
        <w:t>.</w:t>
      </w:r>
    </w:p>
    <w:p w14:paraId="5164E60A" w14:textId="7CDE13AE" w:rsidR="008575F2" w:rsidRPr="004A2A94" w:rsidRDefault="008575F2"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Государственная регистрация смены наименования была произведена 09 октября 2017 года (государственный регистрационный номер записи в Единый государственный реестр юридических лиц 7177748872294). Наименование регистрирующего органа, внесшего запись о смене наименования юридического лица в единый государственный реестр юридических лиц: Межрайонная инспекция Федеральной налоговой службы № 46 по г.</w:t>
      </w:r>
      <w:r w:rsidR="000E0E90" w:rsidRPr="004A2A94">
        <w:rPr>
          <w:rFonts w:ascii="Times New Roman" w:hAnsi="Times New Roman" w:cs="Times New Roman"/>
          <w:sz w:val="24"/>
          <w:szCs w:val="24"/>
        </w:rPr>
        <w:t> </w:t>
      </w:r>
      <w:r w:rsidRPr="004A2A94">
        <w:rPr>
          <w:rFonts w:ascii="Times New Roman" w:hAnsi="Times New Roman" w:cs="Times New Roman"/>
          <w:sz w:val="24"/>
          <w:szCs w:val="24"/>
        </w:rPr>
        <w:t>Москве.</w:t>
      </w:r>
    </w:p>
    <w:p w14:paraId="26D9F2B7" w14:textId="2406D0B9" w:rsidR="005E412F" w:rsidRPr="004A2A94" w:rsidRDefault="005E412F"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21 августа</w:t>
      </w:r>
      <w:r w:rsidR="00AF3D75" w:rsidRPr="004A2A94">
        <w:rPr>
          <w:rFonts w:ascii="Times New Roman" w:hAnsi="Times New Roman" w:cs="Times New Roman"/>
          <w:sz w:val="24"/>
          <w:szCs w:val="24"/>
        </w:rPr>
        <w:t xml:space="preserve"> </w:t>
      </w:r>
      <w:r w:rsidRPr="004A2A94">
        <w:rPr>
          <w:rFonts w:ascii="Times New Roman" w:hAnsi="Times New Roman" w:cs="Times New Roman"/>
          <w:sz w:val="24"/>
          <w:szCs w:val="24"/>
        </w:rPr>
        <w:t>2019 года в Единый государственный реестр юридических лиц была внесена информация о смене места нахождения ПАО «ГТМ» на основании Приказа Генерального директора ПАО «ГТМ» №</w:t>
      </w:r>
      <w:r w:rsidR="000E0E90" w:rsidRPr="004A2A94">
        <w:rPr>
          <w:rFonts w:ascii="Times New Roman" w:hAnsi="Times New Roman" w:cs="Times New Roman"/>
          <w:sz w:val="24"/>
          <w:szCs w:val="24"/>
        </w:rPr>
        <w:t xml:space="preserve"> </w:t>
      </w:r>
      <w:r w:rsidRPr="004A2A94">
        <w:rPr>
          <w:rFonts w:ascii="Times New Roman" w:hAnsi="Times New Roman" w:cs="Times New Roman"/>
          <w:sz w:val="24"/>
          <w:szCs w:val="24"/>
        </w:rPr>
        <w:t>б/н от 14</w:t>
      </w:r>
      <w:r w:rsidR="00423241" w:rsidRPr="004A2A94">
        <w:rPr>
          <w:rFonts w:ascii="Times New Roman" w:hAnsi="Times New Roman" w:cs="Times New Roman"/>
          <w:sz w:val="24"/>
          <w:szCs w:val="24"/>
        </w:rPr>
        <w:t xml:space="preserve"> августа </w:t>
      </w:r>
      <w:r w:rsidRPr="004A2A94">
        <w:rPr>
          <w:rFonts w:ascii="Times New Roman" w:hAnsi="Times New Roman" w:cs="Times New Roman"/>
          <w:sz w:val="24"/>
          <w:szCs w:val="24"/>
        </w:rPr>
        <w:t>2019 г</w:t>
      </w:r>
      <w:r w:rsidR="00423241" w:rsidRPr="004A2A94">
        <w:rPr>
          <w:rFonts w:ascii="Times New Roman" w:hAnsi="Times New Roman" w:cs="Times New Roman"/>
          <w:sz w:val="24"/>
          <w:szCs w:val="24"/>
        </w:rPr>
        <w:t>ода.</w:t>
      </w:r>
    </w:p>
    <w:p w14:paraId="7142696B" w14:textId="6C4ADCC2" w:rsidR="00027273" w:rsidRPr="004A2A94" w:rsidRDefault="00027273"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28 июля 2020 года в Единый государственный реестр юридических лиц была внесена запись о регистрации новой редакции Устава ПАО «ГТМ» на основании решения очередного годового </w:t>
      </w:r>
      <w:r w:rsidR="000E4A06" w:rsidRPr="004A2A94">
        <w:rPr>
          <w:rFonts w:ascii="Times New Roman" w:hAnsi="Times New Roman" w:cs="Times New Roman"/>
          <w:sz w:val="24"/>
          <w:szCs w:val="24"/>
        </w:rPr>
        <w:t>О</w:t>
      </w:r>
      <w:r w:rsidRPr="004A2A94">
        <w:rPr>
          <w:rFonts w:ascii="Times New Roman" w:hAnsi="Times New Roman" w:cs="Times New Roman"/>
          <w:sz w:val="24"/>
          <w:szCs w:val="24"/>
        </w:rPr>
        <w:t xml:space="preserve">бщего собрания акционеров </w:t>
      </w:r>
      <w:r w:rsidR="00423241" w:rsidRPr="004A2A94">
        <w:rPr>
          <w:rFonts w:ascii="Times New Roman" w:hAnsi="Times New Roman" w:cs="Times New Roman"/>
          <w:sz w:val="24"/>
          <w:szCs w:val="24"/>
        </w:rPr>
        <w:t xml:space="preserve">Общества </w:t>
      </w:r>
      <w:r w:rsidRPr="004A2A94">
        <w:rPr>
          <w:rFonts w:ascii="Times New Roman" w:hAnsi="Times New Roman" w:cs="Times New Roman"/>
          <w:sz w:val="24"/>
          <w:szCs w:val="24"/>
        </w:rPr>
        <w:t>от 15</w:t>
      </w:r>
      <w:r w:rsidR="00423241" w:rsidRPr="004A2A94">
        <w:rPr>
          <w:rFonts w:ascii="Times New Roman" w:hAnsi="Times New Roman" w:cs="Times New Roman"/>
          <w:sz w:val="24"/>
          <w:szCs w:val="24"/>
        </w:rPr>
        <w:t xml:space="preserve"> июля </w:t>
      </w:r>
      <w:r w:rsidRPr="004A2A94">
        <w:rPr>
          <w:rFonts w:ascii="Times New Roman" w:hAnsi="Times New Roman" w:cs="Times New Roman"/>
          <w:sz w:val="24"/>
          <w:szCs w:val="24"/>
        </w:rPr>
        <w:t>2020 г</w:t>
      </w:r>
      <w:r w:rsidR="00423241" w:rsidRPr="004A2A94">
        <w:rPr>
          <w:rFonts w:ascii="Times New Roman" w:hAnsi="Times New Roman" w:cs="Times New Roman"/>
          <w:sz w:val="24"/>
          <w:szCs w:val="24"/>
        </w:rPr>
        <w:t>ода</w:t>
      </w:r>
      <w:r w:rsidRPr="004A2A94">
        <w:rPr>
          <w:rFonts w:ascii="Times New Roman" w:hAnsi="Times New Roman" w:cs="Times New Roman"/>
          <w:sz w:val="24"/>
          <w:szCs w:val="24"/>
        </w:rPr>
        <w:t xml:space="preserve"> (Протокол №</w:t>
      </w:r>
      <w:r w:rsidR="000E0E90" w:rsidRPr="004A2A94">
        <w:rPr>
          <w:rFonts w:ascii="Times New Roman" w:hAnsi="Times New Roman" w:cs="Times New Roman"/>
          <w:sz w:val="24"/>
          <w:szCs w:val="24"/>
        </w:rPr>
        <w:t xml:space="preserve"> </w:t>
      </w:r>
      <w:r w:rsidRPr="004A2A94">
        <w:rPr>
          <w:rFonts w:ascii="Times New Roman" w:hAnsi="Times New Roman" w:cs="Times New Roman"/>
          <w:sz w:val="24"/>
          <w:szCs w:val="24"/>
        </w:rPr>
        <w:t>5 от 16</w:t>
      </w:r>
      <w:r w:rsidR="00423241" w:rsidRPr="004A2A94">
        <w:rPr>
          <w:rFonts w:ascii="Times New Roman" w:hAnsi="Times New Roman" w:cs="Times New Roman"/>
          <w:sz w:val="24"/>
          <w:szCs w:val="24"/>
        </w:rPr>
        <w:t xml:space="preserve"> июля </w:t>
      </w:r>
      <w:r w:rsidRPr="004A2A94">
        <w:rPr>
          <w:rFonts w:ascii="Times New Roman" w:hAnsi="Times New Roman" w:cs="Times New Roman"/>
          <w:sz w:val="24"/>
          <w:szCs w:val="24"/>
        </w:rPr>
        <w:t>2020 г</w:t>
      </w:r>
      <w:r w:rsidR="00423241" w:rsidRPr="004A2A94">
        <w:rPr>
          <w:rFonts w:ascii="Times New Roman" w:hAnsi="Times New Roman" w:cs="Times New Roman"/>
          <w:sz w:val="24"/>
          <w:szCs w:val="24"/>
        </w:rPr>
        <w:t>ода</w:t>
      </w:r>
      <w:r w:rsidRPr="004A2A94">
        <w:rPr>
          <w:rFonts w:ascii="Times New Roman" w:hAnsi="Times New Roman" w:cs="Times New Roman"/>
          <w:sz w:val="24"/>
          <w:szCs w:val="24"/>
        </w:rPr>
        <w:t>)</w:t>
      </w:r>
      <w:r w:rsidR="0089682F" w:rsidRPr="004A2A94">
        <w:rPr>
          <w:rFonts w:ascii="Times New Roman" w:hAnsi="Times New Roman" w:cs="Times New Roman"/>
          <w:sz w:val="24"/>
          <w:szCs w:val="24"/>
        </w:rPr>
        <w:t>.</w:t>
      </w:r>
    </w:p>
    <w:p w14:paraId="10AF96CB" w14:textId="0F03E8CE" w:rsidR="0089682F" w:rsidRPr="004A2A94" w:rsidRDefault="00A9571F"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01 августа 2022 года в Единый государственный реестр юридических лиц была внесена запись о регистрации новой редакции Устава ПАО «ГТМ» на основании решения очередного годового </w:t>
      </w:r>
      <w:r w:rsidR="000E4A06" w:rsidRPr="004A2A94">
        <w:rPr>
          <w:rFonts w:ascii="Times New Roman" w:hAnsi="Times New Roman" w:cs="Times New Roman"/>
          <w:sz w:val="24"/>
          <w:szCs w:val="24"/>
        </w:rPr>
        <w:t>О</w:t>
      </w:r>
      <w:r w:rsidRPr="004A2A94">
        <w:rPr>
          <w:rFonts w:ascii="Times New Roman" w:hAnsi="Times New Roman" w:cs="Times New Roman"/>
          <w:sz w:val="24"/>
          <w:szCs w:val="24"/>
        </w:rPr>
        <w:t>бщего собрания акционеров от 28</w:t>
      </w:r>
      <w:r w:rsidR="00423241" w:rsidRPr="004A2A94">
        <w:rPr>
          <w:rFonts w:ascii="Times New Roman" w:hAnsi="Times New Roman" w:cs="Times New Roman"/>
          <w:sz w:val="24"/>
          <w:szCs w:val="24"/>
        </w:rPr>
        <w:t xml:space="preserve"> июня </w:t>
      </w:r>
      <w:r w:rsidRPr="004A2A94">
        <w:rPr>
          <w:rFonts w:ascii="Times New Roman" w:hAnsi="Times New Roman" w:cs="Times New Roman"/>
          <w:sz w:val="24"/>
          <w:szCs w:val="24"/>
        </w:rPr>
        <w:t>2022 г</w:t>
      </w:r>
      <w:r w:rsidR="00423241" w:rsidRPr="004A2A94">
        <w:rPr>
          <w:rFonts w:ascii="Times New Roman" w:hAnsi="Times New Roman" w:cs="Times New Roman"/>
          <w:sz w:val="24"/>
          <w:szCs w:val="24"/>
        </w:rPr>
        <w:t>ода</w:t>
      </w:r>
      <w:r w:rsidRPr="004A2A94">
        <w:rPr>
          <w:rFonts w:ascii="Times New Roman" w:hAnsi="Times New Roman" w:cs="Times New Roman"/>
          <w:sz w:val="24"/>
          <w:szCs w:val="24"/>
        </w:rPr>
        <w:t xml:space="preserve"> (Протокол №</w:t>
      </w:r>
      <w:r w:rsidR="000E0E90" w:rsidRPr="004A2A94">
        <w:rPr>
          <w:rFonts w:ascii="Times New Roman" w:hAnsi="Times New Roman" w:cs="Times New Roman"/>
          <w:sz w:val="24"/>
          <w:szCs w:val="24"/>
        </w:rPr>
        <w:t xml:space="preserve"> </w:t>
      </w:r>
      <w:r w:rsidRPr="004A2A94">
        <w:rPr>
          <w:rFonts w:ascii="Times New Roman" w:hAnsi="Times New Roman" w:cs="Times New Roman"/>
          <w:sz w:val="24"/>
          <w:szCs w:val="24"/>
        </w:rPr>
        <w:t>7 от 29</w:t>
      </w:r>
      <w:r w:rsidR="00423241" w:rsidRPr="004A2A94">
        <w:rPr>
          <w:rFonts w:ascii="Times New Roman" w:hAnsi="Times New Roman" w:cs="Times New Roman"/>
          <w:sz w:val="24"/>
          <w:szCs w:val="24"/>
        </w:rPr>
        <w:t xml:space="preserve"> июня </w:t>
      </w:r>
      <w:r w:rsidRPr="004A2A94">
        <w:rPr>
          <w:rFonts w:ascii="Times New Roman" w:hAnsi="Times New Roman" w:cs="Times New Roman"/>
          <w:sz w:val="24"/>
          <w:szCs w:val="24"/>
        </w:rPr>
        <w:t>2022 г</w:t>
      </w:r>
      <w:r w:rsidR="00423241" w:rsidRPr="004A2A94">
        <w:rPr>
          <w:rFonts w:ascii="Times New Roman" w:hAnsi="Times New Roman" w:cs="Times New Roman"/>
          <w:sz w:val="24"/>
          <w:szCs w:val="24"/>
        </w:rPr>
        <w:t>ода</w:t>
      </w:r>
      <w:r w:rsidRPr="004A2A94">
        <w:rPr>
          <w:rFonts w:ascii="Times New Roman" w:hAnsi="Times New Roman" w:cs="Times New Roman"/>
          <w:sz w:val="24"/>
          <w:szCs w:val="24"/>
        </w:rPr>
        <w:t>).</w:t>
      </w:r>
    </w:p>
    <w:p w14:paraId="30F46A3F" w14:textId="45B6E5DC" w:rsidR="00227472" w:rsidRPr="004A2A94" w:rsidRDefault="00227472"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21 июня 2023 года в Единый государственный реестр юридических лиц была внесена запись о регистрации новой редакции Устава ПАО «ГТМ» на основании решения очередного годового </w:t>
      </w:r>
      <w:r w:rsidR="000E4A06" w:rsidRPr="004A2A94">
        <w:rPr>
          <w:rFonts w:ascii="Times New Roman" w:hAnsi="Times New Roman" w:cs="Times New Roman"/>
          <w:sz w:val="24"/>
          <w:szCs w:val="24"/>
        </w:rPr>
        <w:t>О</w:t>
      </w:r>
      <w:r w:rsidRPr="004A2A94">
        <w:rPr>
          <w:rFonts w:ascii="Times New Roman" w:hAnsi="Times New Roman" w:cs="Times New Roman"/>
          <w:sz w:val="24"/>
          <w:szCs w:val="24"/>
        </w:rPr>
        <w:t>бщего собрания акционеров от 24</w:t>
      </w:r>
      <w:r w:rsidR="00423241" w:rsidRPr="004A2A94">
        <w:rPr>
          <w:rFonts w:ascii="Times New Roman" w:hAnsi="Times New Roman" w:cs="Times New Roman"/>
          <w:sz w:val="24"/>
          <w:szCs w:val="24"/>
        </w:rPr>
        <w:t xml:space="preserve"> мая </w:t>
      </w:r>
      <w:r w:rsidRPr="004A2A94">
        <w:rPr>
          <w:rFonts w:ascii="Times New Roman" w:hAnsi="Times New Roman" w:cs="Times New Roman"/>
          <w:sz w:val="24"/>
          <w:szCs w:val="24"/>
        </w:rPr>
        <w:t>2023 г</w:t>
      </w:r>
      <w:r w:rsidR="00423241" w:rsidRPr="004A2A94">
        <w:rPr>
          <w:rFonts w:ascii="Times New Roman" w:hAnsi="Times New Roman" w:cs="Times New Roman"/>
          <w:sz w:val="24"/>
          <w:szCs w:val="24"/>
        </w:rPr>
        <w:t>ода</w:t>
      </w:r>
      <w:r w:rsidRPr="004A2A94">
        <w:rPr>
          <w:rFonts w:ascii="Times New Roman" w:hAnsi="Times New Roman" w:cs="Times New Roman"/>
          <w:sz w:val="24"/>
          <w:szCs w:val="24"/>
        </w:rPr>
        <w:t xml:space="preserve"> (Протокол №</w:t>
      </w:r>
      <w:r w:rsidR="000E0E90" w:rsidRPr="004A2A94">
        <w:rPr>
          <w:rFonts w:ascii="Times New Roman" w:hAnsi="Times New Roman" w:cs="Times New Roman"/>
          <w:sz w:val="24"/>
          <w:szCs w:val="24"/>
        </w:rPr>
        <w:t xml:space="preserve"> </w:t>
      </w:r>
      <w:r w:rsidRPr="004A2A94">
        <w:rPr>
          <w:rFonts w:ascii="Times New Roman" w:hAnsi="Times New Roman" w:cs="Times New Roman"/>
          <w:sz w:val="24"/>
          <w:szCs w:val="24"/>
        </w:rPr>
        <w:t>8 от 25</w:t>
      </w:r>
      <w:r w:rsidR="00423241" w:rsidRPr="004A2A94">
        <w:rPr>
          <w:rFonts w:ascii="Times New Roman" w:hAnsi="Times New Roman" w:cs="Times New Roman"/>
          <w:sz w:val="24"/>
          <w:szCs w:val="24"/>
        </w:rPr>
        <w:t xml:space="preserve"> мая </w:t>
      </w:r>
      <w:r w:rsidRPr="004A2A94">
        <w:rPr>
          <w:rFonts w:ascii="Times New Roman" w:hAnsi="Times New Roman" w:cs="Times New Roman"/>
          <w:sz w:val="24"/>
          <w:szCs w:val="24"/>
        </w:rPr>
        <w:t>2023</w:t>
      </w:r>
      <w:r w:rsidR="000E0E90" w:rsidRPr="004A2A94">
        <w:rPr>
          <w:rFonts w:ascii="Times New Roman" w:hAnsi="Times New Roman" w:cs="Times New Roman"/>
          <w:sz w:val="24"/>
          <w:szCs w:val="24"/>
        </w:rPr>
        <w:t> </w:t>
      </w:r>
      <w:r w:rsidRPr="004A2A94">
        <w:rPr>
          <w:rFonts w:ascii="Times New Roman" w:hAnsi="Times New Roman" w:cs="Times New Roman"/>
          <w:sz w:val="24"/>
          <w:szCs w:val="24"/>
        </w:rPr>
        <w:t>г</w:t>
      </w:r>
      <w:r w:rsidR="00423241" w:rsidRPr="004A2A94">
        <w:rPr>
          <w:rFonts w:ascii="Times New Roman" w:hAnsi="Times New Roman" w:cs="Times New Roman"/>
          <w:sz w:val="24"/>
          <w:szCs w:val="24"/>
        </w:rPr>
        <w:t>ода</w:t>
      </w:r>
      <w:r w:rsidRPr="004A2A94">
        <w:rPr>
          <w:rFonts w:ascii="Times New Roman" w:hAnsi="Times New Roman" w:cs="Times New Roman"/>
          <w:sz w:val="24"/>
          <w:szCs w:val="24"/>
        </w:rPr>
        <w:t>).</w:t>
      </w:r>
    </w:p>
    <w:p w14:paraId="04F8E6CC" w14:textId="3B2CEE18" w:rsidR="00423241" w:rsidRPr="004A2A94" w:rsidRDefault="00423241" w:rsidP="00423241">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04 июля 2024 года в Единый государственный реестр юридических лиц была внесена запись о регистрации новой редакции Устава ПАО «ГТМ» на основании решения очередного годового Общего собрания акционеров от 25 июня 2024 года (Протокол №</w:t>
      </w:r>
      <w:r w:rsidR="000E0E90" w:rsidRPr="004A2A94">
        <w:rPr>
          <w:rFonts w:ascii="Times New Roman" w:hAnsi="Times New Roman" w:cs="Times New Roman"/>
          <w:sz w:val="24"/>
          <w:szCs w:val="24"/>
        </w:rPr>
        <w:t xml:space="preserve"> </w:t>
      </w:r>
      <w:r w:rsidRPr="004A2A94">
        <w:rPr>
          <w:rFonts w:ascii="Times New Roman" w:hAnsi="Times New Roman" w:cs="Times New Roman"/>
          <w:sz w:val="24"/>
          <w:szCs w:val="24"/>
        </w:rPr>
        <w:t>9 от 26 июня 2024</w:t>
      </w:r>
      <w:r w:rsidR="000E0E90" w:rsidRPr="004A2A94">
        <w:rPr>
          <w:rFonts w:ascii="Times New Roman" w:hAnsi="Times New Roman" w:cs="Times New Roman"/>
          <w:sz w:val="24"/>
          <w:szCs w:val="24"/>
        </w:rPr>
        <w:t> </w:t>
      </w:r>
      <w:r w:rsidRPr="004A2A94">
        <w:rPr>
          <w:rFonts w:ascii="Times New Roman" w:hAnsi="Times New Roman" w:cs="Times New Roman"/>
          <w:sz w:val="24"/>
          <w:szCs w:val="24"/>
        </w:rPr>
        <w:t>г</w:t>
      </w:r>
      <w:r w:rsidR="003D484E" w:rsidRPr="004A2A94">
        <w:rPr>
          <w:rFonts w:ascii="Times New Roman" w:hAnsi="Times New Roman" w:cs="Times New Roman"/>
          <w:sz w:val="24"/>
          <w:szCs w:val="24"/>
        </w:rPr>
        <w:t>ода</w:t>
      </w:r>
      <w:r w:rsidRPr="004A2A94">
        <w:rPr>
          <w:rFonts w:ascii="Times New Roman" w:hAnsi="Times New Roman" w:cs="Times New Roman"/>
          <w:sz w:val="24"/>
          <w:szCs w:val="24"/>
        </w:rPr>
        <w:t>).</w:t>
      </w:r>
    </w:p>
    <w:p w14:paraId="5BBAD8E7" w14:textId="149D0C48" w:rsidR="00423241" w:rsidRPr="004A2A94" w:rsidRDefault="00423241" w:rsidP="00423241">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lastRenderedPageBreak/>
        <w:t>15 января 2025 года внеочередным общим собранием акционеров, кроме прочего, принято решение об изменении места нахождения и определении нового адреса ПАО «ГТМ» (Протокол №</w:t>
      </w:r>
      <w:r w:rsidR="000E0E90" w:rsidRPr="004A2A94">
        <w:rPr>
          <w:rFonts w:ascii="Times New Roman" w:hAnsi="Times New Roman" w:cs="Times New Roman"/>
          <w:sz w:val="24"/>
          <w:szCs w:val="24"/>
        </w:rPr>
        <w:t xml:space="preserve"> </w:t>
      </w:r>
      <w:r w:rsidRPr="004A2A94">
        <w:rPr>
          <w:rFonts w:ascii="Times New Roman" w:hAnsi="Times New Roman" w:cs="Times New Roman"/>
          <w:sz w:val="24"/>
          <w:szCs w:val="24"/>
        </w:rPr>
        <w:t xml:space="preserve">10 от 16 января 2025 года). 21 февраля 2025 года в Единый государственный реестр юридических лиц была внесена запись о новом месте нахождения и адресе юридического лица за государственным регистрационным номером 2257804341914. Новый адрес Общества: 196158, г. Санкт-Петербург, </w:t>
      </w:r>
      <w:proofErr w:type="spellStart"/>
      <w:r w:rsidRPr="004A2A94">
        <w:rPr>
          <w:rFonts w:ascii="Times New Roman" w:hAnsi="Times New Roman" w:cs="Times New Roman"/>
          <w:sz w:val="24"/>
          <w:szCs w:val="24"/>
        </w:rPr>
        <w:t>вн.тер.г</w:t>
      </w:r>
      <w:proofErr w:type="spellEnd"/>
      <w:r w:rsidRPr="004A2A94">
        <w:rPr>
          <w:rFonts w:ascii="Times New Roman" w:hAnsi="Times New Roman" w:cs="Times New Roman"/>
          <w:sz w:val="24"/>
          <w:szCs w:val="24"/>
        </w:rPr>
        <w:t xml:space="preserve">. Муниципальный округ Звездное, ул. Звёздная, д. 1, литера </w:t>
      </w:r>
      <w:proofErr w:type="gramStart"/>
      <w:r w:rsidRPr="004A2A94">
        <w:rPr>
          <w:rFonts w:ascii="Times New Roman" w:hAnsi="Times New Roman" w:cs="Times New Roman"/>
          <w:sz w:val="24"/>
          <w:szCs w:val="24"/>
        </w:rPr>
        <w:t>А ,</w:t>
      </w:r>
      <w:proofErr w:type="gram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помещ</w:t>
      </w:r>
      <w:proofErr w:type="spellEnd"/>
      <w:r w:rsidRPr="004A2A94">
        <w:rPr>
          <w:rFonts w:ascii="Times New Roman" w:hAnsi="Times New Roman" w:cs="Times New Roman"/>
          <w:sz w:val="24"/>
          <w:szCs w:val="24"/>
        </w:rPr>
        <w:t>. 16-Н.</w:t>
      </w:r>
    </w:p>
    <w:p w14:paraId="31235044" w14:textId="74FB6B28" w:rsidR="00423241" w:rsidRPr="004A2A94" w:rsidRDefault="00423241" w:rsidP="00423241">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21 февраля 2025 года в Единый государственный реестр юридических лиц была внесена запись о регистрации действующей редакции Устава ПАО «ГТМ» на основании решения внеочередного Общего собрания акционеров от 15 января 2025 года (Протокол №</w:t>
      </w:r>
      <w:r w:rsidR="000E0E90" w:rsidRPr="004A2A94">
        <w:rPr>
          <w:rFonts w:ascii="Times New Roman" w:hAnsi="Times New Roman" w:cs="Times New Roman"/>
          <w:sz w:val="24"/>
          <w:szCs w:val="24"/>
        </w:rPr>
        <w:t xml:space="preserve"> </w:t>
      </w:r>
      <w:r w:rsidRPr="004A2A94">
        <w:rPr>
          <w:rFonts w:ascii="Times New Roman" w:hAnsi="Times New Roman" w:cs="Times New Roman"/>
          <w:sz w:val="24"/>
          <w:szCs w:val="24"/>
        </w:rPr>
        <w:t>10 от 16</w:t>
      </w:r>
      <w:r w:rsidR="000E0E90" w:rsidRPr="004A2A94">
        <w:rPr>
          <w:rFonts w:ascii="Times New Roman" w:hAnsi="Times New Roman" w:cs="Times New Roman"/>
          <w:sz w:val="24"/>
          <w:szCs w:val="24"/>
        </w:rPr>
        <w:t> </w:t>
      </w:r>
      <w:r w:rsidRPr="004A2A94">
        <w:rPr>
          <w:rFonts w:ascii="Times New Roman" w:hAnsi="Times New Roman" w:cs="Times New Roman"/>
          <w:sz w:val="24"/>
          <w:szCs w:val="24"/>
        </w:rPr>
        <w:t>января 2025 года).</w:t>
      </w:r>
    </w:p>
    <w:p w14:paraId="2C14B27A" w14:textId="40267FD1" w:rsidR="00423241" w:rsidRPr="004A2A94" w:rsidRDefault="00423241" w:rsidP="003A1083">
      <w:pPr>
        <w:spacing w:after="60" w:line="276" w:lineRule="auto"/>
        <w:jc w:val="both"/>
        <w:rPr>
          <w:rFonts w:ascii="Times New Roman" w:hAnsi="Times New Roman" w:cs="Times New Roman"/>
          <w:sz w:val="24"/>
          <w:szCs w:val="24"/>
        </w:rPr>
      </w:pPr>
    </w:p>
    <w:p w14:paraId="20023D29" w14:textId="4CECFF85" w:rsidR="00423241" w:rsidRPr="004A2A94" w:rsidRDefault="00423241" w:rsidP="003A1083">
      <w:pPr>
        <w:spacing w:after="60" w:line="276" w:lineRule="auto"/>
        <w:jc w:val="both"/>
        <w:rPr>
          <w:rFonts w:ascii="Times New Roman" w:hAnsi="Times New Roman" w:cs="Times New Roman"/>
          <w:b/>
          <w:sz w:val="24"/>
          <w:szCs w:val="24"/>
        </w:rPr>
      </w:pPr>
      <w:r w:rsidRPr="004A2A94">
        <w:rPr>
          <w:rFonts w:ascii="Times New Roman" w:hAnsi="Times New Roman" w:cs="Times New Roman"/>
          <w:b/>
          <w:sz w:val="24"/>
          <w:szCs w:val="24"/>
        </w:rPr>
        <w:t>Сведения о реорганизациях Компаний Группы</w:t>
      </w:r>
    </w:p>
    <w:p w14:paraId="3C9B1582" w14:textId="71E61C01" w:rsidR="00477FF0" w:rsidRPr="004A2A94" w:rsidRDefault="00477FF0"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 период с 2023 по 2024 год с целю оптимизации управленческих процессов в группе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проведены реорганизации нескольких дочерних обществ ПАО «ГТМ»</w:t>
      </w:r>
      <w:r w:rsidR="00423241" w:rsidRPr="004A2A94">
        <w:rPr>
          <w:rFonts w:ascii="Times New Roman" w:hAnsi="Times New Roman" w:cs="Times New Roman"/>
          <w:sz w:val="24"/>
          <w:szCs w:val="24"/>
        </w:rPr>
        <w:t>:</w:t>
      </w:r>
    </w:p>
    <w:p w14:paraId="2494E103" w14:textId="77777777" w:rsidR="00477FF0" w:rsidRPr="004A2A94" w:rsidRDefault="00477FF0"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23 ноября 2023 года единственным участником Общества с ограниченной ответственностью «ГРУЗОПРОВОД» (ООО «ГРУЗОПРОВОД») и единственным участником Общества с ограниченной ответственностью «</w:t>
      </w:r>
      <w:proofErr w:type="spellStart"/>
      <w:r w:rsidRPr="004A2A94">
        <w:rPr>
          <w:rFonts w:ascii="Times New Roman" w:hAnsi="Times New Roman" w:cs="Times New Roman"/>
          <w:sz w:val="24"/>
          <w:szCs w:val="24"/>
        </w:rPr>
        <w:t>Лонгран</w:t>
      </w:r>
      <w:proofErr w:type="spellEnd"/>
      <w:r w:rsidRPr="004A2A94">
        <w:rPr>
          <w:rFonts w:ascii="Times New Roman" w:hAnsi="Times New Roman" w:cs="Times New Roman"/>
          <w:sz w:val="24"/>
          <w:szCs w:val="24"/>
        </w:rPr>
        <w:t xml:space="preserve"> Логистик» (ООО «</w:t>
      </w:r>
      <w:proofErr w:type="spellStart"/>
      <w:r w:rsidRPr="004A2A94">
        <w:rPr>
          <w:rFonts w:ascii="Times New Roman" w:hAnsi="Times New Roman" w:cs="Times New Roman"/>
          <w:sz w:val="24"/>
          <w:szCs w:val="24"/>
        </w:rPr>
        <w:t>Лонгран</w:t>
      </w:r>
      <w:proofErr w:type="spellEnd"/>
      <w:r w:rsidRPr="004A2A94">
        <w:rPr>
          <w:rFonts w:ascii="Times New Roman" w:hAnsi="Times New Roman" w:cs="Times New Roman"/>
          <w:sz w:val="24"/>
          <w:szCs w:val="24"/>
        </w:rPr>
        <w:t xml:space="preserve"> Логистик») приняты решения о реорганизации юридических лиц в форме присоединения к Акционерному обществу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 (АО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 и об утверждении договора о присоединении. Аналогично 23 ноября 2023 года единственным акционером АО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 принято решение о реорганизации юридического лица в форме присоединения к последнему ООО «</w:t>
      </w:r>
      <w:proofErr w:type="spellStart"/>
      <w:r w:rsidRPr="004A2A94">
        <w:rPr>
          <w:rFonts w:ascii="Times New Roman" w:hAnsi="Times New Roman" w:cs="Times New Roman"/>
          <w:sz w:val="24"/>
          <w:szCs w:val="24"/>
        </w:rPr>
        <w:t>Лонгран</w:t>
      </w:r>
      <w:proofErr w:type="spellEnd"/>
      <w:r w:rsidRPr="004A2A94">
        <w:rPr>
          <w:rFonts w:ascii="Times New Roman" w:hAnsi="Times New Roman" w:cs="Times New Roman"/>
          <w:sz w:val="24"/>
          <w:szCs w:val="24"/>
        </w:rPr>
        <w:t xml:space="preserve"> Логистик» и ООО «ГРУЗОПРОВОД», а также об утверждении договора о присоединении.</w:t>
      </w:r>
    </w:p>
    <w:p w14:paraId="7E89002F" w14:textId="77777777" w:rsidR="00477FF0" w:rsidRPr="004A2A94" w:rsidRDefault="00477FF0"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13 февраля 2024 года в связи с реорганизацией принято решение единственного акционера АО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 об увеличении уставного капитала путем размещения дополнительных акций, утверждении решения о выпуске акций, документа, содержащего условия выпуска акций и новой редакции Устава АО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 01 апреля 2024 года принято решение единственного акционера АО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 о внесении изменений в решение об увеличении уставного капитала путем размещения дополнительных акций, утверждении решения о выпуске акций, документа, содержащего условия выпуска акций и новой редакции Устава АО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 xml:space="preserve">». </w:t>
      </w:r>
    </w:p>
    <w:p w14:paraId="68D911F1" w14:textId="77777777" w:rsidR="00477FF0" w:rsidRPr="004A2A94" w:rsidRDefault="00477FF0"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 соответствии с решениями Банка России от 16 апреля 2024 года осуществлена государственная регистрация дополнительных выпусков обыкновенных акций АО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 размещаемых путем обмена на акции акционерного общества, к которому осуществляется присоединение, долей участников в уставном капитале присоединяемых ООО «</w:t>
      </w:r>
      <w:proofErr w:type="spellStart"/>
      <w:r w:rsidRPr="004A2A94">
        <w:rPr>
          <w:rFonts w:ascii="Times New Roman" w:hAnsi="Times New Roman" w:cs="Times New Roman"/>
          <w:sz w:val="24"/>
          <w:szCs w:val="24"/>
        </w:rPr>
        <w:t>Лонгран</w:t>
      </w:r>
      <w:proofErr w:type="spellEnd"/>
      <w:r w:rsidRPr="004A2A94">
        <w:rPr>
          <w:rFonts w:ascii="Times New Roman" w:hAnsi="Times New Roman" w:cs="Times New Roman"/>
          <w:sz w:val="24"/>
          <w:szCs w:val="24"/>
        </w:rPr>
        <w:t xml:space="preserve"> Логистик» и ООО «ГРУЗОПРОВОД», регистрационный номер каждого дополнительного выпуска 1-02-31154-D-001D.</w:t>
      </w:r>
    </w:p>
    <w:p w14:paraId="6A9248F4" w14:textId="77777777" w:rsidR="00477FF0" w:rsidRPr="004A2A94" w:rsidRDefault="00477FF0"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06 июня 2024 года в соответствии с решениями Банка России осуществлена государственная регистрация отчетов об итогах дополнительных выпусков обыкновенных акций АО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 размещенных путем обмена на акции акционерного общества, к которому осуществляется присоединение, долей участников в уставном капитале присоединяемых ООО «</w:t>
      </w:r>
      <w:proofErr w:type="spellStart"/>
      <w:r w:rsidRPr="004A2A94">
        <w:rPr>
          <w:rFonts w:ascii="Times New Roman" w:hAnsi="Times New Roman" w:cs="Times New Roman"/>
          <w:sz w:val="24"/>
          <w:szCs w:val="24"/>
        </w:rPr>
        <w:t>Лонгран</w:t>
      </w:r>
      <w:proofErr w:type="spellEnd"/>
      <w:r w:rsidRPr="004A2A94">
        <w:rPr>
          <w:rFonts w:ascii="Times New Roman" w:hAnsi="Times New Roman" w:cs="Times New Roman"/>
          <w:sz w:val="24"/>
          <w:szCs w:val="24"/>
        </w:rPr>
        <w:t xml:space="preserve"> Логистик» и ООО «ГРУЗОПРОВОД», регистрационный номер каждого дополнительного выпуска 1-02-31154-D-001D. </w:t>
      </w:r>
    </w:p>
    <w:p w14:paraId="0905A2E5" w14:textId="77777777" w:rsidR="00477FF0" w:rsidRPr="004A2A94" w:rsidRDefault="00477FF0"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lastRenderedPageBreak/>
        <w:t>27 апреля 2024 года в Единый государственный реестр юридических лиц в отношении АО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 внесена запись о завершении реорганизации юридического лица в форме присоединения к нему других юридических лиц за государственным регистрационным номером 2246600438049. Одновременно 27 апреля 2024 года в Единый государственный реестр юридических лиц в отношении ООО «</w:t>
      </w:r>
      <w:proofErr w:type="spellStart"/>
      <w:r w:rsidRPr="004A2A94">
        <w:rPr>
          <w:rFonts w:ascii="Times New Roman" w:hAnsi="Times New Roman" w:cs="Times New Roman"/>
          <w:sz w:val="24"/>
          <w:szCs w:val="24"/>
        </w:rPr>
        <w:t>Лонгран</w:t>
      </w:r>
      <w:proofErr w:type="spellEnd"/>
      <w:r w:rsidRPr="004A2A94">
        <w:rPr>
          <w:rFonts w:ascii="Times New Roman" w:hAnsi="Times New Roman" w:cs="Times New Roman"/>
          <w:sz w:val="24"/>
          <w:szCs w:val="24"/>
        </w:rPr>
        <w:t xml:space="preserve"> Логистик» внесена запись о прекращении юридического лица путем реорганизации в форме присоединения за государственным регистрационным номером 2246600438027 и в отношении ООО «ГРУЗОПРОВОД» внесена запись о прекращении юридического лица путем реорганизации в форме присоединения за государственным регистрационным номером 2246600438038.</w:t>
      </w:r>
    </w:p>
    <w:p w14:paraId="4C433E89" w14:textId="409F5E7F" w:rsidR="00CF07C4" w:rsidRPr="004A2A94" w:rsidRDefault="00477FF0" w:rsidP="00CF07C4">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18 июня 2024 года единственным участником Общества с ограниченной ответственностью «МАГНА» (ООО «МАГНА») принято решение о реорганизации юридического лица в форме присоединения к Обществу с ограниченной ответственностью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Лоджистик</w:t>
      </w:r>
      <w:proofErr w:type="spellEnd"/>
      <w:r w:rsidRPr="004A2A94">
        <w:rPr>
          <w:rFonts w:ascii="Times New Roman" w:hAnsi="Times New Roman" w:cs="Times New Roman"/>
          <w:sz w:val="24"/>
          <w:szCs w:val="24"/>
        </w:rPr>
        <w:t>» (ООО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Лоджистик</w:t>
      </w:r>
      <w:proofErr w:type="spellEnd"/>
      <w:r w:rsidRPr="004A2A94">
        <w:rPr>
          <w:rFonts w:ascii="Times New Roman" w:hAnsi="Times New Roman" w:cs="Times New Roman"/>
          <w:sz w:val="24"/>
          <w:szCs w:val="24"/>
        </w:rPr>
        <w:t>») и об утверждении договора о присоединении. Аналогично 18 июня 2024 года единственным участником ООО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Лоджистик</w:t>
      </w:r>
      <w:proofErr w:type="spellEnd"/>
      <w:r w:rsidRPr="004A2A94">
        <w:rPr>
          <w:rFonts w:ascii="Times New Roman" w:hAnsi="Times New Roman" w:cs="Times New Roman"/>
          <w:sz w:val="24"/>
          <w:szCs w:val="24"/>
        </w:rPr>
        <w:t>» принято решение о реорганизации юридического лица в форме присоединения к последнему ООО «МАГНА» и об утверждении договора о присоединении. 07 октября 2024 года в связи с реорганизацией принято Совместное решение единственного участника ООО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Лоджистик</w:t>
      </w:r>
      <w:proofErr w:type="spellEnd"/>
      <w:r w:rsidRPr="004A2A94">
        <w:rPr>
          <w:rFonts w:ascii="Times New Roman" w:hAnsi="Times New Roman" w:cs="Times New Roman"/>
          <w:sz w:val="24"/>
          <w:szCs w:val="24"/>
        </w:rPr>
        <w:t>» и единственного участника ООО «МАГНА» об увеличении уставного капитала и утверждении новой редакции Устава ООО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Лоджистик</w:t>
      </w:r>
      <w:proofErr w:type="spellEnd"/>
      <w:r w:rsidRPr="004A2A94">
        <w:rPr>
          <w:rFonts w:ascii="Times New Roman" w:hAnsi="Times New Roman" w:cs="Times New Roman"/>
          <w:sz w:val="24"/>
          <w:szCs w:val="24"/>
        </w:rPr>
        <w:t>». 21 октября 2024 года в Единый государственный реестр юридических лиц в отношении ООО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Лоджистик</w:t>
      </w:r>
      <w:proofErr w:type="spellEnd"/>
      <w:r w:rsidRPr="004A2A94">
        <w:rPr>
          <w:rFonts w:ascii="Times New Roman" w:hAnsi="Times New Roman" w:cs="Times New Roman"/>
          <w:sz w:val="24"/>
          <w:szCs w:val="24"/>
        </w:rPr>
        <w:t>» внесена запись о завершении реорганизации юридического лица в форме присоединения к нему другого юридического лица за государственным регистрационным номером 2245002207041. Одновременно 21 октября 2024 года в Единый государственный реестр юридических лиц в отношении ООО «МАГНА» внесена запись о прекращении юридического лица путем реорганизации в форме присоединения за государственным регистрационным номером 2245002207030.</w:t>
      </w:r>
    </w:p>
    <w:p w14:paraId="1BD38A6E" w14:textId="77C53BFD" w:rsidR="00CF07C4" w:rsidRPr="004A2A94" w:rsidRDefault="00CF07C4" w:rsidP="00CF07C4">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15 </w:t>
      </w:r>
      <w:proofErr w:type="gramStart"/>
      <w:r w:rsidRPr="004A2A94">
        <w:rPr>
          <w:rFonts w:ascii="Times New Roman" w:hAnsi="Times New Roman" w:cs="Times New Roman"/>
          <w:sz w:val="24"/>
          <w:szCs w:val="24"/>
        </w:rPr>
        <w:t>июля  2025</w:t>
      </w:r>
      <w:proofErr w:type="gramEnd"/>
      <w:r w:rsidRPr="004A2A94">
        <w:rPr>
          <w:rFonts w:ascii="Times New Roman" w:hAnsi="Times New Roman" w:cs="Times New Roman"/>
          <w:sz w:val="24"/>
          <w:szCs w:val="24"/>
        </w:rPr>
        <w:t xml:space="preserve"> года единственным участником Общества с ограниченной ответственностью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Лоджистик</w:t>
      </w:r>
      <w:proofErr w:type="spellEnd"/>
      <w:r w:rsidRPr="004A2A94">
        <w:rPr>
          <w:rFonts w:ascii="Times New Roman" w:hAnsi="Times New Roman" w:cs="Times New Roman"/>
          <w:sz w:val="24"/>
          <w:szCs w:val="24"/>
        </w:rPr>
        <w:t>» (ООО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Лоджистик</w:t>
      </w:r>
      <w:proofErr w:type="spellEnd"/>
      <w:r w:rsidRPr="004A2A94">
        <w:rPr>
          <w:rFonts w:ascii="Times New Roman" w:hAnsi="Times New Roman" w:cs="Times New Roman"/>
          <w:sz w:val="24"/>
          <w:szCs w:val="24"/>
        </w:rPr>
        <w:t>») принято решение о реорганизации юридического лица в форме присоединения к Акционерному обществу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 (АО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 xml:space="preserve">») и об утверждении договора о присоединении. Аналогично 15 </w:t>
      </w:r>
      <w:proofErr w:type="gramStart"/>
      <w:r w:rsidRPr="004A2A94">
        <w:rPr>
          <w:rFonts w:ascii="Times New Roman" w:hAnsi="Times New Roman" w:cs="Times New Roman"/>
          <w:sz w:val="24"/>
          <w:szCs w:val="24"/>
        </w:rPr>
        <w:t>июля  2025</w:t>
      </w:r>
      <w:proofErr w:type="gramEnd"/>
      <w:r w:rsidRPr="004A2A94">
        <w:rPr>
          <w:rFonts w:ascii="Times New Roman" w:hAnsi="Times New Roman" w:cs="Times New Roman"/>
          <w:sz w:val="24"/>
          <w:szCs w:val="24"/>
        </w:rPr>
        <w:t xml:space="preserve"> года единственным акционером АО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 принято решение о реорганизации юридического лица в форме присоединения к последнему ООО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Лоджистик</w:t>
      </w:r>
      <w:proofErr w:type="spellEnd"/>
      <w:r w:rsidRPr="004A2A94">
        <w:rPr>
          <w:rFonts w:ascii="Times New Roman" w:hAnsi="Times New Roman" w:cs="Times New Roman"/>
          <w:sz w:val="24"/>
          <w:szCs w:val="24"/>
        </w:rPr>
        <w:t>», об утверждении договора о присоединении</w:t>
      </w:r>
      <w:r w:rsidR="001911C7" w:rsidRPr="004A2A94">
        <w:rPr>
          <w:rFonts w:ascii="Times New Roman" w:hAnsi="Times New Roman" w:cs="Times New Roman"/>
          <w:sz w:val="24"/>
          <w:szCs w:val="24"/>
        </w:rPr>
        <w:t>, а также об увеличении уставного капитала путем размещения дополнительных акций, документа, содержащего условия выпуска акций и новой редакции Устава АО «</w:t>
      </w:r>
      <w:proofErr w:type="spellStart"/>
      <w:r w:rsidR="001911C7" w:rsidRPr="004A2A94">
        <w:rPr>
          <w:rFonts w:ascii="Times New Roman" w:hAnsi="Times New Roman" w:cs="Times New Roman"/>
          <w:sz w:val="24"/>
          <w:szCs w:val="24"/>
        </w:rPr>
        <w:t>Лорри</w:t>
      </w:r>
      <w:proofErr w:type="spellEnd"/>
      <w:r w:rsidR="001911C7" w:rsidRPr="004A2A94">
        <w:rPr>
          <w:rFonts w:ascii="Times New Roman" w:hAnsi="Times New Roman" w:cs="Times New Roman"/>
          <w:sz w:val="24"/>
          <w:szCs w:val="24"/>
        </w:rPr>
        <w:t>».</w:t>
      </w:r>
    </w:p>
    <w:p w14:paraId="1D725B54" w14:textId="20FAFAC1" w:rsidR="00CF07C4" w:rsidRPr="004A2A94" w:rsidRDefault="00CF07C4" w:rsidP="00CF07C4">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соответствии с решениями Банка России от </w:t>
      </w:r>
      <w:r w:rsidR="001911C7" w:rsidRPr="004A2A94">
        <w:rPr>
          <w:rFonts w:ascii="Times New Roman" w:hAnsi="Times New Roman" w:cs="Times New Roman"/>
          <w:sz w:val="24"/>
          <w:szCs w:val="24"/>
        </w:rPr>
        <w:t>02</w:t>
      </w:r>
      <w:r w:rsidRPr="004A2A94">
        <w:rPr>
          <w:rFonts w:ascii="Times New Roman" w:hAnsi="Times New Roman" w:cs="Times New Roman"/>
          <w:sz w:val="24"/>
          <w:szCs w:val="24"/>
        </w:rPr>
        <w:t xml:space="preserve"> </w:t>
      </w:r>
      <w:r w:rsidR="001911C7" w:rsidRPr="004A2A94">
        <w:rPr>
          <w:rFonts w:ascii="Times New Roman" w:hAnsi="Times New Roman" w:cs="Times New Roman"/>
          <w:sz w:val="24"/>
          <w:szCs w:val="24"/>
        </w:rPr>
        <w:t>октября</w:t>
      </w:r>
      <w:r w:rsidRPr="004A2A94">
        <w:rPr>
          <w:rFonts w:ascii="Times New Roman" w:hAnsi="Times New Roman" w:cs="Times New Roman"/>
          <w:sz w:val="24"/>
          <w:szCs w:val="24"/>
        </w:rPr>
        <w:t xml:space="preserve"> 202</w:t>
      </w:r>
      <w:r w:rsidR="001911C7" w:rsidRPr="004A2A94">
        <w:rPr>
          <w:rFonts w:ascii="Times New Roman" w:hAnsi="Times New Roman" w:cs="Times New Roman"/>
          <w:sz w:val="24"/>
          <w:szCs w:val="24"/>
        </w:rPr>
        <w:t>5</w:t>
      </w:r>
      <w:r w:rsidRPr="004A2A94">
        <w:rPr>
          <w:rFonts w:ascii="Times New Roman" w:hAnsi="Times New Roman" w:cs="Times New Roman"/>
          <w:sz w:val="24"/>
          <w:szCs w:val="24"/>
        </w:rPr>
        <w:t xml:space="preserve"> года осуществлена государственная регистрация дополнительн</w:t>
      </w:r>
      <w:r w:rsidR="001911C7" w:rsidRPr="004A2A94">
        <w:rPr>
          <w:rFonts w:ascii="Times New Roman" w:hAnsi="Times New Roman" w:cs="Times New Roman"/>
          <w:sz w:val="24"/>
          <w:szCs w:val="24"/>
        </w:rPr>
        <w:t>ого</w:t>
      </w:r>
      <w:r w:rsidRPr="004A2A94">
        <w:rPr>
          <w:rFonts w:ascii="Times New Roman" w:hAnsi="Times New Roman" w:cs="Times New Roman"/>
          <w:sz w:val="24"/>
          <w:szCs w:val="24"/>
        </w:rPr>
        <w:t xml:space="preserve"> выпуск</w:t>
      </w:r>
      <w:r w:rsidR="001911C7" w:rsidRPr="004A2A94">
        <w:rPr>
          <w:rFonts w:ascii="Times New Roman" w:hAnsi="Times New Roman" w:cs="Times New Roman"/>
          <w:sz w:val="24"/>
          <w:szCs w:val="24"/>
        </w:rPr>
        <w:t>а</w:t>
      </w:r>
      <w:r w:rsidRPr="004A2A94">
        <w:rPr>
          <w:rFonts w:ascii="Times New Roman" w:hAnsi="Times New Roman" w:cs="Times New Roman"/>
          <w:sz w:val="24"/>
          <w:szCs w:val="24"/>
        </w:rPr>
        <w:t xml:space="preserve"> обыкновенных акций АО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 размещаемых путем обмена на акции акционерного общества, к которому осуществляется присоединение, долей участников в уставном капитале присоединяем</w:t>
      </w:r>
      <w:r w:rsidR="001911C7" w:rsidRPr="004A2A94">
        <w:rPr>
          <w:rFonts w:ascii="Times New Roman" w:hAnsi="Times New Roman" w:cs="Times New Roman"/>
          <w:sz w:val="24"/>
          <w:szCs w:val="24"/>
        </w:rPr>
        <w:t>ого</w:t>
      </w:r>
      <w:r w:rsidRPr="004A2A94">
        <w:rPr>
          <w:rFonts w:ascii="Times New Roman" w:hAnsi="Times New Roman" w:cs="Times New Roman"/>
          <w:sz w:val="24"/>
          <w:szCs w:val="24"/>
        </w:rPr>
        <w:t xml:space="preserve"> </w:t>
      </w:r>
      <w:r w:rsidR="001911C7" w:rsidRPr="004A2A94">
        <w:rPr>
          <w:rFonts w:ascii="Times New Roman" w:hAnsi="Times New Roman" w:cs="Times New Roman"/>
          <w:sz w:val="24"/>
          <w:szCs w:val="24"/>
        </w:rPr>
        <w:t>ООО «</w:t>
      </w:r>
      <w:proofErr w:type="spellStart"/>
      <w:r w:rsidR="001911C7" w:rsidRPr="004A2A94">
        <w:rPr>
          <w:rFonts w:ascii="Times New Roman" w:hAnsi="Times New Roman" w:cs="Times New Roman"/>
          <w:sz w:val="24"/>
          <w:szCs w:val="24"/>
        </w:rPr>
        <w:t>Глобалтрак</w:t>
      </w:r>
      <w:proofErr w:type="spellEnd"/>
      <w:r w:rsidR="001911C7" w:rsidRPr="004A2A94">
        <w:rPr>
          <w:rFonts w:ascii="Times New Roman" w:hAnsi="Times New Roman" w:cs="Times New Roman"/>
          <w:sz w:val="24"/>
          <w:szCs w:val="24"/>
        </w:rPr>
        <w:t xml:space="preserve"> </w:t>
      </w:r>
      <w:proofErr w:type="spellStart"/>
      <w:r w:rsidR="001911C7" w:rsidRPr="004A2A94">
        <w:rPr>
          <w:rFonts w:ascii="Times New Roman" w:hAnsi="Times New Roman" w:cs="Times New Roman"/>
          <w:sz w:val="24"/>
          <w:szCs w:val="24"/>
        </w:rPr>
        <w:t>Лоджистик</w:t>
      </w:r>
      <w:proofErr w:type="spellEnd"/>
      <w:r w:rsidR="001911C7" w:rsidRPr="004A2A94">
        <w:rPr>
          <w:rFonts w:ascii="Times New Roman" w:hAnsi="Times New Roman" w:cs="Times New Roman"/>
          <w:sz w:val="24"/>
          <w:szCs w:val="24"/>
        </w:rPr>
        <w:t>»</w:t>
      </w:r>
      <w:r w:rsidRPr="004A2A94">
        <w:rPr>
          <w:rFonts w:ascii="Times New Roman" w:hAnsi="Times New Roman" w:cs="Times New Roman"/>
          <w:sz w:val="24"/>
          <w:szCs w:val="24"/>
        </w:rPr>
        <w:t>, регистрационный номер дополнительного выпуска 1-02-31154-D-00</w:t>
      </w:r>
      <w:r w:rsidR="001911C7" w:rsidRPr="004A2A94">
        <w:rPr>
          <w:rFonts w:ascii="Times New Roman" w:hAnsi="Times New Roman" w:cs="Times New Roman"/>
          <w:sz w:val="24"/>
          <w:szCs w:val="24"/>
        </w:rPr>
        <w:t>3</w:t>
      </w:r>
      <w:r w:rsidRPr="004A2A94">
        <w:rPr>
          <w:rFonts w:ascii="Times New Roman" w:hAnsi="Times New Roman" w:cs="Times New Roman"/>
          <w:sz w:val="24"/>
          <w:szCs w:val="24"/>
        </w:rPr>
        <w:t>D.</w:t>
      </w:r>
    </w:p>
    <w:p w14:paraId="4726764A" w14:textId="560F8F36" w:rsidR="00CF07C4" w:rsidRPr="004A2A94" w:rsidRDefault="001911C7" w:rsidP="00CF07C4">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18</w:t>
      </w:r>
      <w:r w:rsidR="00CF07C4" w:rsidRPr="004A2A94">
        <w:rPr>
          <w:rFonts w:ascii="Times New Roman" w:hAnsi="Times New Roman" w:cs="Times New Roman"/>
          <w:sz w:val="24"/>
          <w:szCs w:val="24"/>
        </w:rPr>
        <w:t xml:space="preserve"> </w:t>
      </w:r>
      <w:r w:rsidRPr="004A2A94">
        <w:rPr>
          <w:rFonts w:ascii="Times New Roman" w:hAnsi="Times New Roman" w:cs="Times New Roman"/>
          <w:sz w:val="24"/>
          <w:szCs w:val="24"/>
        </w:rPr>
        <w:t>декабря</w:t>
      </w:r>
      <w:r w:rsidR="00CF07C4" w:rsidRPr="004A2A94">
        <w:rPr>
          <w:rFonts w:ascii="Times New Roman" w:hAnsi="Times New Roman" w:cs="Times New Roman"/>
          <w:sz w:val="24"/>
          <w:szCs w:val="24"/>
        </w:rPr>
        <w:t xml:space="preserve"> 202</w:t>
      </w:r>
      <w:r w:rsidRPr="004A2A94">
        <w:rPr>
          <w:rFonts w:ascii="Times New Roman" w:hAnsi="Times New Roman" w:cs="Times New Roman"/>
          <w:sz w:val="24"/>
          <w:szCs w:val="24"/>
        </w:rPr>
        <w:t>5</w:t>
      </w:r>
      <w:r w:rsidR="00CF07C4" w:rsidRPr="004A2A94">
        <w:rPr>
          <w:rFonts w:ascii="Times New Roman" w:hAnsi="Times New Roman" w:cs="Times New Roman"/>
          <w:sz w:val="24"/>
          <w:szCs w:val="24"/>
        </w:rPr>
        <w:t xml:space="preserve"> года в соответствии с решениями Банка России осуществлена государственная регистрация отчет</w:t>
      </w:r>
      <w:r w:rsidR="00E74BD5" w:rsidRPr="004A2A94">
        <w:rPr>
          <w:rFonts w:ascii="Times New Roman" w:hAnsi="Times New Roman" w:cs="Times New Roman"/>
          <w:sz w:val="24"/>
          <w:szCs w:val="24"/>
        </w:rPr>
        <w:t>а</w:t>
      </w:r>
      <w:r w:rsidR="00CF07C4" w:rsidRPr="004A2A94">
        <w:rPr>
          <w:rFonts w:ascii="Times New Roman" w:hAnsi="Times New Roman" w:cs="Times New Roman"/>
          <w:sz w:val="24"/>
          <w:szCs w:val="24"/>
        </w:rPr>
        <w:t xml:space="preserve"> об итогах дополнительн</w:t>
      </w:r>
      <w:r w:rsidR="00E74BD5" w:rsidRPr="004A2A94">
        <w:rPr>
          <w:rFonts w:ascii="Times New Roman" w:hAnsi="Times New Roman" w:cs="Times New Roman"/>
          <w:sz w:val="24"/>
          <w:szCs w:val="24"/>
        </w:rPr>
        <w:t>ого</w:t>
      </w:r>
      <w:r w:rsidR="00CF07C4" w:rsidRPr="004A2A94">
        <w:rPr>
          <w:rFonts w:ascii="Times New Roman" w:hAnsi="Times New Roman" w:cs="Times New Roman"/>
          <w:sz w:val="24"/>
          <w:szCs w:val="24"/>
        </w:rPr>
        <w:t xml:space="preserve"> выпуск</w:t>
      </w:r>
      <w:r w:rsidR="00E74BD5" w:rsidRPr="004A2A94">
        <w:rPr>
          <w:rFonts w:ascii="Times New Roman" w:hAnsi="Times New Roman" w:cs="Times New Roman"/>
          <w:sz w:val="24"/>
          <w:szCs w:val="24"/>
        </w:rPr>
        <w:t>а</w:t>
      </w:r>
      <w:r w:rsidR="00CF07C4" w:rsidRPr="004A2A94">
        <w:rPr>
          <w:rFonts w:ascii="Times New Roman" w:hAnsi="Times New Roman" w:cs="Times New Roman"/>
          <w:sz w:val="24"/>
          <w:szCs w:val="24"/>
        </w:rPr>
        <w:t xml:space="preserve"> обыкновенных акций АО «</w:t>
      </w:r>
      <w:proofErr w:type="spellStart"/>
      <w:r w:rsidR="00CF07C4" w:rsidRPr="004A2A94">
        <w:rPr>
          <w:rFonts w:ascii="Times New Roman" w:hAnsi="Times New Roman" w:cs="Times New Roman"/>
          <w:sz w:val="24"/>
          <w:szCs w:val="24"/>
        </w:rPr>
        <w:t>Лорри</w:t>
      </w:r>
      <w:proofErr w:type="spellEnd"/>
      <w:r w:rsidR="00CF07C4" w:rsidRPr="004A2A94">
        <w:rPr>
          <w:rFonts w:ascii="Times New Roman" w:hAnsi="Times New Roman" w:cs="Times New Roman"/>
          <w:sz w:val="24"/>
          <w:szCs w:val="24"/>
        </w:rPr>
        <w:t xml:space="preserve">», размещенных путем обмена на акции акционерного общества, к которому осуществляется присоединение, долей участников в уставном капитале </w:t>
      </w:r>
      <w:r w:rsidR="00CF07C4" w:rsidRPr="004A2A94">
        <w:rPr>
          <w:rFonts w:ascii="Times New Roman" w:hAnsi="Times New Roman" w:cs="Times New Roman"/>
          <w:sz w:val="24"/>
          <w:szCs w:val="24"/>
        </w:rPr>
        <w:lastRenderedPageBreak/>
        <w:t xml:space="preserve">присоединяемых </w:t>
      </w:r>
      <w:r w:rsidR="00E74BD5" w:rsidRPr="004A2A94">
        <w:rPr>
          <w:rFonts w:ascii="Times New Roman" w:hAnsi="Times New Roman" w:cs="Times New Roman"/>
          <w:sz w:val="24"/>
          <w:szCs w:val="24"/>
        </w:rPr>
        <w:t>ООО «</w:t>
      </w:r>
      <w:proofErr w:type="spellStart"/>
      <w:r w:rsidR="00E74BD5" w:rsidRPr="004A2A94">
        <w:rPr>
          <w:rFonts w:ascii="Times New Roman" w:hAnsi="Times New Roman" w:cs="Times New Roman"/>
          <w:sz w:val="24"/>
          <w:szCs w:val="24"/>
        </w:rPr>
        <w:t>Глобалтрак</w:t>
      </w:r>
      <w:proofErr w:type="spellEnd"/>
      <w:r w:rsidR="00E74BD5" w:rsidRPr="004A2A94">
        <w:rPr>
          <w:rFonts w:ascii="Times New Roman" w:hAnsi="Times New Roman" w:cs="Times New Roman"/>
          <w:sz w:val="24"/>
          <w:szCs w:val="24"/>
        </w:rPr>
        <w:t xml:space="preserve"> </w:t>
      </w:r>
      <w:proofErr w:type="spellStart"/>
      <w:r w:rsidR="00E74BD5" w:rsidRPr="004A2A94">
        <w:rPr>
          <w:rFonts w:ascii="Times New Roman" w:hAnsi="Times New Roman" w:cs="Times New Roman"/>
          <w:sz w:val="24"/>
          <w:szCs w:val="24"/>
        </w:rPr>
        <w:t>Лоджистик</w:t>
      </w:r>
      <w:proofErr w:type="spellEnd"/>
      <w:r w:rsidR="00E74BD5" w:rsidRPr="004A2A94">
        <w:rPr>
          <w:rFonts w:ascii="Times New Roman" w:hAnsi="Times New Roman" w:cs="Times New Roman"/>
          <w:sz w:val="24"/>
          <w:szCs w:val="24"/>
        </w:rPr>
        <w:t>»</w:t>
      </w:r>
      <w:r w:rsidR="00CF07C4" w:rsidRPr="004A2A94">
        <w:rPr>
          <w:rFonts w:ascii="Times New Roman" w:hAnsi="Times New Roman" w:cs="Times New Roman"/>
          <w:sz w:val="24"/>
          <w:szCs w:val="24"/>
        </w:rPr>
        <w:t>, регистрационный номер дополнительного выпуска 1-02-31154-D-00</w:t>
      </w:r>
      <w:r w:rsidR="00E74BD5" w:rsidRPr="004A2A94">
        <w:rPr>
          <w:rFonts w:ascii="Times New Roman" w:hAnsi="Times New Roman" w:cs="Times New Roman"/>
          <w:sz w:val="24"/>
          <w:szCs w:val="24"/>
        </w:rPr>
        <w:t>3</w:t>
      </w:r>
      <w:r w:rsidR="00CF07C4" w:rsidRPr="004A2A94">
        <w:rPr>
          <w:rFonts w:ascii="Times New Roman" w:hAnsi="Times New Roman" w:cs="Times New Roman"/>
          <w:sz w:val="24"/>
          <w:szCs w:val="24"/>
        </w:rPr>
        <w:t xml:space="preserve">D. </w:t>
      </w:r>
    </w:p>
    <w:p w14:paraId="2B5D2663" w14:textId="66010E2E" w:rsidR="0083322A" w:rsidRPr="004A2A94" w:rsidRDefault="007708F8" w:rsidP="00CF07C4">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21 ноября</w:t>
      </w:r>
      <w:r w:rsidR="00CF07C4" w:rsidRPr="004A2A94">
        <w:rPr>
          <w:rFonts w:ascii="Times New Roman" w:hAnsi="Times New Roman" w:cs="Times New Roman"/>
          <w:sz w:val="24"/>
          <w:szCs w:val="24"/>
        </w:rPr>
        <w:t xml:space="preserve"> 202</w:t>
      </w:r>
      <w:r w:rsidRPr="004A2A94">
        <w:rPr>
          <w:rFonts w:ascii="Times New Roman" w:hAnsi="Times New Roman" w:cs="Times New Roman"/>
          <w:sz w:val="24"/>
          <w:szCs w:val="24"/>
        </w:rPr>
        <w:t>5</w:t>
      </w:r>
      <w:r w:rsidR="00CF07C4" w:rsidRPr="004A2A94">
        <w:rPr>
          <w:rFonts w:ascii="Times New Roman" w:hAnsi="Times New Roman" w:cs="Times New Roman"/>
          <w:sz w:val="24"/>
          <w:szCs w:val="24"/>
        </w:rPr>
        <w:t xml:space="preserve"> года в Единый государственный реестр юридических лиц в отношении АО «</w:t>
      </w:r>
      <w:proofErr w:type="spellStart"/>
      <w:r w:rsidR="00CF07C4" w:rsidRPr="004A2A94">
        <w:rPr>
          <w:rFonts w:ascii="Times New Roman" w:hAnsi="Times New Roman" w:cs="Times New Roman"/>
          <w:sz w:val="24"/>
          <w:szCs w:val="24"/>
        </w:rPr>
        <w:t>Лорри</w:t>
      </w:r>
      <w:proofErr w:type="spellEnd"/>
      <w:r w:rsidR="00CF07C4" w:rsidRPr="004A2A94">
        <w:rPr>
          <w:rFonts w:ascii="Times New Roman" w:hAnsi="Times New Roman" w:cs="Times New Roman"/>
          <w:sz w:val="24"/>
          <w:szCs w:val="24"/>
        </w:rPr>
        <w:t>» внесена запись о завершении реорганизации юридического лица в форме присоединения к нему друг</w:t>
      </w:r>
      <w:r w:rsidRPr="004A2A94">
        <w:rPr>
          <w:rFonts w:ascii="Times New Roman" w:hAnsi="Times New Roman" w:cs="Times New Roman"/>
          <w:sz w:val="24"/>
          <w:szCs w:val="24"/>
        </w:rPr>
        <w:t>ого</w:t>
      </w:r>
      <w:r w:rsidR="00CF07C4" w:rsidRPr="004A2A94">
        <w:rPr>
          <w:rFonts w:ascii="Times New Roman" w:hAnsi="Times New Roman" w:cs="Times New Roman"/>
          <w:sz w:val="24"/>
          <w:szCs w:val="24"/>
        </w:rPr>
        <w:t xml:space="preserve"> юридическ</w:t>
      </w:r>
      <w:r w:rsidRPr="004A2A94">
        <w:rPr>
          <w:rFonts w:ascii="Times New Roman" w:hAnsi="Times New Roman" w:cs="Times New Roman"/>
          <w:sz w:val="24"/>
          <w:szCs w:val="24"/>
        </w:rPr>
        <w:t>ого</w:t>
      </w:r>
      <w:r w:rsidR="00CF07C4" w:rsidRPr="004A2A94">
        <w:rPr>
          <w:rFonts w:ascii="Times New Roman" w:hAnsi="Times New Roman" w:cs="Times New Roman"/>
          <w:sz w:val="24"/>
          <w:szCs w:val="24"/>
        </w:rPr>
        <w:t xml:space="preserve"> лиц</w:t>
      </w:r>
      <w:r w:rsidRPr="004A2A94">
        <w:rPr>
          <w:rFonts w:ascii="Times New Roman" w:hAnsi="Times New Roman" w:cs="Times New Roman"/>
          <w:sz w:val="24"/>
          <w:szCs w:val="24"/>
        </w:rPr>
        <w:t>а</w:t>
      </w:r>
      <w:r w:rsidR="00CF07C4" w:rsidRPr="004A2A94">
        <w:rPr>
          <w:rFonts w:ascii="Times New Roman" w:hAnsi="Times New Roman" w:cs="Times New Roman"/>
          <w:sz w:val="24"/>
          <w:szCs w:val="24"/>
        </w:rPr>
        <w:t xml:space="preserve"> за государственным регистрационным номером</w:t>
      </w:r>
      <w:r w:rsidRPr="004A2A94">
        <w:rPr>
          <w:rFonts w:ascii="Times New Roman" w:hAnsi="Times New Roman" w:cs="Times New Roman"/>
          <w:sz w:val="24"/>
          <w:szCs w:val="24"/>
        </w:rPr>
        <w:t xml:space="preserve"> 225660388581.</w:t>
      </w:r>
      <w:r w:rsidR="00CF07C4" w:rsidRPr="004A2A94">
        <w:rPr>
          <w:rFonts w:ascii="Times New Roman" w:hAnsi="Times New Roman" w:cs="Times New Roman"/>
          <w:sz w:val="24"/>
          <w:szCs w:val="24"/>
        </w:rPr>
        <w:t xml:space="preserve"> Одновременно </w:t>
      </w:r>
      <w:r w:rsidRPr="004A2A94">
        <w:rPr>
          <w:rFonts w:ascii="Times New Roman" w:hAnsi="Times New Roman" w:cs="Times New Roman"/>
          <w:sz w:val="24"/>
          <w:szCs w:val="24"/>
        </w:rPr>
        <w:t>21</w:t>
      </w:r>
      <w:r w:rsidR="00CF07C4" w:rsidRPr="004A2A94">
        <w:rPr>
          <w:rFonts w:ascii="Times New Roman" w:hAnsi="Times New Roman" w:cs="Times New Roman"/>
          <w:sz w:val="24"/>
          <w:szCs w:val="24"/>
        </w:rPr>
        <w:t xml:space="preserve"> </w:t>
      </w:r>
      <w:proofErr w:type="gramStart"/>
      <w:r w:rsidRPr="004A2A94">
        <w:rPr>
          <w:rFonts w:ascii="Times New Roman" w:hAnsi="Times New Roman" w:cs="Times New Roman"/>
          <w:sz w:val="24"/>
          <w:szCs w:val="24"/>
        </w:rPr>
        <w:t xml:space="preserve">ноября </w:t>
      </w:r>
      <w:r w:rsidR="00CF07C4" w:rsidRPr="004A2A94">
        <w:rPr>
          <w:rFonts w:ascii="Times New Roman" w:hAnsi="Times New Roman" w:cs="Times New Roman"/>
          <w:sz w:val="24"/>
          <w:szCs w:val="24"/>
        </w:rPr>
        <w:t xml:space="preserve"> 202</w:t>
      </w:r>
      <w:r w:rsidRPr="004A2A94">
        <w:rPr>
          <w:rFonts w:ascii="Times New Roman" w:hAnsi="Times New Roman" w:cs="Times New Roman"/>
          <w:sz w:val="24"/>
          <w:szCs w:val="24"/>
        </w:rPr>
        <w:t>5</w:t>
      </w:r>
      <w:proofErr w:type="gramEnd"/>
      <w:r w:rsidR="00CF07C4" w:rsidRPr="004A2A94">
        <w:rPr>
          <w:rFonts w:ascii="Times New Roman" w:hAnsi="Times New Roman" w:cs="Times New Roman"/>
          <w:sz w:val="24"/>
          <w:szCs w:val="24"/>
        </w:rPr>
        <w:t xml:space="preserve"> года в Единый государственный реестр юридических лиц в отношении </w:t>
      </w:r>
      <w:r w:rsidRPr="004A2A94">
        <w:rPr>
          <w:rFonts w:ascii="Times New Roman" w:hAnsi="Times New Roman" w:cs="Times New Roman"/>
          <w:sz w:val="24"/>
          <w:szCs w:val="24"/>
        </w:rPr>
        <w:t>ООО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Лоджистик</w:t>
      </w:r>
      <w:proofErr w:type="spellEnd"/>
      <w:r w:rsidRPr="004A2A94">
        <w:rPr>
          <w:rFonts w:ascii="Times New Roman" w:hAnsi="Times New Roman" w:cs="Times New Roman"/>
          <w:sz w:val="24"/>
          <w:szCs w:val="24"/>
        </w:rPr>
        <w:t>»</w:t>
      </w:r>
      <w:r w:rsidR="00CF07C4" w:rsidRPr="004A2A94">
        <w:rPr>
          <w:rFonts w:ascii="Times New Roman" w:hAnsi="Times New Roman" w:cs="Times New Roman"/>
          <w:sz w:val="24"/>
          <w:szCs w:val="24"/>
        </w:rPr>
        <w:t xml:space="preserve"> внесена запись о прекращении юридического лица путем реорганизации в форме присоединения за государственным регистрационным номером </w:t>
      </w:r>
      <w:r w:rsidRPr="004A2A94">
        <w:rPr>
          <w:rFonts w:ascii="Times New Roman" w:hAnsi="Times New Roman" w:cs="Times New Roman"/>
          <w:sz w:val="24"/>
          <w:szCs w:val="24"/>
        </w:rPr>
        <w:t xml:space="preserve">2256603885800. </w:t>
      </w:r>
      <w:r w:rsidR="00CF07C4" w:rsidRPr="004A2A94">
        <w:rPr>
          <w:rFonts w:ascii="Times New Roman" w:hAnsi="Times New Roman" w:cs="Times New Roman"/>
          <w:sz w:val="24"/>
          <w:szCs w:val="24"/>
        </w:rPr>
        <w:t xml:space="preserve"> </w:t>
      </w:r>
    </w:p>
    <w:p w14:paraId="38139C81" w14:textId="77777777" w:rsidR="00227472" w:rsidRPr="004A2A94" w:rsidRDefault="00227472" w:rsidP="003A1083">
      <w:pPr>
        <w:spacing w:after="60" w:line="276" w:lineRule="auto"/>
        <w:jc w:val="both"/>
        <w:rPr>
          <w:rFonts w:ascii="Times New Roman" w:hAnsi="Times New Roman" w:cs="Times New Roman"/>
          <w:sz w:val="24"/>
          <w:szCs w:val="24"/>
        </w:rPr>
      </w:pPr>
    </w:p>
    <w:p w14:paraId="4F328A3B" w14:textId="6AE491E3" w:rsidR="001149B7" w:rsidRPr="004A2A94" w:rsidRDefault="001149B7" w:rsidP="003A1083">
      <w:pPr>
        <w:pStyle w:val="20"/>
        <w:numPr>
          <w:ilvl w:val="1"/>
          <w:numId w:val="4"/>
        </w:numPr>
        <w:spacing w:before="0" w:after="60" w:line="276" w:lineRule="auto"/>
        <w:ind w:left="709" w:hanging="709"/>
        <w:jc w:val="both"/>
        <w:rPr>
          <w:rFonts w:cs="Times New Roman"/>
          <w:color w:val="auto"/>
          <w:szCs w:val="24"/>
        </w:rPr>
      </w:pPr>
      <w:bookmarkStart w:id="10" w:name="_Toc195873066"/>
      <w:bookmarkStart w:id="11" w:name="_Toc230974163"/>
      <w:r w:rsidRPr="004A2A94">
        <w:rPr>
          <w:rFonts w:cs="Times New Roman"/>
          <w:color w:val="auto"/>
          <w:szCs w:val="24"/>
        </w:rPr>
        <w:t>Контактные данные</w:t>
      </w:r>
      <w:bookmarkEnd w:id="10"/>
      <w:bookmarkEnd w:id="11"/>
    </w:p>
    <w:p w14:paraId="113B5D7F" w14:textId="760BD7F9" w:rsidR="00150BAF" w:rsidRPr="004A2A94" w:rsidRDefault="00150BAF"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Место нахождения Общества: Российская Федерация, г. Санкт-Петербург.</w:t>
      </w:r>
    </w:p>
    <w:p w14:paraId="0E1E6FC0" w14:textId="230259B2" w:rsidR="00150BAF" w:rsidRPr="004A2A94" w:rsidRDefault="00C55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Фактический и почтовый адрес Общества:</w:t>
      </w:r>
      <w:r w:rsidR="006150D1" w:rsidRPr="004A2A94">
        <w:rPr>
          <w:rFonts w:ascii="Times New Roman" w:hAnsi="Times New Roman" w:cs="Times New Roman"/>
          <w:sz w:val="24"/>
          <w:szCs w:val="24"/>
        </w:rPr>
        <w:t xml:space="preserve"> </w:t>
      </w:r>
      <w:r w:rsidR="00913885" w:rsidRPr="004A2A94">
        <w:rPr>
          <w:rFonts w:ascii="Times New Roman" w:hAnsi="Times New Roman" w:cs="Times New Roman"/>
          <w:sz w:val="24"/>
          <w:szCs w:val="24"/>
        </w:rPr>
        <w:t xml:space="preserve">196158, г. Санкт-Петербург, </w:t>
      </w:r>
      <w:proofErr w:type="spellStart"/>
      <w:r w:rsidR="00913885" w:rsidRPr="004A2A94">
        <w:rPr>
          <w:rFonts w:ascii="Times New Roman" w:hAnsi="Times New Roman" w:cs="Times New Roman"/>
          <w:sz w:val="24"/>
          <w:szCs w:val="24"/>
        </w:rPr>
        <w:t>вн.тер.г</w:t>
      </w:r>
      <w:proofErr w:type="spellEnd"/>
      <w:r w:rsidR="00913885" w:rsidRPr="004A2A94">
        <w:rPr>
          <w:rFonts w:ascii="Times New Roman" w:hAnsi="Times New Roman" w:cs="Times New Roman"/>
          <w:sz w:val="24"/>
          <w:szCs w:val="24"/>
        </w:rPr>
        <w:t xml:space="preserve">. </w:t>
      </w:r>
      <w:r w:rsidR="00150BAF" w:rsidRPr="004A2A94">
        <w:rPr>
          <w:rFonts w:ascii="Times New Roman" w:hAnsi="Times New Roman" w:cs="Times New Roman"/>
          <w:sz w:val="24"/>
          <w:szCs w:val="24"/>
        </w:rPr>
        <w:t>М</w:t>
      </w:r>
      <w:r w:rsidR="00913885" w:rsidRPr="004A2A94">
        <w:rPr>
          <w:rFonts w:ascii="Times New Roman" w:hAnsi="Times New Roman" w:cs="Times New Roman"/>
          <w:sz w:val="24"/>
          <w:szCs w:val="24"/>
        </w:rPr>
        <w:t xml:space="preserve">униципальный округ Звездное, ул. Звёздная, д. 1, литера А, </w:t>
      </w:r>
      <w:proofErr w:type="spellStart"/>
      <w:r w:rsidR="00913885" w:rsidRPr="004A2A94">
        <w:rPr>
          <w:rFonts w:ascii="Times New Roman" w:hAnsi="Times New Roman" w:cs="Times New Roman"/>
          <w:sz w:val="24"/>
          <w:szCs w:val="24"/>
        </w:rPr>
        <w:t>помещ</w:t>
      </w:r>
      <w:proofErr w:type="spellEnd"/>
      <w:r w:rsidR="00913885" w:rsidRPr="004A2A94">
        <w:rPr>
          <w:rFonts w:ascii="Times New Roman" w:hAnsi="Times New Roman" w:cs="Times New Roman"/>
          <w:sz w:val="24"/>
          <w:szCs w:val="24"/>
        </w:rPr>
        <w:t>. 16-Н</w:t>
      </w:r>
      <w:r w:rsidR="00150BAF" w:rsidRPr="004A2A94">
        <w:rPr>
          <w:rFonts w:ascii="Times New Roman" w:hAnsi="Times New Roman" w:cs="Times New Roman"/>
          <w:sz w:val="24"/>
          <w:szCs w:val="24"/>
        </w:rPr>
        <w:t>.</w:t>
      </w:r>
      <w:r w:rsidR="00913885" w:rsidRPr="004A2A94" w:rsidDel="00913885">
        <w:rPr>
          <w:rFonts w:ascii="Times New Roman" w:hAnsi="Times New Roman" w:cs="Times New Roman"/>
          <w:sz w:val="24"/>
          <w:szCs w:val="24"/>
        </w:rPr>
        <w:t xml:space="preserve"> </w:t>
      </w:r>
    </w:p>
    <w:p w14:paraId="47A4CB2A" w14:textId="553FDD6D" w:rsidR="00085561" w:rsidRPr="004A2A94" w:rsidRDefault="00085561"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Адрес страниц в сети </w:t>
      </w:r>
      <w:r w:rsidR="00A1402B" w:rsidRPr="004A2A94">
        <w:rPr>
          <w:rFonts w:ascii="Times New Roman" w:hAnsi="Times New Roman" w:cs="Times New Roman"/>
          <w:sz w:val="24"/>
          <w:szCs w:val="24"/>
        </w:rPr>
        <w:t>И</w:t>
      </w:r>
      <w:r w:rsidRPr="004A2A94">
        <w:rPr>
          <w:rFonts w:ascii="Times New Roman" w:hAnsi="Times New Roman" w:cs="Times New Roman"/>
          <w:sz w:val="24"/>
          <w:szCs w:val="24"/>
        </w:rPr>
        <w:t>нтернет, на которых доступна информация об Обществе:</w:t>
      </w:r>
    </w:p>
    <w:p w14:paraId="1812D69D" w14:textId="3D9D0A20" w:rsidR="00085561" w:rsidRPr="004A2A94" w:rsidRDefault="00694270" w:rsidP="003A1083">
      <w:pPr>
        <w:spacing w:after="60" w:line="276" w:lineRule="auto"/>
        <w:jc w:val="both"/>
        <w:rPr>
          <w:rFonts w:ascii="Times New Roman" w:hAnsi="Times New Roman" w:cs="Times New Roman"/>
          <w:sz w:val="24"/>
          <w:szCs w:val="24"/>
        </w:rPr>
      </w:pPr>
      <w:hyperlink r:id="rId9" w:history="1">
        <w:r w:rsidR="00B8372D" w:rsidRPr="004A2A94">
          <w:rPr>
            <w:rStyle w:val="ab"/>
            <w:rFonts w:ascii="Times New Roman" w:hAnsi="Times New Roman" w:cs="Times New Roman"/>
            <w:sz w:val="24"/>
            <w:szCs w:val="24"/>
          </w:rPr>
          <w:t>https://globaltruck.ru</w:t>
        </w:r>
      </w:hyperlink>
      <w:r w:rsidR="00085561" w:rsidRPr="004A2A94">
        <w:rPr>
          <w:rFonts w:ascii="Times New Roman" w:hAnsi="Times New Roman" w:cs="Times New Roman"/>
          <w:sz w:val="24"/>
          <w:szCs w:val="24"/>
        </w:rPr>
        <w:t xml:space="preserve">; </w:t>
      </w:r>
      <w:hyperlink r:id="rId10" w:history="1">
        <w:r w:rsidR="00085561" w:rsidRPr="004A2A94">
          <w:rPr>
            <w:rStyle w:val="ab"/>
            <w:rFonts w:ascii="Times New Roman" w:hAnsi="Times New Roman" w:cs="Times New Roman"/>
            <w:sz w:val="24"/>
            <w:szCs w:val="24"/>
          </w:rPr>
          <w:t>https://www.e-disclosure.ru/portal/company.aspx?id=37114</w:t>
        </w:r>
      </w:hyperlink>
      <w:r w:rsidR="00085561" w:rsidRPr="004A2A94">
        <w:rPr>
          <w:rFonts w:ascii="Times New Roman" w:hAnsi="Times New Roman" w:cs="Times New Roman"/>
          <w:sz w:val="24"/>
          <w:szCs w:val="24"/>
        </w:rPr>
        <w:t xml:space="preserve"> </w:t>
      </w:r>
    </w:p>
    <w:p w14:paraId="5134A52F" w14:textId="7009FD17" w:rsidR="005E412F" w:rsidRPr="004A2A94" w:rsidRDefault="00C55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Телефон: </w:t>
      </w:r>
      <w:r w:rsidR="00027273" w:rsidRPr="004A2A94">
        <w:rPr>
          <w:rFonts w:ascii="Times New Roman" w:hAnsi="Times New Roman" w:cs="Times New Roman"/>
          <w:sz w:val="24"/>
          <w:szCs w:val="24"/>
        </w:rPr>
        <w:t>+7</w:t>
      </w:r>
      <w:r w:rsidR="005E412F" w:rsidRPr="004A2A94">
        <w:rPr>
          <w:rFonts w:ascii="Times New Roman" w:hAnsi="Times New Roman" w:cs="Times New Roman"/>
          <w:sz w:val="24"/>
          <w:szCs w:val="24"/>
        </w:rPr>
        <w:t> </w:t>
      </w:r>
      <w:r w:rsidR="008C5FEE" w:rsidRPr="004A2A94">
        <w:rPr>
          <w:rFonts w:ascii="Times New Roman" w:hAnsi="Times New Roman" w:cs="Times New Roman"/>
          <w:sz w:val="24"/>
          <w:szCs w:val="24"/>
        </w:rPr>
        <w:t>812 309 73 18</w:t>
      </w:r>
      <w:r w:rsidR="005E412F" w:rsidRPr="004A2A94">
        <w:rPr>
          <w:rFonts w:ascii="Times New Roman" w:hAnsi="Times New Roman" w:cs="Times New Roman"/>
          <w:sz w:val="24"/>
          <w:szCs w:val="24"/>
        </w:rPr>
        <w:t xml:space="preserve"> </w:t>
      </w:r>
    </w:p>
    <w:p w14:paraId="6BB1D397" w14:textId="09B769A5" w:rsidR="00C55AB5" w:rsidRPr="004A2A94" w:rsidRDefault="00C55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Факс: отсутствует</w:t>
      </w:r>
      <w:r w:rsidR="00150BAF" w:rsidRPr="004A2A94">
        <w:rPr>
          <w:rFonts w:ascii="Times New Roman" w:hAnsi="Times New Roman" w:cs="Times New Roman"/>
          <w:sz w:val="24"/>
          <w:szCs w:val="24"/>
        </w:rPr>
        <w:t>.</w:t>
      </w:r>
    </w:p>
    <w:p w14:paraId="200F27B1" w14:textId="77777777" w:rsidR="00C55AB5" w:rsidRPr="004A2A94" w:rsidRDefault="00C55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E-</w:t>
      </w:r>
      <w:proofErr w:type="spellStart"/>
      <w:r w:rsidRPr="004A2A94">
        <w:rPr>
          <w:rFonts w:ascii="Times New Roman" w:hAnsi="Times New Roman" w:cs="Times New Roman"/>
          <w:sz w:val="24"/>
          <w:szCs w:val="24"/>
        </w:rPr>
        <w:t>mail</w:t>
      </w:r>
      <w:proofErr w:type="spellEnd"/>
      <w:r w:rsidRPr="004A2A94">
        <w:rPr>
          <w:rFonts w:ascii="Times New Roman" w:hAnsi="Times New Roman" w:cs="Times New Roman"/>
          <w:sz w:val="24"/>
          <w:szCs w:val="24"/>
        </w:rPr>
        <w:t xml:space="preserve">: </w:t>
      </w:r>
      <w:hyperlink r:id="rId11" w:history="1">
        <w:r w:rsidRPr="004A2A94">
          <w:rPr>
            <w:rStyle w:val="ab"/>
            <w:rFonts w:ascii="Times New Roman" w:hAnsi="Times New Roman" w:cs="Times New Roman"/>
            <w:sz w:val="24"/>
            <w:szCs w:val="24"/>
          </w:rPr>
          <w:t>info@gt-m.ru</w:t>
        </w:r>
      </w:hyperlink>
    </w:p>
    <w:p w14:paraId="134C1241" w14:textId="77777777" w:rsidR="00C36CDD" w:rsidRPr="004A2A94" w:rsidRDefault="00C36CDD" w:rsidP="003A1083">
      <w:pPr>
        <w:spacing w:after="60" w:line="276" w:lineRule="auto"/>
        <w:jc w:val="both"/>
        <w:rPr>
          <w:rFonts w:ascii="Times New Roman" w:hAnsi="Times New Roman" w:cs="Times New Roman"/>
          <w:sz w:val="24"/>
          <w:szCs w:val="24"/>
        </w:rPr>
      </w:pPr>
    </w:p>
    <w:p w14:paraId="00727112" w14:textId="1A4990FE" w:rsidR="00C55AB5" w:rsidRPr="004A2A94" w:rsidRDefault="00C55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Специальное подразделение Общества по работе с акционерами: Корпоративный секретарь.</w:t>
      </w:r>
    </w:p>
    <w:p w14:paraId="380D1835" w14:textId="036DF2E9" w:rsidR="005E412F" w:rsidRPr="004A2A94" w:rsidRDefault="00C55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Адрес:</w:t>
      </w:r>
      <w:r w:rsidR="006150D1" w:rsidRPr="004A2A94">
        <w:rPr>
          <w:rFonts w:ascii="Times New Roman" w:hAnsi="Times New Roman" w:cs="Times New Roman"/>
          <w:sz w:val="24"/>
          <w:szCs w:val="24"/>
        </w:rPr>
        <w:t xml:space="preserve"> </w:t>
      </w:r>
      <w:r w:rsidR="00913885" w:rsidRPr="004A2A94">
        <w:rPr>
          <w:rFonts w:ascii="Times New Roman" w:hAnsi="Times New Roman" w:cs="Times New Roman"/>
          <w:sz w:val="24"/>
          <w:szCs w:val="24"/>
        </w:rPr>
        <w:t xml:space="preserve">196158, г. Санкт-Петербург, </w:t>
      </w:r>
      <w:proofErr w:type="spellStart"/>
      <w:r w:rsidR="00913885" w:rsidRPr="004A2A94">
        <w:rPr>
          <w:rFonts w:ascii="Times New Roman" w:hAnsi="Times New Roman" w:cs="Times New Roman"/>
          <w:sz w:val="24"/>
          <w:szCs w:val="24"/>
        </w:rPr>
        <w:t>вн.тер.г</w:t>
      </w:r>
      <w:proofErr w:type="spellEnd"/>
      <w:r w:rsidR="00913885" w:rsidRPr="004A2A94">
        <w:rPr>
          <w:rFonts w:ascii="Times New Roman" w:hAnsi="Times New Roman" w:cs="Times New Roman"/>
          <w:sz w:val="24"/>
          <w:szCs w:val="24"/>
        </w:rPr>
        <w:t xml:space="preserve">. </w:t>
      </w:r>
      <w:r w:rsidR="00150BAF" w:rsidRPr="004A2A94">
        <w:rPr>
          <w:rFonts w:ascii="Times New Roman" w:hAnsi="Times New Roman" w:cs="Times New Roman"/>
          <w:sz w:val="24"/>
          <w:szCs w:val="24"/>
        </w:rPr>
        <w:t>М</w:t>
      </w:r>
      <w:r w:rsidR="00913885" w:rsidRPr="004A2A94">
        <w:rPr>
          <w:rFonts w:ascii="Times New Roman" w:hAnsi="Times New Roman" w:cs="Times New Roman"/>
          <w:sz w:val="24"/>
          <w:szCs w:val="24"/>
        </w:rPr>
        <w:t xml:space="preserve">униципальный округ Звездное, ул. Звёздная, д. 1, литера </w:t>
      </w:r>
      <w:proofErr w:type="gramStart"/>
      <w:r w:rsidR="00913885" w:rsidRPr="004A2A94">
        <w:rPr>
          <w:rFonts w:ascii="Times New Roman" w:hAnsi="Times New Roman" w:cs="Times New Roman"/>
          <w:sz w:val="24"/>
          <w:szCs w:val="24"/>
        </w:rPr>
        <w:t>А ,</w:t>
      </w:r>
      <w:proofErr w:type="gramEnd"/>
      <w:r w:rsidR="00913885" w:rsidRPr="004A2A94">
        <w:rPr>
          <w:rFonts w:ascii="Times New Roman" w:hAnsi="Times New Roman" w:cs="Times New Roman"/>
          <w:sz w:val="24"/>
          <w:szCs w:val="24"/>
        </w:rPr>
        <w:t xml:space="preserve"> </w:t>
      </w:r>
      <w:proofErr w:type="spellStart"/>
      <w:r w:rsidR="00913885" w:rsidRPr="004A2A94">
        <w:rPr>
          <w:rFonts w:ascii="Times New Roman" w:hAnsi="Times New Roman" w:cs="Times New Roman"/>
          <w:sz w:val="24"/>
          <w:szCs w:val="24"/>
        </w:rPr>
        <w:t>помещ</w:t>
      </w:r>
      <w:proofErr w:type="spellEnd"/>
      <w:r w:rsidR="00913885" w:rsidRPr="004A2A94">
        <w:rPr>
          <w:rFonts w:ascii="Times New Roman" w:hAnsi="Times New Roman" w:cs="Times New Roman"/>
          <w:sz w:val="24"/>
          <w:szCs w:val="24"/>
        </w:rPr>
        <w:t>. 16-Н</w:t>
      </w:r>
    </w:p>
    <w:p w14:paraId="191F8B2A" w14:textId="0B00D1D8" w:rsidR="005E412F" w:rsidRPr="004A2A94" w:rsidRDefault="005E412F"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Телефон: </w:t>
      </w:r>
      <w:r w:rsidR="00150BAF" w:rsidRPr="004A2A94">
        <w:rPr>
          <w:rFonts w:ascii="Times New Roman" w:hAnsi="Times New Roman" w:cs="Times New Roman"/>
          <w:sz w:val="24"/>
          <w:szCs w:val="24"/>
        </w:rPr>
        <w:t xml:space="preserve">+7 812 309 73 18 </w:t>
      </w:r>
    </w:p>
    <w:p w14:paraId="6A2A9808" w14:textId="77777777" w:rsidR="00C55AB5" w:rsidRPr="004A2A94" w:rsidRDefault="00C55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Факс: отсутствует</w:t>
      </w:r>
    </w:p>
    <w:p w14:paraId="7F175992" w14:textId="2DE5F894" w:rsidR="00C55AB5" w:rsidRPr="004A2A94" w:rsidRDefault="00C55AB5" w:rsidP="002E3486">
      <w:pPr>
        <w:tabs>
          <w:tab w:val="left" w:pos="5040"/>
        </w:tabs>
        <w:spacing w:after="60" w:line="276" w:lineRule="auto"/>
        <w:jc w:val="both"/>
        <w:rPr>
          <w:rStyle w:val="ab"/>
          <w:rFonts w:ascii="Times New Roman" w:hAnsi="Times New Roman" w:cs="Times New Roman"/>
          <w:sz w:val="24"/>
          <w:szCs w:val="24"/>
        </w:rPr>
      </w:pPr>
      <w:r w:rsidRPr="004A2A94">
        <w:rPr>
          <w:rFonts w:ascii="Times New Roman" w:hAnsi="Times New Roman" w:cs="Times New Roman"/>
          <w:sz w:val="24"/>
          <w:szCs w:val="24"/>
        </w:rPr>
        <w:t xml:space="preserve">Адрес электронной почты: </w:t>
      </w:r>
      <w:hyperlink r:id="rId12" w:history="1">
        <w:r w:rsidR="00453DF1" w:rsidRPr="004A2A94">
          <w:rPr>
            <w:rStyle w:val="ab"/>
            <w:rFonts w:ascii="Times New Roman" w:hAnsi="Times New Roman" w:cs="Times New Roman"/>
            <w:sz w:val="24"/>
            <w:szCs w:val="24"/>
          </w:rPr>
          <w:t>info@gt-m.ru</w:t>
        </w:r>
      </w:hyperlink>
    </w:p>
    <w:p w14:paraId="1D58FE5D" w14:textId="77777777" w:rsidR="002E3486" w:rsidRPr="004A2A94" w:rsidRDefault="002E3486" w:rsidP="002E3486">
      <w:pPr>
        <w:tabs>
          <w:tab w:val="left" w:pos="5040"/>
        </w:tabs>
        <w:spacing w:after="60" w:line="276" w:lineRule="auto"/>
        <w:jc w:val="both"/>
        <w:rPr>
          <w:rFonts w:ascii="Times New Roman" w:hAnsi="Times New Roman" w:cs="Times New Roman"/>
          <w:sz w:val="24"/>
          <w:szCs w:val="24"/>
        </w:rPr>
      </w:pPr>
    </w:p>
    <w:p w14:paraId="3DD4411B" w14:textId="72632C2A" w:rsidR="00C55AB5" w:rsidRPr="004A2A94" w:rsidRDefault="00C55AB5" w:rsidP="003A1083">
      <w:pPr>
        <w:pStyle w:val="20"/>
        <w:numPr>
          <w:ilvl w:val="1"/>
          <w:numId w:val="4"/>
        </w:numPr>
        <w:spacing w:before="0" w:after="60" w:line="276" w:lineRule="auto"/>
        <w:ind w:left="709" w:hanging="709"/>
        <w:jc w:val="both"/>
        <w:rPr>
          <w:rFonts w:cs="Times New Roman"/>
          <w:color w:val="auto"/>
          <w:szCs w:val="24"/>
        </w:rPr>
      </w:pPr>
      <w:bookmarkStart w:id="12" w:name="_Toc195873067"/>
      <w:bookmarkStart w:id="13" w:name="_Toc230974164"/>
      <w:r w:rsidRPr="004A2A94">
        <w:rPr>
          <w:rFonts w:cs="Times New Roman"/>
          <w:color w:val="auto"/>
          <w:szCs w:val="24"/>
        </w:rPr>
        <w:t>Основной вид деятельности:</w:t>
      </w:r>
      <w:bookmarkEnd w:id="12"/>
      <w:bookmarkEnd w:id="13"/>
      <w:r w:rsidRPr="004A2A94">
        <w:rPr>
          <w:rFonts w:cs="Times New Roman"/>
          <w:color w:val="auto"/>
          <w:szCs w:val="24"/>
        </w:rPr>
        <w:t xml:space="preserve"> </w:t>
      </w:r>
    </w:p>
    <w:p w14:paraId="12D28772" w14:textId="77777777" w:rsidR="00C55AB5" w:rsidRPr="004A2A94" w:rsidRDefault="00C55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Код вида экономической деятельности, которая является для Эмитента основной: 70.22</w:t>
      </w:r>
    </w:p>
    <w:p w14:paraId="31A2E3B3" w14:textId="57EDA28A" w:rsidR="00C55AB5" w:rsidRPr="004A2A94" w:rsidRDefault="00C55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Дополнительные коды ОКВЭД: 45.11; 45.19; 45.20; 45.31; 45.32; 49.41; 49.41.1; 52.10; 52.21.29; 52.24; 63.99.1; 66.19; 66.19.4; 68.20; 73.20.1; 77.12; 77.33. </w:t>
      </w:r>
    </w:p>
    <w:p w14:paraId="5281772D" w14:textId="77777777" w:rsidR="002E3486" w:rsidRPr="004A2A94" w:rsidRDefault="002E3486" w:rsidP="003A1083">
      <w:pPr>
        <w:spacing w:after="60" w:line="276" w:lineRule="auto"/>
        <w:jc w:val="both"/>
        <w:rPr>
          <w:rFonts w:ascii="Times New Roman" w:hAnsi="Times New Roman" w:cs="Times New Roman"/>
          <w:sz w:val="24"/>
          <w:szCs w:val="24"/>
        </w:rPr>
      </w:pPr>
    </w:p>
    <w:p w14:paraId="744185D1" w14:textId="0C580A59" w:rsidR="001149B7" w:rsidRPr="004A2A94" w:rsidRDefault="001149B7" w:rsidP="003A1083">
      <w:pPr>
        <w:pStyle w:val="20"/>
        <w:numPr>
          <w:ilvl w:val="1"/>
          <w:numId w:val="4"/>
        </w:numPr>
        <w:spacing w:before="0" w:after="60" w:line="276" w:lineRule="auto"/>
        <w:ind w:left="709" w:hanging="709"/>
        <w:jc w:val="both"/>
        <w:rPr>
          <w:rFonts w:cs="Times New Roman"/>
          <w:color w:val="auto"/>
          <w:szCs w:val="24"/>
        </w:rPr>
      </w:pPr>
      <w:bookmarkStart w:id="14" w:name="_Toc195873068"/>
      <w:bookmarkStart w:id="15" w:name="_Toc230974165"/>
      <w:r w:rsidRPr="004A2A94">
        <w:rPr>
          <w:rFonts w:cs="Times New Roman"/>
          <w:color w:val="auto"/>
          <w:szCs w:val="24"/>
        </w:rPr>
        <w:t>Сведения об Уставе Общества</w:t>
      </w:r>
      <w:bookmarkEnd w:id="14"/>
      <w:bookmarkEnd w:id="15"/>
    </w:p>
    <w:p w14:paraId="3CE91394" w14:textId="2E7C213E" w:rsidR="00BE7DC6" w:rsidRPr="004A2A94" w:rsidRDefault="00BE7DC6"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 Отчетном году в Обществе действовали следующие редакции Устава:</w:t>
      </w:r>
    </w:p>
    <w:p w14:paraId="678BCCAB" w14:textId="4BC5DA87" w:rsidR="00B81355" w:rsidRPr="004A2A94" w:rsidRDefault="00B8135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На дату утверждения настоящего годового отчета ПАО «ГТМ», действующей является редакция Устава Общества, утвержденная решением внеочередного </w:t>
      </w:r>
      <w:r w:rsidR="000E4A06" w:rsidRPr="004A2A94">
        <w:rPr>
          <w:rFonts w:ascii="Times New Roman" w:hAnsi="Times New Roman" w:cs="Times New Roman"/>
          <w:sz w:val="24"/>
          <w:szCs w:val="24"/>
        </w:rPr>
        <w:t>О</w:t>
      </w:r>
      <w:r w:rsidRPr="004A2A94">
        <w:rPr>
          <w:rFonts w:ascii="Times New Roman" w:hAnsi="Times New Roman" w:cs="Times New Roman"/>
          <w:sz w:val="24"/>
          <w:szCs w:val="24"/>
        </w:rPr>
        <w:t xml:space="preserve">бщего собрания акционеров </w:t>
      </w:r>
      <w:r w:rsidR="00461E99" w:rsidRPr="004A2A94">
        <w:rPr>
          <w:rFonts w:ascii="Times New Roman" w:hAnsi="Times New Roman" w:cs="Times New Roman"/>
          <w:sz w:val="24"/>
          <w:szCs w:val="24"/>
        </w:rPr>
        <w:t xml:space="preserve">от </w:t>
      </w:r>
      <w:r w:rsidRPr="004A2A94">
        <w:rPr>
          <w:rFonts w:ascii="Times New Roman" w:hAnsi="Times New Roman" w:cs="Times New Roman"/>
          <w:sz w:val="24"/>
          <w:szCs w:val="24"/>
        </w:rPr>
        <w:t>15 января 2025 года (Протокол № 10 от 16 января 2025 г</w:t>
      </w:r>
      <w:r w:rsidR="00055A88" w:rsidRPr="004A2A94">
        <w:rPr>
          <w:rFonts w:ascii="Times New Roman" w:hAnsi="Times New Roman" w:cs="Times New Roman"/>
          <w:sz w:val="24"/>
          <w:szCs w:val="24"/>
        </w:rPr>
        <w:t>ода</w:t>
      </w:r>
      <w:r w:rsidRPr="004A2A94">
        <w:rPr>
          <w:rFonts w:ascii="Times New Roman" w:hAnsi="Times New Roman" w:cs="Times New Roman"/>
          <w:sz w:val="24"/>
          <w:szCs w:val="24"/>
        </w:rPr>
        <w:t>). 21</w:t>
      </w:r>
      <w:r w:rsidR="00DB73D1" w:rsidRPr="004A2A94">
        <w:rPr>
          <w:rFonts w:ascii="Times New Roman" w:hAnsi="Times New Roman" w:cs="Times New Roman"/>
          <w:sz w:val="24"/>
          <w:szCs w:val="24"/>
        </w:rPr>
        <w:t> </w:t>
      </w:r>
      <w:r w:rsidRPr="004A2A94">
        <w:rPr>
          <w:rFonts w:ascii="Times New Roman" w:hAnsi="Times New Roman" w:cs="Times New Roman"/>
          <w:sz w:val="24"/>
          <w:szCs w:val="24"/>
        </w:rPr>
        <w:t>февраля 2025 года в Единый государственный реестр юридических лиц была внесена запись о регистрации действующей редакции Устава ПАО «ГТМ» за государственным регистрационным номером 2257804341914.</w:t>
      </w:r>
    </w:p>
    <w:p w14:paraId="005D5D71" w14:textId="77777777" w:rsidR="002E3486" w:rsidRPr="004A2A94" w:rsidRDefault="002E3486" w:rsidP="003A1083">
      <w:pPr>
        <w:spacing w:after="60" w:line="276" w:lineRule="auto"/>
        <w:jc w:val="both"/>
        <w:rPr>
          <w:rFonts w:ascii="Times New Roman" w:hAnsi="Times New Roman" w:cs="Times New Roman"/>
          <w:sz w:val="24"/>
          <w:szCs w:val="24"/>
        </w:rPr>
      </w:pPr>
    </w:p>
    <w:p w14:paraId="76B7C424" w14:textId="5DD90E1D" w:rsidR="001149B7" w:rsidRPr="004A2A94" w:rsidRDefault="001149B7" w:rsidP="003A1083">
      <w:pPr>
        <w:pStyle w:val="20"/>
        <w:numPr>
          <w:ilvl w:val="1"/>
          <w:numId w:val="4"/>
        </w:numPr>
        <w:spacing w:before="0" w:after="60" w:line="276" w:lineRule="auto"/>
        <w:ind w:left="709" w:hanging="709"/>
        <w:jc w:val="both"/>
        <w:rPr>
          <w:rFonts w:cs="Times New Roman"/>
          <w:color w:val="auto"/>
          <w:szCs w:val="24"/>
        </w:rPr>
      </w:pPr>
      <w:bookmarkStart w:id="16" w:name="_Toc195873069"/>
      <w:bookmarkStart w:id="17" w:name="_Toc230974166"/>
      <w:r w:rsidRPr="004A2A94">
        <w:rPr>
          <w:rFonts w:cs="Times New Roman"/>
          <w:color w:val="auto"/>
          <w:szCs w:val="24"/>
        </w:rPr>
        <w:t>Сведения об уставном капитале Общества</w:t>
      </w:r>
      <w:bookmarkEnd w:id="16"/>
      <w:bookmarkEnd w:id="17"/>
    </w:p>
    <w:p w14:paraId="02EC81E8" w14:textId="5FDC978E" w:rsidR="00DF4558" w:rsidRPr="004A2A94" w:rsidRDefault="00DF4558" w:rsidP="000358F8">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Уставный капитал Общества </w:t>
      </w:r>
      <w:r w:rsidR="0012748F" w:rsidRPr="004A2A94">
        <w:rPr>
          <w:rFonts w:ascii="Times New Roman" w:hAnsi="Times New Roman" w:cs="Times New Roman"/>
          <w:sz w:val="24"/>
          <w:szCs w:val="24"/>
        </w:rPr>
        <w:t>составляется</w:t>
      </w:r>
      <w:r w:rsidRPr="004A2A94">
        <w:rPr>
          <w:rFonts w:ascii="Times New Roman" w:hAnsi="Times New Roman" w:cs="Times New Roman"/>
          <w:sz w:val="24"/>
          <w:szCs w:val="24"/>
        </w:rPr>
        <w:t xml:space="preserve"> из номинальной стоимости акций, приобретенных его акционерами. </w:t>
      </w:r>
    </w:p>
    <w:p w14:paraId="46405941" w14:textId="21EAE906" w:rsidR="00DF4558" w:rsidRPr="004A2A94" w:rsidRDefault="00DF4558" w:rsidP="000358F8">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Согласно </w:t>
      </w:r>
      <w:r w:rsidR="0012748F" w:rsidRPr="004A2A94">
        <w:rPr>
          <w:rFonts w:ascii="Times New Roman" w:hAnsi="Times New Roman" w:cs="Times New Roman"/>
          <w:sz w:val="24"/>
          <w:szCs w:val="24"/>
        </w:rPr>
        <w:t xml:space="preserve">действующему </w:t>
      </w:r>
      <w:r w:rsidRPr="004A2A94">
        <w:rPr>
          <w:rFonts w:ascii="Times New Roman" w:hAnsi="Times New Roman" w:cs="Times New Roman"/>
          <w:sz w:val="24"/>
          <w:szCs w:val="24"/>
        </w:rPr>
        <w:t>Уставу Общества размер уставного капитала Общества составляет 5 846 212 000 (пять миллиардов восемьсот сорок шесть миллионов двести двенадцать тысяч) рублей и состоит из 58 462 120 (пятидесяти восьми миллионов четырехсот шестидесяти двух тысяч ста двадцати) обыкновенных именных акций номинальной стоимостью 100 (сто) рублей каждая.</w:t>
      </w:r>
    </w:p>
    <w:p w14:paraId="2DACE065" w14:textId="4BFA3F8E" w:rsidR="00DF4558" w:rsidRPr="004A2A94" w:rsidRDefault="00DF4558" w:rsidP="000358F8">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Общество дополнительно к размещенным акциям вправе разместить 16 037 880 (шестнадцать миллионов тридцать семь тысяч восемьсот восемьдесят) обыкновенных именных акций номинальной стоимостью</w:t>
      </w:r>
      <w:r w:rsidR="00BE3B5E" w:rsidRPr="004A2A94">
        <w:rPr>
          <w:rFonts w:ascii="Times New Roman" w:hAnsi="Times New Roman" w:cs="Times New Roman"/>
          <w:sz w:val="24"/>
          <w:szCs w:val="24"/>
        </w:rPr>
        <w:t xml:space="preserve"> 100</w:t>
      </w:r>
      <w:r w:rsidRPr="004A2A94">
        <w:rPr>
          <w:rFonts w:ascii="Times New Roman" w:hAnsi="Times New Roman" w:cs="Times New Roman"/>
          <w:sz w:val="24"/>
          <w:szCs w:val="24"/>
        </w:rPr>
        <w:t xml:space="preserve"> (сто) рублей каждая (объявленные акции). После размещения объявленные акции предоставляют их владельцам те же права, что и ранее размещенные обыкновенные акции.</w:t>
      </w:r>
    </w:p>
    <w:p w14:paraId="5C293BA3" w14:textId="1C60896B" w:rsidR="00007BFC" w:rsidRPr="004A2A94" w:rsidRDefault="00A1402B" w:rsidP="000358F8">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настоящее время Обществом размещено </w:t>
      </w:r>
      <w:r w:rsidR="00AE1C1C" w:rsidRPr="004A2A94">
        <w:rPr>
          <w:rFonts w:ascii="Times New Roman" w:hAnsi="Times New Roman" w:cs="Times New Roman"/>
          <w:sz w:val="24"/>
          <w:szCs w:val="24"/>
        </w:rPr>
        <w:t xml:space="preserve">58 462 120 (пятьдесят восемь миллионов </w:t>
      </w:r>
      <w:r w:rsidR="006A598B" w:rsidRPr="004A2A94">
        <w:rPr>
          <w:rFonts w:ascii="Times New Roman" w:hAnsi="Times New Roman" w:cs="Times New Roman"/>
          <w:sz w:val="24"/>
          <w:szCs w:val="24"/>
        </w:rPr>
        <w:t>четыреста</w:t>
      </w:r>
      <w:r w:rsidR="00AE1C1C" w:rsidRPr="004A2A94">
        <w:rPr>
          <w:rFonts w:ascii="Times New Roman" w:hAnsi="Times New Roman" w:cs="Times New Roman"/>
          <w:sz w:val="24"/>
          <w:szCs w:val="24"/>
        </w:rPr>
        <w:t xml:space="preserve"> </w:t>
      </w:r>
      <w:r w:rsidR="006A598B" w:rsidRPr="004A2A94">
        <w:rPr>
          <w:rFonts w:ascii="Times New Roman" w:hAnsi="Times New Roman" w:cs="Times New Roman"/>
          <w:sz w:val="24"/>
          <w:szCs w:val="24"/>
        </w:rPr>
        <w:t>шестьдесят</w:t>
      </w:r>
      <w:r w:rsidR="00AE1C1C" w:rsidRPr="004A2A94">
        <w:rPr>
          <w:rFonts w:ascii="Times New Roman" w:hAnsi="Times New Roman" w:cs="Times New Roman"/>
          <w:sz w:val="24"/>
          <w:szCs w:val="24"/>
        </w:rPr>
        <w:t xml:space="preserve"> </w:t>
      </w:r>
      <w:r w:rsidR="006A598B" w:rsidRPr="004A2A94">
        <w:rPr>
          <w:rFonts w:ascii="Times New Roman" w:hAnsi="Times New Roman" w:cs="Times New Roman"/>
          <w:sz w:val="24"/>
          <w:szCs w:val="24"/>
        </w:rPr>
        <w:t>две</w:t>
      </w:r>
      <w:r w:rsidR="00AE1C1C" w:rsidRPr="004A2A94">
        <w:rPr>
          <w:rFonts w:ascii="Times New Roman" w:hAnsi="Times New Roman" w:cs="Times New Roman"/>
          <w:sz w:val="24"/>
          <w:szCs w:val="24"/>
        </w:rPr>
        <w:t xml:space="preserve"> тысяч</w:t>
      </w:r>
      <w:r w:rsidR="006A598B" w:rsidRPr="004A2A94">
        <w:rPr>
          <w:rFonts w:ascii="Times New Roman" w:hAnsi="Times New Roman" w:cs="Times New Roman"/>
          <w:sz w:val="24"/>
          <w:szCs w:val="24"/>
        </w:rPr>
        <w:t>и</w:t>
      </w:r>
      <w:r w:rsidR="00AE1C1C" w:rsidRPr="004A2A94">
        <w:rPr>
          <w:rFonts w:ascii="Times New Roman" w:hAnsi="Times New Roman" w:cs="Times New Roman"/>
          <w:sz w:val="24"/>
          <w:szCs w:val="24"/>
        </w:rPr>
        <w:t xml:space="preserve"> </w:t>
      </w:r>
      <w:r w:rsidR="006A598B" w:rsidRPr="004A2A94">
        <w:rPr>
          <w:rFonts w:ascii="Times New Roman" w:hAnsi="Times New Roman" w:cs="Times New Roman"/>
          <w:sz w:val="24"/>
          <w:szCs w:val="24"/>
        </w:rPr>
        <w:t>сто двадцать</w:t>
      </w:r>
      <w:r w:rsidR="00AE1C1C" w:rsidRPr="004A2A94">
        <w:rPr>
          <w:rFonts w:ascii="Times New Roman" w:hAnsi="Times New Roman" w:cs="Times New Roman"/>
          <w:sz w:val="24"/>
          <w:szCs w:val="24"/>
        </w:rPr>
        <w:t>)</w:t>
      </w:r>
      <w:r w:rsidR="006A598B" w:rsidRPr="004A2A94">
        <w:rPr>
          <w:rFonts w:ascii="Times New Roman" w:hAnsi="Times New Roman" w:cs="Times New Roman"/>
          <w:sz w:val="24"/>
          <w:szCs w:val="24"/>
        </w:rPr>
        <w:t xml:space="preserve"> </w:t>
      </w:r>
      <w:r w:rsidRPr="004A2A94">
        <w:rPr>
          <w:rFonts w:ascii="Times New Roman" w:hAnsi="Times New Roman" w:cs="Times New Roman"/>
          <w:sz w:val="24"/>
          <w:szCs w:val="24"/>
        </w:rPr>
        <w:t>обыкновенных именных акций номинальной стоимостью</w:t>
      </w:r>
      <w:r w:rsidR="00BE3B5E" w:rsidRPr="004A2A94">
        <w:rPr>
          <w:rFonts w:ascii="Times New Roman" w:hAnsi="Times New Roman" w:cs="Times New Roman"/>
          <w:sz w:val="24"/>
          <w:szCs w:val="24"/>
        </w:rPr>
        <w:t xml:space="preserve"> 100</w:t>
      </w:r>
      <w:r w:rsidRPr="004A2A94">
        <w:rPr>
          <w:rFonts w:ascii="Times New Roman" w:hAnsi="Times New Roman" w:cs="Times New Roman"/>
          <w:sz w:val="24"/>
          <w:szCs w:val="24"/>
        </w:rPr>
        <w:t xml:space="preserve"> (сто) рублей каждая.</w:t>
      </w:r>
      <w:r w:rsidR="00A75708" w:rsidRPr="004A2A94">
        <w:rPr>
          <w:rFonts w:ascii="Times New Roman" w:hAnsi="Times New Roman" w:cs="Times New Roman"/>
          <w:sz w:val="24"/>
          <w:szCs w:val="24"/>
        </w:rPr>
        <w:t xml:space="preserve"> </w:t>
      </w:r>
    </w:p>
    <w:p w14:paraId="3E84847F" w14:textId="77777777" w:rsidR="002E3486" w:rsidRPr="004A2A94" w:rsidRDefault="002E3486" w:rsidP="000358F8">
      <w:pPr>
        <w:spacing w:after="60" w:line="276" w:lineRule="auto"/>
        <w:jc w:val="both"/>
        <w:rPr>
          <w:rFonts w:ascii="Times New Roman" w:hAnsi="Times New Roman" w:cs="Times New Roman"/>
          <w:sz w:val="24"/>
          <w:szCs w:val="24"/>
        </w:rPr>
      </w:pPr>
    </w:p>
    <w:p w14:paraId="3435A790" w14:textId="34A68AAC" w:rsidR="00127828" w:rsidRPr="004A2A94" w:rsidRDefault="001149B7" w:rsidP="003A1083">
      <w:pPr>
        <w:pStyle w:val="20"/>
        <w:numPr>
          <w:ilvl w:val="1"/>
          <w:numId w:val="4"/>
        </w:numPr>
        <w:spacing w:before="0" w:after="60" w:line="276" w:lineRule="auto"/>
        <w:ind w:left="709" w:hanging="709"/>
        <w:jc w:val="both"/>
        <w:rPr>
          <w:rFonts w:cs="Times New Roman"/>
          <w:color w:val="auto"/>
          <w:szCs w:val="24"/>
        </w:rPr>
      </w:pPr>
      <w:bookmarkStart w:id="18" w:name="_Toc195873070"/>
      <w:bookmarkStart w:id="19" w:name="_Toc230974167"/>
      <w:r w:rsidRPr="004A2A94">
        <w:rPr>
          <w:rFonts w:cs="Times New Roman"/>
          <w:color w:val="auto"/>
          <w:szCs w:val="24"/>
        </w:rPr>
        <w:t xml:space="preserve">Сведения о </w:t>
      </w:r>
      <w:r w:rsidR="00ED03E4" w:rsidRPr="004A2A94">
        <w:rPr>
          <w:rFonts w:cs="Times New Roman"/>
          <w:color w:val="auto"/>
          <w:szCs w:val="24"/>
        </w:rPr>
        <w:t>ценных бумагах</w:t>
      </w:r>
      <w:r w:rsidRPr="004A2A94">
        <w:rPr>
          <w:rFonts w:cs="Times New Roman"/>
          <w:color w:val="auto"/>
          <w:szCs w:val="24"/>
        </w:rPr>
        <w:t xml:space="preserve"> Общества</w:t>
      </w:r>
      <w:bookmarkEnd w:id="18"/>
      <w:bookmarkEnd w:id="19"/>
    </w:p>
    <w:p w14:paraId="525705A7" w14:textId="0594D013" w:rsidR="00B069B5" w:rsidRPr="004A2A94" w:rsidRDefault="00B069B5" w:rsidP="000358F8">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Государственный регистрационный номер выпуска ценных бумаг: 1-01-84907-Н, дата государственной регистрации выпуска – 14</w:t>
      </w:r>
      <w:r w:rsidR="000E0E90" w:rsidRPr="004A2A94">
        <w:rPr>
          <w:rFonts w:ascii="Times New Roman" w:hAnsi="Times New Roman" w:cs="Times New Roman"/>
          <w:sz w:val="24"/>
          <w:szCs w:val="24"/>
        </w:rPr>
        <w:t xml:space="preserve"> апреля </w:t>
      </w:r>
      <w:r w:rsidRPr="004A2A94">
        <w:rPr>
          <w:rFonts w:ascii="Times New Roman" w:hAnsi="Times New Roman" w:cs="Times New Roman"/>
          <w:sz w:val="24"/>
          <w:szCs w:val="24"/>
        </w:rPr>
        <w:t>2017</w:t>
      </w:r>
      <w:r w:rsidR="00B6049E" w:rsidRPr="004A2A94">
        <w:rPr>
          <w:rFonts w:ascii="Times New Roman" w:hAnsi="Times New Roman" w:cs="Times New Roman"/>
          <w:sz w:val="24"/>
          <w:szCs w:val="24"/>
        </w:rPr>
        <w:t xml:space="preserve"> г</w:t>
      </w:r>
      <w:r w:rsidR="000E0E90" w:rsidRPr="004A2A94">
        <w:rPr>
          <w:rFonts w:ascii="Times New Roman" w:hAnsi="Times New Roman" w:cs="Times New Roman"/>
          <w:sz w:val="24"/>
          <w:szCs w:val="24"/>
        </w:rPr>
        <w:t>ода.</w:t>
      </w:r>
    </w:p>
    <w:p w14:paraId="6F80C13D" w14:textId="186F545B" w:rsidR="00B069B5" w:rsidRPr="004A2A94" w:rsidRDefault="00B069B5" w:rsidP="000358F8">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Государственный регистрационный номер дополнительного выпуска ценных бумаг: 1-01-84907-Н, дата государственной регистрации дополнительного выпуска – 28</w:t>
      </w:r>
      <w:r w:rsidR="000E0E90" w:rsidRPr="004A2A94">
        <w:rPr>
          <w:rFonts w:ascii="Times New Roman" w:hAnsi="Times New Roman" w:cs="Times New Roman"/>
          <w:sz w:val="24"/>
          <w:szCs w:val="24"/>
        </w:rPr>
        <w:t xml:space="preserve"> сентября </w:t>
      </w:r>
      <w:r w:rsidRPr="004A2A94">
        <w:rPr>
          <w:rFonts w:ascii="Times New Roman" w:hAnsi="Times New Roman" w:cs="Times New Roman"/>
          <w:sz w:val="24"/>
          <w:szCs w:val="24"/>
        </w:rPr>
        <w:t>2017</w:t>
      </w:r>
      <w:r w:rsidR="000E0E90" w:rsidRPr="004A2A94">
        <w:rPr>
          <w:rFonts w:ascii="Times New Roman" w:hAnsi="Times New Roman" w:cs="Times New Roman"/>
          <w:sz w:val="24"/>
          <w:szCs w:val="24"/>
        </w:rPr>
        <w:t> года</w:t>
      </w:r>
    </w:p>
    <w:p w14:paraId="39823EBE" w14:textId="7F0D633D" w:rsidR="00B069B5" w:rsidRPr="004A2A94" w:rsidRDefault="00B069B5" w:rsidP="000358F8">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Код ISIN RU000A0ZYD22</w:t>
      </w:r>
      <w:r w:rsidR="005B007E" w:rsidRPr="004A2A94">
        <w:rPr>
          <w:rFonts w:ascii="Times New Roman" w:hAnsi="Times New Roman" w:cs="Times New Roman"/>
          <w:sz w:val="24"/>
          <w:szCs w:val="24"/>
        </w:rPr>
        <w:t>.</w:t>
      </w:r>
    </w:p>
    <w:p w14:paraId="54ADC2FC" w14:textId="0A00DD01" w:rsidR="00EC3016" w:rsidRPr="004A2A94" w:rsidRDefault="00EC3016" w:rsidP="000358F8">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Привилегированные акции, </w:t>
      </w:r>
      <w:r w:rsidR="00B069B5" w:rsidRPr="004A2A94">
        <w:rPr>
          <w:rFonts w:ascii="Times New Roman" w:hAnsi="Times New Roman" w:cs="Times New Roman"/>
          <w:sz w:val="24"/>
          <w:szCs w:val="24"/>
        </w:rPr>
        <w:t xml:space="preserve">а также </w:t>
      </w:r>
      <w:r w:rsidRPr="004A2A94">
        <w:rPr>
          <w:rFonts w:ascii="Times New Roman" w:hAnsi="Times New Roman" w:cs="Times New Roman"/>
          <w:sz w:val="24"/>
          <w:szCs w:val="24"/>
        </w:rPr>
        <w:t xml:space="preserve">акции, находящиеся в собственности </w:t>
      </w:r>
      <w:r w:rsidR="00B069B5" w:rsidRPr="004A2A94">
        <w:rPr>
          <w:rFonts w:ascii="Times New Roman" w:hAnsi="Times New Roman" w:cs="Times New Roman"/>
          <w:sz w:val="24"/>
          <w:szCs w:val="24"/>
        </w:rPr>
        <w:t>Российской Федерации,</w:t>
      </w:r>
      <w:r w:rsidRPr="004A2A94">
        <w:rPr>
          <w:rFonts w:ascii="Times New Roman" w:hAnsi="Times New Roman" w:cs="Times New Roman"/>
          <w:sz w:val="24"/>
          <w:szCs w:val="24"/>
        </w:rPr>
        <w:t xml:space="preserve"> отсутствуют.</w:t>
      </w:r>
    </w:p>
    <w:p w14:paraId="291E0DB9" w14:textId="4902F8AB" w:rsidR="00B069B5" w:rsidRPr="004A2A94" w:rsidRDefault="00B069B5" w:rsidP="000358F8">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Специальное право на участие Российской Федерации, субъектов Российской Федерации, муниципальных образований в управлении Обществом (</w:t>
      </w:r>
      <w:r w:rsidR="005B007E" w:rsidRPr="004A2A94">
        <w:rPr>
          <w:rFonts w:ascii="Times New Roman" w:hAnsi="Times New Roman" w:cs="Times New Roman"/>
          <w:sz w:val="24"/>
          <w:szCs w:val="24"/>
        </w:rPr>
        <w:t>«</w:t>
      </w:r>
      <w:r w:rsidRPr="004A2A94">
        <w:rPr>
          <w:rFonts w:ascii="Times New Roman" w:hAnsi="Times New Roman" w:cs="Times New Roman"/>
          <w:sz w:val="24"/>
          <w:szCs w:val="24"/>
        </w:rPr>
        <w:t>золотая акция</w:t>
      </w:r>
      <w:r w:rsidR="005B007E" w:rsidRPr="004A2A94">
        <w:rPr>
          <w:rFonts w:ascii="Times New Roman" w:hAnsi="Times New Roman" w:cs="Times New Roman"/>
          <w:sz w:val="24"/>
          <w:szCs w:val="24"/>
        </w:rPr>
        <w:t>»</w:t>
      </w:r>
      <w:r w:rsidRPr="004A2A94">
        <w:rPr>
          <w:rFonts w:ascii="Times New Roman" w:hAnsi="Times New Roman" w:cs="Times New Roman"/>
          <w:sz w:val="24"/>
          <w:szCs w:val="24"/>
        </w:rPr>
        <w:t>) не предусмотрено.</w:t>
      </w:r>
    </w:p>
    <w:p w14:paraId="6209EC80" w14:textId="370CCD7A" w:rsidR="00152C4F" w:rsidRPr="004A2A94" w:rsidRDefault="00EC3016" w:rsidP="000358F8">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ПАО «ГТМ» не включено в перечень естественных монополий.</w:t>
      </w:r>
      <w:r w:rsidR="00152C4F" w:rsidRPr="004A2A94">
        <w:rPr>
          <w:rFonts w:ascii="Times New Roman" w:hAnsi="Times New Roman" w:cs="Times New Roman"/>
          <w:sz w:val="24"/>
          <w:szCs w:val="24"/>
        </w:rPr>
        <w:t xml:space="preserve"> </w:t>
      </w:r>
    </w:p>
    <w:p w14:paraId="222378A5" w14:textId="1B64974C" w:rsidR="00152C4F" w:rsidRPr="004A2A94" w:rsidRDefault="00152C4F" w:rsidP="000358F8">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 2020 году по решению Правительственной комиссии по повышению устойчивости развития российской экономики ПАО «ГТМ» было включено в перечень системообразующих предприятий.</w:t>
      </w:r>
    </w:p>
    <w:p w14:paraId="7D0CF0CF" w14:textId="747F29DC" w:rsidR="00237B99" w:rsidRPr="004A2A94" w:rsidRDefault="00237B99" w:rsidP="000358F8">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Обыкновенные акции Общества допущены к обращению организатором торговли на рынке ценных бумаг - ПАО Московская Биржа и ПАО СПБ Биржа в Третьем уровне листинга</w:t>
      </w:r>
    </w:p>
    <w:p w14:paraId="4092ECBA" w14:textId="77777777" w:rsidR="002E3486" w:rsidRPr="004A2A94" w:rsidRDefault="002E3486" w:rsidP="000358F8">
      <w:pPr>
        <w:spacing w:after="60" w:line="276" w:lineRule="auto"/>
        <w:jc w:val="both"/>
        <w:rPr>
          <w:rFonts w:ascii="Times New Roman" w:hAnsi="Times New Roman" w:cs="Times New Roman"/>
          <w:sz w:val="24"/>
          <w:szCs w:val="24"/>
        </w:rPr>
      </w:pPr>
    </w:p>
    <w:p w14:paraId="672D9E60" w14:textId="5D5438EF" w:rsidR="00B20023" w:rsidRPr="004A2A94" w:rsidRDefault="00B20023" w:rsidP="003A1083">
      <w:pPr>
        <w:pStyle w:val="20"/>
        <w:numPr>
          <w:ilvl w:val="1"/>
          <w:numId w:val="4"/>
        </w:numPr>
        <w:spacing w:before="0" w:after="60" w:line="276" w:lineRule="auto"/>
        <w:ind w:left="709" w:hanging="709"/>
        <w:jc w:val="both"/>
        <w:rPr>
          <w:rFonts w:cs="Times New Roman"/>
          <w:color w:val="auto"/>
          <w:szCs w:val="24"/>
        </w:rPr>
      </w:pPr>
      <w:bookmarkStart w:id="20" w:name="_Toc195873071"/>
      <w:bookmarkStart w:id="21" w:name="_Toc230974168"/>
      <w:r w:rsidRPr="004A2A94">
        <w:rPr>
          <w:rFonts w:cs="Times New Roman"/>
          <w:color w:val="auto"/>
          <w:szCs w:val="24"/>
        </w:rPr>
        <w:t xml:space="preserve">Сведения о держателе реестра акционеров </w:t>
      </w:r>
      <w:r w:rsidR="00152C4F" w:rsidRPr="004A2A94">
        <w:rPr>
          <w:rFonts w:cs="Times New Roman"/>
          <w:color w:val="auto"/>
          <w:szCs w:val="24"/>
        </w:rPr>
        <w:t>О</w:t>
      </w:r>
      <w:r w:rsidRPr="004A2A94">
        <w:rPr>
          <w:rFonts w:cs="Times New Roman"/>
          <w:color w:val="auto"/>
          <w:szCs w:val="24"/>
        </w:rPr>
        <w:t>бщества</w:t>
      </w:r>
      <w:bookmarkEnd w:id="20"/>
      <w:bookmarkEnd w:id="21"/>
    </w:p>
    <w:p w14:paraId="5C21C06C" w14:textId="71C73592" w:rsidR="00ED03E4" w:rsidRPr="004A2A94" w:rsidRDefault="00A1402B"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Ведение реестра акционеров Общества осуществляет профессиональный участник рынка ценных бумаг - </w:t>
      </w:r>
      <w:r w:rsidR="00353FED" w:rsidRPr="004A2A94">
        <w:rPr>
          <w:rFonts w:ascii="Times New Roman" w:hAnsi="Times New Roman" w:cs="Times New Roman"/>
          <w:sz w:val="24"/>
          <w:szCs w:val="24"/>
        </w:rPr>
        <w:t>Акционерное общество «Независимая регистраторская компания Р.О.С.Т.»</w:t>
      </w:r>
      <w:r w:rsidRPr="004A2A94">
        <w:rPr>
          <w:rFonts w:ascii="Times New Roman" w:hAnsi="Times New Roman" w:cs="Times New Roman"/>
          <w:sz w:val="24"/>
          <w:szCs w:val="24"/>
        </w:rPr>
        <w:t xml:space="preserve"> </w:t>
      </w:r>
      <w:r w:rsidR="00353FED" w:rsidRPr="004A2A94">
        <w:rPr>
          <w:rFonts w:ascii="Times New Roman" w:hAnsi="Times New Roman" w:cs="Times New Roman"/>
          <w:sz w:val="24"/>
          <w:szCs w:val="24"/>
        </w:rPr>
        <w:t>(АО «НРК - Р.О.С.Т.»)</w:t>
      </w:r>
      <w:r w:rsidR="00AA3BEB" w:rsidRPr="004A2A94">
        <w:rPr>
          <w:rFonts w:ascii="Times New Roman" w:hAnsi="Times New Roman" w:cs="Times New Roman"/>
          <w:sz w:val="24"/>
          <w:szCs w:val="24"/>
        </w:rPr>
        <w:t>.</w:t>
      </w:r>
    </w:p>
    <w:p w14:paraId="15DFD4D7" w14:textId="339E32C8" w:rsidR="00ED03E4" w:rsidRPr="004A2A94" w:rsidRDefault="00ED03E4"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lastRenderedPageBreak/>
        <w:t xml:space="preserve">Информация о лицензии: </w:t>
      </w:r>
      <w:r w:rsidR="00A1402B" w:rsidRPr="004A2A94">
        <w:rPr>
          <w:rFonts w:ascii="Times New Roman" w:hAnsi="Times New Roman" w:cs="Times New Roman"/>
          <w:sz w:val="24"/>
          <w:szCs w:val="24"/>
        </w:rPr>
        <w:t>Лицензия ФКЦБ России на осуществление деятельности по ведению реестра владельцев ценных бумаг №</w:t>
      </w:r>
      <w:r w:rsidR="00AE7CC6" w:rsidRPr="004A2A94">
        <w:rPr>
          <w:rFonts w:ascii="Times New Roman" w:hAnsi="Times New Roman" w:cs="Times New Roman"/>
          <w:sz w:val="24"/>
          <w:szCs w:val="24"/>
        </w:rPr>
        <w:t xml:space="preserve"> </w:t>
      </w:r>
      <w:r w:rsidR="00A1402B" w:rsidRPr="004A2A94">
        <w:rPr>
          <w:rFonts w:ascii="Times New Roman" w:hAnsi="Times New Roman" w:cs="Times New Roman"/>
          <w:sz w:val="24"/>
          <w:szCs w:val="24"/>
        </w:rPr>
        <w:t>045-13976-000001 от 03 декабря 2002 г</w:t>
      </w:r>
      <w:r w:rsidR="000E0E90" w:rsidRPr="004A2A94">
        <w:rPr>
          <w:rFonts w:ascii="Times New Roman" w:hAnsi="Times New Roman" w:cs="Times New Roman"/>
          <w:sz w:val="24"/>
          <w:szCs w:val="24"/>
        </w:rPr>
        <w:t>ода</w:t>
      </w:r>
      <w:r w:rsidR="00A1402B" w:rsidRPr="004A2A94">
        <w:rPr>
          <w:rFonts w:ascii="Times New Roman" w:hAnsi="Times New Roman" w:cs="Times New Roman"/>
          <w:sz w:val="24"/>
          <w:szCs w:val="24"/>
        </w:rPr>
        <w:t xml:space="preserve"> без ограничения срока действия</w:t>
      </w:r>
      <w:r w:rsidR="00AA3BEB" w:rsidRPr="004A2A94">
        <w:rPr>
          <w:rFonts w:ascii="Times New Roman" w:hAnsi="Times New Roman" w:cs="Times New Roman"/>
          <w:sz w:val="24"/>
          <w:szCs w:val="24"/>
        </w:rPr>
        <w:t>.</w:t>
      </w:r>
    </w:p>
    <w:p w14:paraId="46F4FB45" w14:textId="190F0707" w:rsidR="00ED03E4" w:rsidRPr="004A2A94" w:rsidRDefault="00ED03E4" w:rsidP="000358F8">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М</w:t>
      </w:r>
      <w:r w:rsidR="00C55AB5" w:rsidRPr="004A2A94">
        <w:rPr>
          <w:rFonts w:ascii="Times New Roman" w:hAnsi="Times New Roman" w:cs="Times New Roman"/>
          <w:sz w:val="24"/>
          <w:szCs w:val="24"/>
        </w:rPr>
        <w:t xml:space="preserve">есто нахождения: </w:t>
      </w:r>
      <w:r w:rsidR="00301B86" w:rsidRPr="004A2A94">
        <w:rPr>
          <w:rFonts w:ascii="Times New Roman" w:hAnsi="Times New Roman" w:cs="Times New Roman"/>
          <w:sz w:val="24"/>
          <w:szCs w:val="24"/>
        </w:rPr>
        <w:t>107076, город Москва, улица Стромынка, д. 18 корпус 5Б, помещение</w:t>
      </w:r>
      <w:r w:rsidR="000358F8" w:rsidRPr="004A2A94">
        <w:rPr>
          <w:rFonts w:ascii="Times New Roman" w:hAnsi="Times New Roman" w:cs="Times New Roman"/>
          <w:sz w:val="24"/>
          <w:szCs w:val="24"/>
        </w:rPr>
        <w:t> </w:t>
      </w:r>
      <w:r w:rsidR="00301B86" w:rsidRPr="004A2A94">
        <w:rPr>
          <w:rFonts w:ascii="Times New Roman" w:hAnsi="Times New Roman" w:cs="Times New Roman"/>
          <w:sz w:val="24"/>
          <w:szCs w:val="24"/>
        </w:rPr>
        <w:t>IX</w:t>
      </w:r>
      <w:r w:rsidR="00AA3BEB" w:rsidRPr="004A2A94">
        <w:rPr>
          <w:rFonts w:ascii="Times New Roman" w:hAnsi="Times New Roman" w:cs="Times New Roman"/>
          <w:sz w:val="24"/>
          <w:szCs w:val="24"/>
        </w:rPr>
        <w:t>.</w:t>
      </w:r>
    </w:p>
    <w:p w14:paraId="3F5864A0" w14:textId="77777777" w:rsidR="00ED03E4" w:rsidRPr="004A2A94" w:rsidRDefault="00C55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ИНН</w:t>
      </w:r>
      <w:r w:rsidR="00ED03E4" w:rsidRPr="004A2A94">
        <w:rPr>
          <w:rFonts w:ascii="Times New Roman" w:hAnsi="Times New Roman" w:cs="Times New Roman"/>
          <w:sz w:val="24"/>
          <w:szCs w:val="24"/>
        </w:rPr>
        <w:t>:</w:t>
      </w:r>
      <w:r w:rsidRPr="004A2A94">
        <w:rPr>
          <w:rFonts w:ascii="Times New Roman" w:hAnsi="Times New Roman" w:cs="Times New Roman"/>
          <w:sz w:val="24"/>
          <w:szCs w:val="24"/>
        </w:rPr>
        <w:t xml:space="preserve"> 7726030449</w:t>
      </w:r>
    </w:p>
    <w:p w14:paraId="3D1930CE" w14:textId="77777777" w:rsidR="00A1402B" w:rsidRPr="004A2A94" w:rsidRDefault="00C55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ОГРН</w:t>
      </w:r>
      <w:r w:rsidR="00ED03E4" w:rsidRPr="004A2A94">
        <w:rPr>
          <w:rFonts w:ascii="Times New Roman" w:hAnsi="Times New Roman" w:cs="Times New Roman"/>
          <w:sz w:val="24"/>
          <w:szCs w:val="24"/>
        </w:rPr>
        <w:t>:</w:t>
      </w:r>
      <w:r w:rsidRPr="004A2A94">
        <w:rPr>
          <w:rFonts w:ascii="Times New Roman" w:hAnsi="Times New Roman" w:cs="Times New Roman"/>
          <w:sz w:val="24"/>
          <w:szCs w:val="24"/>
        </w:rPr>
        <w:t xml:space="preserve"> 1027739216757</w:t>
      </w:r>
    </w:p>
    <w:p w14:paraId="0A723125" w14:textId="77777777" w:rsidR="00ED03E4" w:rsidRPr="004A2A94" w:rsidRDefault="00ED03E4"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Телефон: +7 (495) 780-73-63</w:t>
      </w:r>
    </w:p>
    <w:p w14:paraId="59D417E8" w14:textId="77777777" w:rsidR="00ED03E4" w:rsidRPr="004A2A94" w:rsidRDefault="00ED03E4"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Факс: +7 (495) 780-73-67</w:t>
      </w:r>
    </w:p>
    <w:p w14:paraId="3826D47F" w14:textId="77777777" w:rsidR="00447C0C" w:rsidRPr="004A2A94" w:rsidRDefault="00ED03E4" w:rsidP="00447C0C">
      <w:pPr>
        <w:spacing w:after="60" w:line="276" w:lineRule="auto"/>
        <w:jc w:val="both"/>
        <w:rPr>
          <w:rStyle w:val="ab"/>
          <w:rFonts w:ascii="Times New Roman" w:hAnsi="Times New Roman" w:cs="Times New Roman"/>
          <w:sz w:val="24"/>
          <w:szCs w:val="24"/>
        </w:rPr>
      </w:pPr>
      <w:r w:rsidRPr="004A2A94">
        <w:rPr>
          <w:rFonts w:ascii="Times New Roman" w:hAnsi="Times New Roman" w:cs="Times New Roman"/>
          <w:sz w:val="24"/>
          <w:szCs w:val="24"/>
        </w:rPr>
        <w:t>Электронная почта:  </w:t>
      </w:r>
      <w:hyperlink r:id="rId13" w:history="1">
        <w:r w:rsidRPr="004A2A94">
          <w:rPr>
            <w:rStyle w:val="ab"/>
            <w:rFonts w:ascii="Times New Roman" w:hAnsi="Times New Roman" w:cs="Times New Roman"/>
            <w:sz w:val="24"/>
            <w:szCs w:val="24"/>
          </w:rPr>
          <w:t>info@rrost.ru</w:t>
        </w:r>
      </w:hyperlink>
    </w:p>
    <w:p w14:paraId="3AC0A2AB" w14:textId="77777777" w:rsidR="00447C0C" w:rsidRPr="004A2A94" w:rsidRDefault="00447C0C" w:rsidP="00447C0C">
      <w:pPr>
        <w:spacing w:after="60" w:line="276" w:lineRule="auto"/>
        <w:jc w:val="both"/>
        <w:rPr>
          <w:rStyle w:val="ab"/>
          <w:rFonts w:ascii="Times New Roman" w:hAnsi="Times New Roman" w:cs="Times New Roman"/>
          <w:sz w:val="24"/>
          <w:szCs w:val="24"/>
        </w:rPr>
      </w:pPr>
    </w:p>
    <w:p w14:paraId="1CAC5A0B" w14:textId="210BE8AD" w:rsidR="00447C0C" w:rsidRPr="004A2A94" w:rsidRDefault="00447C0C" w:rsidP="00E53614">
      <w:pPr>
        <w:pStyle w:val="20"/>
        <w:numPr>
          <w:ilvl w:val="1"/>
          <w:numId w:val="4"/>
        </w:numPr>
        <w:spacing w:before="0" w:after="60" w:line="276" w:lineRule="auto"/>
        <w:ind w:left="709" w:hanging="709"/>
        <w:jc w:val="both"/>
        <w:rPr>
          <w:color w:val="auto"/>
        </w:rPr>
      </w:pPr>
      <w:r w:rsidRPr="004A2A94">
        <w:rPr>
          <w:color w:val="auto"/>
        </w:rPr>
        <w:tab/>
      </w:r>
      <w:bookmarkStart w:id="22" w:name="_Toc230974169"/>
      <w:r w:rsidRPr="004A2A94">
        <w:rPr>
          <w:color w:val="auto"/>
        </w:rPr>
        <w:t>Сведения об аудиторе Общества:</w:t>
      </w:r>
      <w:bookmarkEnd w:id="22"/>
    </w:p>
    <w:p w14:paraId="1B070687" w14:textId="77777777" w:rsidR="00447C0C" w:rsidRPr="004A2A94" w:rsidRDefault="00447C0C" w:rsidP="00447C0C">
      <w:pPr>
        <w:spacing w:after="60" w:line="276" w:lineRule="auto"/>
        <w:jc w:val="both"/>
        <w:rPr>
          <w:rStyle w:val="ab"/>
          <w:rFonts w:ascii="Times New Roman" w:hAnsi="Times New Roman" w:cs="Times New Roman"/>
          <w:color w:val="auto"/>
          <w:sz w:val="24"/>
          <w:szCs w:val="24"/>
          <w:u w:val="none"/>
        </w:rPr>
      </w:pPr>
      <w:r w:rsidRPr="004A2A94">
        <w:rPr>
          <w:rStyle w:val="ab"/>
          <w:rFonts w:ascii="Times New Roman" w:hAnsi="Times New Roman" w:cs="Times New Roman"/>
          <w:color w:val="auto"/>
          <w:sz w:val="24"/>
          <w:szCs w:val="24"/>
          <w:u w:val="none"/>
        </w:rPr>
        <w:t>Полное фирменное наименование: Акционерное общество «Технологии Доверия – Аудит».</w:t>
      </w:r>
    </w:p>
    <w:p w14:paraId="77923B29" w14:textId="77777777" w:rsidR="00447C0C" w:rsidRPr="004A2A94" w:rsidRDefault="00447C0C" w:rsidP="00447C0C">
      <w:pPr>
        <w:spacing w:after="60" w:line="276" w:lineRule="auto"/>
        <w:jc w:val="both"/>
        <w:rPr>
          <w:rStyle w:val="ab"/>
          <w:rFonts w:ascii="Times New Roman" w:hAnsi="Times New Roman" w:cs="Times New Roman"/>
          <w:color w:val="auto"/>
          <w:sz w:val="24"/>
          <w:szCs w:val="24"/>
          <w:u w:val="none"/>
        </w:rPr>
      </w:pPr>
      <w:r w:rsidRPr="004A2A94">
        <w:rPr>
          <w:rStyle w:val="ab"/>
          <w:rFonts w:ascii="Times New Roman" w:hAnsi="Times New Roman" w:cs="Times New Roman"/>
          <w:color w:val="auto"/>
          <w:sz w:val="24"/>
          <w:szCs w:val="24"/>
          <w:u w:val="none"/>
        </w:rPr>
        <w:t>Сокращенное фирменное наименование: АО «Технологии Доверия – Аудит».</w:t>
      </w:r>
    </w:p>
    <w:p w14:paraId="3FF49718" w14:textId="77777777" w:rsidR="00447C0C" w:rsidRPr="004A2A94" w:rsidRDefault="00447C0C" w:rsidP="00447C0C">
      <w:pPr>
        <w:spacing w:after="60" w:line="276" w:lineRule="auto"/>
        <w:jc w:val="both"/>
        <w:rPr>
          <w:rStyle w:val="ab"/>
          <w:rFonts w:ascii="Times New Roman" w:hAnsi="Times New Roman" w:cs="Times New Roman"/>
          <w:color w:val="auto"/>
          <w:sz w:val="24"/>
          <w:szCs w:val="24"/>
          <w:u w:val="none"/>
        </w:rPr>
      </w:pPr>
      <w:r w:rsidRPr="004A2A94">
        <w:rPr>
          <w:rStyle w:val="ab"/>
          <w:rFonts w:ascii="Times New Roman" w:hAnsi="Times New Roman" w:cs="Times New Roman"/>
          <w:color w:val="auto"/>
          <w:sz w:val="24"/>
          <w:szCs w:val="24"/>
          <w:u w:val="none"/>
        </w:rPr>
        <w:t xml:space="preserve">Место нахождения: 117218, г. Москва, </w:t>
      </w:r>
      <w:proofErr w:type="spellStart"/>
      <w:r w:rsidRPr="004A2A94">
        <w:rPr>
          <w:rStyle w:val="ab"/>
          <w:rFonts w:ascii="Times New Roman" w:hAnsi="Times New Roman" w:cs="Times New Roman"/>
          <w:color w:val="auto"/>
          <w:sz w:val="24"/>
          <w:szCs w:val="24"/>
          <w:u w:val="none"/>
        </w:rPr>
        <w:t>вн</w:t>
      </w:r>
      <w:proofErr w:type="spellEnd"/>
      <w:r w:rsidRPr="004A2A94">
        <w:rPr>
          <w:rStyle w:val="ab"/>
          <w:rFonts w:ascii="Times New Roman" w:hAnsi="Times New Roman" w:cs="Times New Roman"/>
          <w:color w:val="auto"/>
          <w:sz w:val="24"/>
          <w:szCs w:val="24"/>
          <w:u w:val="none"/>
        </w:rPr>
        <w:t>. тер. г. муниципальный округ Академический, ул. Кржижановского, д. 14, к. 3, помещение 5/1.</w:t>
      </w:r>
    </w:p>
    <w:p w14:paraId="25554FA8" w14:textId="77777777" w:rsidR="00447C0C" w:rsidRPr="004A2A94" w:rsidRDefault="00447C0C" w:rsidP="00447C0C">
      <w:pPr>
        <w:spacing w:after="60" w:line="276" w:lineRule="auto"/>
        <w:jc w:val="both"/>
        <w:rPr>
          <w:rStyle w:val="ab"/>
          <w:rFonts w:ascii="Times New Roman" w:hAnsi="Times New Roman" w:cs="Times New Roman"/>
          <w:color w:val="auto"/>
          <w:sz w:val="24"/>
          <w:szCs w:val="24"/>
          <w:u w:val="none"/>
        </w:rPr>
      </w:pPr>
      <w:r w:rsidRPr="004A2A94">
        <w:rPr>
          <w:rStyle w:val="ab"/>
          <w:rFonts w:ascii="Times New Roman" w:hAnsi="Times New Roman" w:cs="Times New Roman"/>
          <w:color w:val="auto"/>
          <w:sz w:val="24"/>
          <w:szCs w:val="24"/>
          <w:u w:val="none"/>
        </w:rPr>
        <w:t>ИНН: 7705051102</w:t>
      </w:r>
    </w:p>
    <w:p w14:paraId="2710A115" w14:textId="54DDB500" w:rsidR="00447C0C" w:rsidRPr="004A2A94" w:rsidRDefault="00447C0C" w:rsidP="00447C0C">
      <w:pPr>
        <w:spacing w:after="60" w:line="276" w:lineRule="auto"/>
        <w:jc w:val="both"/>
        <w:rPr>
          <w:rStyle w:val="ab"/>
          <w:rFonts w:ascii="Times New Roman" w:hAnsi="Times New Roman" w:cs="Times New Roman"/>
          <w:color w:val="auto"/>
          <w:sz w:val="24"/>
          <w:szCs w:val="24"/>
          <w:u w:val="none"/>
        </w:rPr>
      </w:pPr>
      <w:r w:rsidRPr="004A2A94">
        <w:rPr>
          <w:rStyle w:val="ab"/>
          <w:rFonts w:ascii="Times New Roman" w:hAnsi="Times New Roman" w:cs="Times New Roman"/>
          <w:color w:val="auto"/>
          <w:sz w:val="24"/>
          <w:szCs w:val="24"/>
          <w:u w:val="none"/>
        </w:rPr>
        <w:t>ОГРН: 1027700148431</w:t>
      </w:r>
    </w:p>
    <w:p w14:paraId="02B1F8F1" w14:textId="77777777" w:rsidR="002E3486" w:rsidRPr="004A2A94" w:rsidRDefault="002E3486" w:rsidP="003A1083">
      <w:pPr>
        <w:spacing w:after="60" w:line="276" w:lineRule="auto"/>
        <w:jc w:val="both"/>
        <w:rPr>
          <w:rFonts w:ascii="Times New Roman" w:hAnsi="Times New Roman" w:cs="Times New Roman"/>
          <w:sz w:val="24"/>
          <w:szCs w:val="24"/>
        </w:rPr>
      </w:pPr>
    </w:p>
    <w:p w14:paraId="2A123CD7" w14:textId="77DB9B9E" w:rsidR="00302449" w:rsidRPr="004A2A94" w:rsidRDefault="00302449" w:rsidP="003A1083">
      <w:pPr>
        <w:pStyle w:val="20"/>
        <w:numPr>
          <w:ilvl w:val="1"/>
          <w:numId w:val="4"/>
        </w:numPr>
        <w:spacing w:before="0" w:after="60" w:line="276" w:lineRule="auto"/>
        <w:ind w:left="709" w:hanging="709"/>
        <w:jc w:val="both"/>
        <w:rPr>
          <w:rFonts w:cs="Times New Roman"/>
          <w:color w:val="auto"/>
          <w:szCs w:val="24"/>
        </w:rPr>
      </w:pPr>
      <w:bookmarkStart w:id="23" w:name="_Toc195873073"/>
      <w:bookmarkStart w:id="24" w:name="_Toc230974170"/>
      <w:r w:rsidRPr="004A2A94">
        <w:rPr>
          <w:rFonts w:cs="Times New Roman"/>
          <w:color w:val="auto"/>
          <w:szCs w:val="24"/>
        </w:rPr>
        <w:t xml:space="preserve">Сведения о количестве акционеров </w:t>
      </w:r>
      <w:r w:rsidR="005B031A" w:rsidRPr="004A2A94">
        <w:rPr>
          <w:rFonts w:cs="Times New Roman"/>
          <w:color w:val="auto"/>
          <w:szCs w:val="24"/>
        </w:rPr>
        <w:t>О</w:t>
      </w:r>
      <w:r w:rsidRPr="004A2A94">
        <w:rPr>
          <w:rFonts w:cs="Times New Roman"/>
          <w:color w:val="auto"/>
          <w:szCs w:val="24"/>
        </w:rPr>
        <w:t>бщества</w:t>
      </w:r>
      <w:r w:rsidR="005B031A" w:rsidRPr="004A2A94">
        <w:rPr>
          <w:rFonts w:cs="Times New Roman"/>
          <w:color w:val="auto"/>
          <w:szCs w:val="24"/>
        </w:rPr>
        <w:t>:</w:t>
      </w:r>
      <w:bookmarkEnd w:id="23"/>
      <w:bookmarkEnd w:id="24"/>
    </w:p>
    <w:p w14:paraId="0BE001FB" w14:textId="69EEFE68" w:rsidR="00302449" w:rsidRPr="004A2A94" w:rsidRDefault="00302449"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По данным Списка лиц, зарегистрированных в реестре владельцев ценных бумаг ПАО</w:t>
      </w:r>
      <w:r w:rsidR="00B2298C" w:rsidRPr="004A2A94">
        <w:rPr>
          <w:rFonts w:ascii="Times New Roman" w:hAnsi="Times New Roman" w:cs="Times New Roman"/>
          <w:sz w:val="24"/>
          <w:szCs w:val="24"/>
        </w:rPr>
        <w:t> </w:t>
      </w:r>
      <w:r w:rsidRPr="004A2A94">
        <w:rPr>
          <w:rFonts w:ascii="Times New Roman" w:hAnsi="Times New Roman" w:cs="Times New Roman"/>
          <w:sz w:val="24"/>
          <w:szCs w:val="24"/>
        </w:rPr>
        <w:t>«ГТМ», по состоянию на 31</w:t>
      </w:r>
      <w:r w:rsidR="000956A0" w:rsidRPr="004A2A94">
        <w:rPr>
          <w:rFonts w:ascii="Times New Roman" w:hAnsi="Times New Roman" w:cs="Times New Roman"/>
          <w:sz w:val="24"/>
          <w:szCs w:val="24"/>
        </w:rPr>
        <w:t xml:space="preserve"> декабря </w:t>
      </w:r>
      <w:r w:rsidR="002C1D72" w:rsidRPr="004A2A94">
        <w:rPr>
          <w:rFonts w:ascii="Times New Roman" w:hAnsi="Times New Roman" w:cs="Times New Roman"/>
          <w:sz w:val="24"/>
          <w:szCs w:val="24"/>
        </w:rPr>
        <w:t>2025</w:t>
      </w:r>
      <w:r w:rsidRPr="004A2A94">
        <w:rPr>
          <w:rFonts w:ascii="Times New Roman" w:hAnsi="Times New Roman" w:cs="Times New Roman"/>
          <w:sz w:val="24"/>
          <w:szCs w:val="24"/>
        </w:rPr>
        <w:t xml:space="preserve"> г</w:t>
      </w:r>
      <w:r w:rsidR="000956A0" w:rsidRPr="004A2A94">
        <w:rPr>
          <w:rFonts w:ascii="Times New Roman" w:hAnsi="Times New Roman" w:cs="Times New Roman"/>
          <w:sz w:val="24"/>
          <w:szCs w:val="24"/>
        </w:rPr>
        <w:t>ода</w:t>
      </w:r>
      <w:r w:rsidRPr="004A2A94">
        <w:rPr>
          <w:rFonts w:ascii="Times New Roman" w:hAnsi="Times New Roman" w:cs="Times New Roman"/>
          <w:sz w:val="24"/>
          <w:szCs w:val="24"/>
        </w:rPr>
        <w:t xml:space="preserve"> – </w:t>
      </w:r>
      <w:r w:rsidR="00152E73" w:rsidRPr="004A2A94">
        <w:rPr>
          <w:rFonts w:ascii="Times New Roman" w:hAnsi="Times New Roman" w:cs="Times New Roman"/>
          <w:sz w:val="24"/>
          <w:szCs w:val="24"/>
        </w:rPr>
        <w:t xml:space="preserve">14 </w:t>
      </w:r>
      <w:proofErr w:type="gramStart"/>
      <w:r w:rsidR="00152E73" w:rsidRPr="004A2A94">
        <w:rPr>
          <w:rFonts w:ascii="Times New Roman" w:hAnsi="Times New Roman" w:cs="Times New Roman"/>
          <w:sz w:val="24"/>
          <w:szCs w:val="24"/>
        </w:rPr>
        <w:t xml:space="preserve">756 </w:t>
      </w:r>
      <w:r w:rsidRPr="004A2A94">
        <w:rPr>
          <w:rFonts w:ascii="Times New Roman" w:hAnsi="Times New Roman" w:cs="Times New Roman"/>
          <w:sz w:val="24"/>
          <w:szCs w:val="24"/>
        </w:rPr>
        <w:t xml:space="preserve"> акционер</w:t>
      </w:r>
      <w:r w:rsidR="00811E54" w:rsidRPr="004A2A94">
        <w:rPr>
          <w:rFonts w:ascii="Times New Roman" w:hAnsi="Times New Roman" w:cs="Times New Roman"/>
          <w:sz w:val="24"/>
          <w:szCs w:val="24"/>
        </w:rPr>
        <w:t>ов</w:t>
      </w:r>
      <w:proofErr w:type="gramEnd"/>
      <w:r w:rsidR="005B031A" w:rsidRPr="004A2A94">
        <w:rPr>
          <w:rFonts w:ascii="Times New Roman" w:hAnsi="Times New Roman" w:cs="Times New Roman"/>
          <w:sz w:val="24"/>
          <w:szCs w:val="24"/>
        </w:rPr>
        <w:t>.</w:t>
      </w:r>
    </w:p>
    <w:p w14:paraId="2FA9C12C" w14:textId="77777777" w:rsidR="002E3486" w:rsidRPr="004A2A94" w:rsidRDefault="002E3486" w:rsidP="003A1083">
      <w:pPr>
        <w:spacing w:after="60" w:line="276" w:lineRule="auto"/>
        <w:jc w:val="both"/>
        <w:rPr>
          <w:rFonts w:ascii="Times New Roman" w:hAnsi="Times New Roman" w:cs="Times New Roman"/>
          <w:sz w:val="24"/>
          <w:szCs w:val="24"/>
        </w:rPr>
      </w:pPr>
    </w:p>
    <w:p w14:paraId="7BA860B4" w14:textId="04582613" w:rsidR="00302449" w:rsidRPr="004A2A94" w:rsidRDefault="002B4B4C" w:rsidP="003A1083">
      <w:pPr>
        <w:pStyle w:val="20"/>
        <w:numPr>
          <w:ilvl w:val="1"/>
          <w:numId w:val="4"/>
        </w:numPr>
        <w:spacing w:before="0" w:after="60" w:line="276" w:lineRule="auto"/>
        <w:ind w:left="709" w:hanging="709"/>
        <w:jc w:val="both"/>
        <w:rPr>
          <w:rFonts w:cs="Times New Roman"/>
          <w:color w:val="auto"/>
          <w:szCs w:val="24"/>
        </w:rPr>
      </w:pPr>
      <w:bookmarkStart w:id="25" w:name="_Toc195873074"/>
      <w:bookmarkStart w:id="26" w:name="_Toc230974171"/>
      <w:r w:rsidRPr="004A2A94">
        <w:rPr>
          <w:rFonts w:cs="Times New Roman"/>
          <w:color w:val="auto"/>
          <w:szCs w:val="24"/>
        </w:rPr>
        <w:t>С</w:t>
      </w:r>
      <w:r w:rsidR="00302449" w:rsidRPr="004A2A94">
        <w:rPr>
          <w:rFonts w:cs="Times New Roman"/>
          <w:color w:val="auto"/>
          <w:szCs w:val="24"/>
        </w:rPr>
        <w:t>ведения о количестве голосующих акций с разбивкой по категориям (типам) акций, а также о количестве акций, находящихся в распоряжении общества и подконтрольных ему юридических лиц</w:t>
      </w:r>
      <w:r w:rsidRPr="004A2A94">
        <w:rPr>
          <w:rFonts w:cs="Times New Roman"/>
          <w:color w:val="auto"/>
          <w:szCs w:val="24"/>
        </w:rPr>
        <w:t>:</w:t>
      </w:r>
      <w:bookmarkEnd w:id="25"/>
      <w:bookmarkEnd w:id="26"/>
    </w:p>
    <w:p w14:paraId="3BD6DA48" w14:textId="6679E482" w:rsidR="005A1E9C" w:rsidRPr="004A2A94" w:rsidRDefault="00181716"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Сведения о количестве голосующих акций: </w:t>
      </w:r>
      <w:r w:rsidR="00C500AF" w:rsidRPr="004A2A94">
        <w:rPr>
          <w:rFonts w:ascii="Times New Roman" w:hAnsi="Times New Roman" w:cs="Times New Roman"/>
          <w:sz w:val="24"/>
          <w:szCs w:val="24"/>
        </w:rPr>
        <w:t>58 462 120 (пятьдесят восемь миллионов четыреста шестьдесят две тысячи сто двадцать) обыкновенных именных акций</w:t>
      </w:r>
      <w:r w:rsidR="00CD1B36" w:rsidRPr="004A2A94">
        <w:rPr>
          <w:rFonts w:ascii="Times New Roman" w:hAnsi="Times New Roman" w:cs="Times New Roman"/>
          <w:sz w:val="24"/>
          <w:szCs w:val="24"/>
        </w:rPr>
        <w:t>.</w:t>
      </w:r>
    </w:p>
    <w:p w14:paraId="55A8A223" w14:textId="760E9242" w:rsidR="002D3C15" w:rsidRPr="004A2A94" w:rsidRDefault="00181716"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Акции, находящиеся в распоряжении Общества и подконтрольных ему юридических лиц, отсутствуют.</w:t>
      </w:r>
    </w:p>
    <w:p w14:paraId="23B2F606" w14:textId="77777777" w:rsidR="00055A88" w:rsidRPr="004A2A94" w:rsidRDefault="00055A88">
      <w:pPr>
        <w:rPr>
          <w:rFonts w:ascii="Times New Roman" w:eastAsiaTheme="majorEastAsia" w:hAnsi="Times New Roman" w:cs="Times New Roman"/>
          <w:b/>
          <w:bCs/>
          <w:color w:val="000000" w:themeColor="text1"/>
          <w:sz w:val="24"/>
          <w:szCs w:val="28"/>
        </w:rPr>
      </w:pPr>
      <w:r w:rsidRPr="004A2A94">
        <w:rPr>
          <w:rFonts w:ascii="Times New Roman" w:hAnsi="Times New Roman" w:cs="Times New Roman"/>
        </w:rPr>
        <w:br w:type="page"/>
      </w:r>
    </w:p>
    <w:p w14:paraId="0676BC97" w14:textId="17BEC6AE" w:rsidR="00DE28B2" w:rsidRPr="004A2A94" w:rsidRDefault="000D15DD" w:rsidP="00F12C4C">
      <w:pPr>
        <w:pStyle w:val="1"/>
        <w:rPr>
          <w:rFonts w:cs="Times New Roman"/>
        </w:rPr>
      </w:pPr>
      <w:bookmarkStart w:id="27" w:name="_Toc195873076"/>
      <w:bookmarkStart w:id="28" w:name="_Toc230974172"/>
      <w:r w:rsidRPr="004A2A94">
        <w:rPr>
          <w:rFonts w:cs="Times New Roman"/>
        </w:rPr>
        <w:lastRenderedPageBreak/>
        <w:t xml:space="preserve">ОРГАНЫ УПРАВЛЕНИЯ </w:t>
      </w:r>
      <w:r w:rsidR="001149B7" w:rsidRPr="004A2A94">
        <w:rPr>
          <w:rFonts w:cs="Times New Roman"/>
        </w:rPr>
        <w:t xml:space="preserve">И </w:t>
      </w:r>
      <w:r w:rsidR="00800B73" w:rsidRPr="004A2A94">
        <w:rPr>
          <w:rFonts w:cs="Times New Roman"/>
        </w:rPr>
        <w:t xml:space="preserve">ОРГАНЫ </w:t>
      </w:r>
      <w:r w:rsidR="001149B7" w:rsidRPr="004A2A94">
        <w:rPr>
          <w:rFonts w:cs="Times New Roman"/>
        </w:rPr>
        <w:t>КОНТРОЛЯ</w:t>
      </w:r>
      <w:bookmarkEnd w:id="27"/>
      <w:r w:rsidR="008C33B2" w:rsidRPr="004A2A94">
        <w:rPr>
          <w:rFonts w:cs="Times New Roman"/>
        </w:rPr>
        <w:t xml:space="preserve"> ОБЩЕСТВОМ</w:t>
      </w:r>
      <w:bookmarkEnd w:id="28"/>
    </w:p>
    <w:p w14:paraId="04D5B653" w14:textId="3651CFC6" w:rsidR="00055A88" w:rsidRPr="004A2A94" w:rsidRDefault="00055A88" w:rsidP="00055A88">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ПАО «ГТМ» уделяет большое внимание </w:t>
      </w:r>
      <w:r w:rsidR="0089440B" w:rsidRPr="004A2A94">
        <w:rPr>
          <w:rFonts w:ascii="Times New Roman" w:hAnsi="Times New Roman" w:cs="Times New Roman"/>
          <w:sz w:val="24"/>
          <w:szCs w:val="24"/>
        </w:rPr>
        <w:t xml:space="preserve">соблюдению требований к </w:t>
      </w:r>
      <w:r w:rsidRPr="004A2A94">
        <w:rPr>
          <w:rFonts w:ascii="Times New Roman" w:hAnsi="Times New Roman" w:cs="Times New Roman"/>
          <w:sz w:val="24"/>
          <w:szCs w:val="24"/>
        </w:rPr>
        <w:t>корпоративно</w:t>
      </w:r>
      <w:r w:rsidR="0089440B" w:rsidRPr="004A2A94">
        <w:rPr>
          <w:rFonts w:ascii="Times New Roman" w:hAnsi="Times New Roman" w:cs="Times New Roman"/>
          <w:sz w:val="24"/>
          <w:szCs w:val="24"/>
        </w:rPr>
        <w:t>му</w:t>
      </w:r>
      <w:r w:rsidRPr="004A2A94">
        <w:rPr>
          <w:rFonts w:ascii="Times New Roman" w:hAnsi="Times New Roman" w:cs="Times New Roman"/>
          <w:sz w:val="24"/>
          <w:szCs w:val="24"/>
        </w:rPr>
        <w:t xml:space="preserve"> управлени</w:t>
      </w:r>
      <w:r w:rsidR="0089440B" w:rsidRPr="004A2A94">
        <w:rPr>
          <w:rFonts w:ascii="Times New Roman" w:hAnsi="Times New Roman" w:cs="Times New Roman"/>
          <w:sz w:val="24"/>
          <w:szCs w:val="24"/>
        </w:rPr>
        <w:t>ю</w:t>
      </w:r>
      <w:r w:rsidRPr="004A2A94">
        <w:rPr>
          <w:rFonts w:ascii="Times New Roman" w:hAnsi="Times New Roman" w:cs="Times New Roman"/>
          <w:sz w:val="24"/>
          <w:szCs w:val="24"/>
        </w:rPr>
        <w:t>. Компания осознает, что прозрачность управленческих процессов и своевременное раскрытие информации необходимы для эффективного роста и устойчивого развития компании.</w:t>
      </w:r>
    </w:p>
    <w:p w14:paraId="4CA06E9A" w14:textId="5F717810" w:rsidR="00055A88" w:rsidRPr="004A2A94" w:rsidRDefault="00055A88" w:rsidP="00055A88">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ПАО «ГТМ» соблюдает требования, предъявляемые к корпоративному управлению в публичных компаниях, акции которых размещены на Московской бирже. </w:t>
      </w:r>
    </w:p>
    <w:p w14:paraId="7A1F415A" w14:textId="14D4BBAB" w:rsidR="00055A88" w:rsidRPr="004A2A94" w:rsidRDefault="00055A88" w:rsidP="00055A88">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Модель корпоративного управления ПАО «ГТМ» представляет собой систему взаимоотношений между акционерами, Советом директоров </w:t>
      </w:r>
      <w:r w:rsidR="002A05F7" w:rsidRPr="004A2A94">
        <w:rPr>
          <w:rFonts w:ascii="Times New Roman" w:hAnsi="Times New Roman" w:cs="Times New Roman"/>
          <w:sz w:val="24"/>
          <w:szCs w:val="24"/>
        </w:rPr>
        <w:t>Общества, единоличным</w:t>
      </w:r>
      <w:r w:rsidRPr="004A2A94">
        <w:rPr>
          <w:rFonts w:ascii="Times New Roman" w:hAnsi="Times New Roman" w:cs="Times New Roman"/>
          <w:sz w:val="24"/>
          <w:szCs w:val="24"/>
        </w:rPr>
        <w:t xml:space="preserve"> и</w:t>
      </w:r>
      <w:r w:rsidR="0089440B" w:rsidRPr="004A2A94">
        <w:rPr>
          <w:rFonts w:ascii="Times New Roman" w:hAnsi="Times New Roman" w:cs="Times New Roman"/>
          <w:sz w:val="24"/>
          <w:szCs w:val="24"/>
        </w:rPr>
        <w:t xml:space="preserve">сполнительным органом Общества </w:t>
      </w:r>
      <w:r w:rsidRPr="004A2A94">
        <w:rPr>
          <w:rFonts w:ascii="Times New Roman" w:hAnsi="Times New Roman" w:cs="Times New Roman"/>
          <w:sz w:val="24"/>
          <w:szCs w:val="24"/>
        </w:rPr>
        <w:t xml:space="preserve">и иными заинтересованными лицами, которая обеспечивает </w:t>
      </w:r>
      <w:r w:rsidR="002C0EAD" w:rsidRPr="004A2A94">
        <w:rPr>
          <w:rFonts w:ascii="Times New Roman" w:hAnsi="Times New Roman" w:cs="Times New Roman"/>
          <w:sz w:val="24"/>
          <w:szCs w:val="24"/>
        </w:rPr>
        <w:t xml:space="preserve">поддержание </w:t>
      </w:r>
      <w:r w:rsidRPr="004A2A94">
        <w:rPr>
          <w:rFonts w:ascii="Times New Roman" w:hAnsi="Times New Roman" w:cs="Times New Roman"/>
          <w:sz w:val="24"/>
          <w:szCs w:val="24"/>
        </w:rPr>
        <w:t>деятельност</w:t>
      </w:r>
      <w:r w:rsidR="002C0EAD" w:rsidRPr="004A2A94">
        <w:rPr>
          <w:rFonts w:ascii="Times New Roman" w:hAnsi="Times New Roman" w:cs="Times New Roman"/>
          <w:sz w:val="24"/>
          <w:szCs w:val="24"/>
        </w:rPr>
        <w:t>и</w:t>
      </w:r>
      <w:r w:rsidRPr="004A2A94">
        <w:rPr>
          <w:rFonts w:ascii="Times New Roman" w:hAnsi="Times New Roman" w:cs="Times New Roman"/>
          <w:sz w:val="24"/>
          <w:szCs w:val="24"/>
        </w:rPr>
        <w:t xml:space="preserve"> и развития, управление и контроль, </w:t>
      </w:r>
      <w:r w:rsidR="002C0EAD" w:rsidRPr="004A2A94">
        <w:rPr>
          <w:rFonts w:ascii="Times New Roman" w:hAnsi="Times New Roman" w:cs="Times New Roman"/>
          <w:sz w:val="24"/>
          <w:szCs w:val="24"/>
        </w:rPr>
        <w:t xml:space="preserve">а также </w:t>
      </w:r>
      <w:r w:rsidRPr="004A2A94">
        <w:rPr>
          <w:rFonts w:ascii="Times New Roman" w:hAnsi="Times New Roman" w:cs="Times New Roman"/>
          <w:sz w:val="24"/>
          <w:szCs w:val="24"/>
        </w:rPr>
        <w:t>приняти</w:t>
      </w:r>
      <w:r w:rsidR="002C0EAD" w:rsidRPr="004A2A94">
        <w:rPr>
          <w:rFonts w:ascii="Times New Roman" w:hAnsi="Times New Roman" w:cs="Times New Roman"/>
          <w:sz w:val="24"/>
          <w:szCs w:val="24"/>
        </w:rPr>
        <w:t>е</w:t>
      </w:r>
      <w:r w:rsidRPr="004A2A94">
        <w:rPr>
          <w:rFonts w:ascii="Times New Roman" w:hAnsi="Times New Roman" w:cs="Times New Roman"/>
          <w:sz w:val="24"/>
          <w:szCs w:val="24"/>
        </w:rPr>
        <w:t xml:space="preserve"> корпоративных решений в Обществе и в Группе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в целом.</w:t>
      </w:r>
    </w:p>
    <w:p w14:paraId="40305148" w14:textId="53A386A1" w:rsidR="0068453E" w:rsidRPr="004A2A94" w:rsidRDefault="0068453E" w:rsidP="00055A88">
      <w:pPr>
        <w:spacing w:after="60" w:line="276" w:lineRule="auto"/>
        <w:jc w:val="both"/>
        <w:rPr>
          <w:rFonts w:ascii="Times New Roman" w:hAnsi="Times New Roman" w:cs="Times New Roman"/>
          <w:sz w:val="24"/>
          <w:szCs w:val="24"/>
        </w:rPr>
      </w:pPr>
    </w:p>
    <w:p w14:paraId="2608476F" w14:textId="6DEBF4A5" w:rsidR="00055A88" w:rsidRPr="004A2A94" w:rsidRDefault="0068453E" w:rsidP="00055A88">
      <w:pPr>
        <w:spacing w:after="60" w:line="276" w:lineRule="auto"/>
        <w:jc w:val="both"/>
        <w:rPr>
          <w:rFonts w:ascii="Times New Roman" w:hAnsi="Times New Roman" w:cs="Times New Roman"/>
          <w:sz w:val="24"/>
          <w:szCs w:val="24"/>
        </w:rPr>
      </w:pPr>
      <w:r w:rsidRPr="004A2A94">
        <w:rPr>
          <w:rFonts w:ascii="Times New Roman" w:hAnsi="Times New Roman" w:cs="Times New Roman"/>
          <w:noProof/>
          <w:lang w:eastAsia="ru-RU"/>
        </w:rPr>
        <w:drawing>
          <wp:inline distT="0" distB="0" distL="0" distR="0" wp14:anchorId="06F6DBFD" wp14:editId="44ABBF47">
            <wp:extent cx="5940425" cy="4609957"/>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4609957"/>
                    </a:xfrm>
                    <a:prstGeom prst="rect">
                      <a:avLst/>
                    </a:prstGeom>
                    <a:noFill/>
                    <a:ln>
                      <a:noFill/>
                    </a:ln>
                  </pic:spPr>
                </pic:pic>
              </a:graphicData>
            </a:graphic>
          </wp:inline>
        </w:drawing>
      </w:r>
    </w:p>
    <w:p w14:paraId="27C5A388" w14:textId="17DFFE0B" w:rsidR="00D2218A" w:rsidRPr="004A2A94" w:rsidRDefault="00D2218A" w:rsidP="00D2218A">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Основные документы, регламентирующие корпоративное управление в ПАО «ГТМ»:</w:t>
      </w:r>
    </w:p>
    <w:p w14:paraId="45DDF164" w14:textId="7B07CABA" w:rsidR="00AF3F8F" w:rsidRPr="004A2A94" w:rsidRDefault="00AF3F8F" w:rsidP="00227D69">
      <w:pPr>
        <w:pStyle w:val="ad"/>
        <w:numPr>
          <w:ilvl w:val="0"/>
          <w:numId w:val="7"/>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Кодекс корпоративного управления Банка России;</w:t>
      </w:r>
    </w:p>
    <w:p w14:paraId="74F928AB" w14:textId="34E05C50" w:rsidR="00AF3F8F" w:rsidRPr="004A2A94" w:rsidRDefault="00AF3F8F" w:rsidP="00227D69">
      <w:pPr>
        <w:pStyle w:val="ad"/>
        <w:numPr>
          <w:ilvl w:val="0"/>
          <w:numId w:val="7"/>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Устав Общества;</w:t>
      </w:r>
    </w:p>
    <w:p w14:paraId="1E4243F4" w14:textId="7561A747" w:rsidR="00AF3F8F" w:rsidRPr="004A2A94" w:rsidRDefault="00AF3F8F" w:rsidP="00227D69">
      <w:pPr>
        <w:pStyle w:val="ad"/>
        <w:numPr>
          <w:ilvl w:val="0"/>
          <w:numId w:val="7"/>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Положения, регулирующие деятельность органов управления и контроля Общества:</w:t>
      </w:r>
    </w:p>
    <w:p w14:paraId="4A9C057C" w14:textId="08587DC7" w:rsidR="00D2218A" w:rsidRPr="004A2A94" w:rsidRDefault="00D2218A" w:rsidP="00227D69">
      <w:pPr>
        <w:pStyle w:val="ad"/>
        <w:numPr>
          <w:ilvl w:val="1"/>
          <w:numId w:val="7"/>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Положение о собрании акционеров Общества;</w:t>
      </w:r>
    </w:p>
    <w:p w14:paraId="0EF59C56" w14:textId="0FD3B31E" w:rsidR="00D2218A" w:rsidRPr="004A2A94" w:rsidRDefault="00D2218A" w:rsidP="00227D69">
      <w:pPr>
        <w:pStyle w:val="ad"/>
        <w:numPr>
          <w:ilvl w:val="1"/>
          <w:numId w:val="7"/>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Положение о совете директоров Общества;</w:t>
      </w:r>
    </w:p>
    <w:p w14:paraId="35C41805" w14:textId="63150F7D" w:rsidR="00D2218A" w:rsidRPr="004A2A94" w:rsidRDefault="00D2218A" w:rsidP="00227D69">
      <w:pPr>
        <w:pStyle w:val="ad"/>
        <w:numPr>
          <w:ilvl w:val="1"/>
          <w:numId w:val="7"/>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Положение о единоличном исполнительном органе </w:t>
      </w:r>
      <w:r w:rsidR="001E20D7" w:rsidRPr="004A2A94">
        <w:rPr>
          <w:rFonts w:ascii="Times New Roman" w:hAnsi="Times New Roman" w:cs="Times New Roman"/>
          <w:sz w:val="24"/>
          <w:szCs w:val="24"/>
        </w:rPr>
        <w:t>Общества</w:t>
      </w:r>
      <w:r w:rsidRPr="004A2A94">
        <w:rPr>
          <w:rFonts w:ascii="Times New Roman" w:hAnsi="Times New Roman" w:cs="Times New Roman"/>
          <w:sz w:val="24"/>
          <w:szCs w:val="24"/>
        </w:rPr>
        <w:t>;</w:t>
      </w:r>
    </w:p>
    <w:p w14:paraId="50CFB45A" w14:textId="64A61525" w:rsidR="00AF3F8F" w:rsidRPr="004A2A94" w:rsidRDefault="00AF3F8F" w:rsidP="00227D69">
      <w:pPr>
        <w:pStyle w:val="ad"/>
        <w:numPr>
          <w:ilvl w:val="1"/>
          <w:numId w:val="7"/>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Положение о ревизионной комиссии Общества</w:t>
      </w:r>
    </w:p>
    <w:p w14:paraId="2E4F4C0F" w14:textId="326D2F3C" w:rsidR="00AF3F8F" w:rsidRPr="004A2A94" w:rsidRDefault="00AF3F8F" w:rsidP="00227D69">
      <w:pPr>
        <w:pStyle w:val="ad"/>
        <w:numPr>
          <w:ilvl w:val="0"/>
          <w:numId w:val="7"/>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lastRenderedPageBreak/>
        <w:t>Положения о комитетах Совета директоров</w:t>
      </w:r>
    </w:p>
    <w:p w14:paraId="3EDA3688" w14:textId="38C31026" w:rsidR="00D2218A" w:rsidRPr="004A2A94" w:rsidRDefault="00D2218A" w:rsidP="00227D69">
      <w:pPr>
        <w:pStyle w:val="ad"/>
        <w:numPr>
          <w:ilvl w:val="1"/>
          <w:numId w:val="7"/>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Положение о Комитете Совета директоров Общества по аудиту;</w:t>
      </w:r>
    </w:p>
    <w:p w14:paraId="5157270F" w14:textId="33689FDC" w:rsidR="00D2218A" w:rsidRPr="004A2A94" w:rsidRDefault="00D2218A" w:rsidP="00227D69">
      <w:pPr>
        <w:pStyle w:val="ad"/>
        <w:numPr>
          <w:ilvl w:val="1"/>
          <w:numId w:val="7"/>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Положение о Комитете Совета директоров Общества по кадрам и вознаграждениям;</w:t>
      </w:r>
    </w:p>
    <w:p w14:paraId="5DAE5B5E" w14:textId="48ED6606" w:rsidR="00D2218A" w:rsidRPr="004A2A94" w:rsidRDefault="00D2218A" w:rsidP="00227D69">
      <w:pPr>
        <w:pStyle w:val="ad"/>
        <w:numPr>
          <w:ilvl w:val="0"/>
          <w:numId w:val="7"/>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Положение о службе внутреннего аудита Общества;</w:t>
      </w:r>
    </w:p>
    <w:p w14:paraId="2BDB4CF1" w14:textId="593F8F1E" w:rsidR="00AF3F8F" w:rsidRPr="004A2A94" w:rsidRDefault="00D2218A" w:rsidP="00227D69">
      <w:pPr>
        <w:pStyle w:val="ad"/>
        <w:numPr>
          <w:ilvl w:val="0"/>
          <w:numId w:val="7"/>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Положение о службе корпоративного секретаря Общества;</w:t>
      </w:r>
    </w:p>
    <w:p w14:paraId="3E27066F" w14:textId="0893B5A7" w:rsidR="00AF3F8F" w:rsidRPr="004A2A94" w:rsidRDefault="00AF3F8F" w:rsidP="00227D69">
      <w:pPr>
        <w:pStyle w:val="ad"/>
        <w:numPr>
          <w:ilvl w:val="0"/>
          <w:numId w:val="7"/>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Положение о дивидендной политике Общества;</w:t>
      </w:r>
    </w:p>
    <w:p w14:paraId="02C27E9A" w14:textId="400A0A1E" w:rsidR="00AF3F8F" w:rsidRPr="004A2A94" w:rsidRDefault="00AF3F8F" w:rsidP="00227D69">
      <w:pPr>
        <w:pStyle w:val="ad"/>
        <w:numPr>
          <w:ilvl w:val="0"/>
          <w:numId w:val="7"/>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Политика в области организации управления рисками и внутреннего контроля </w:t>
      </w:r>
      <w:proofErr w:type="spellStart"/>
      <w:r w:rsidRPr="004A2A94">
        <w:rPr>
          <w:rFonts w:ascii="Times New Roman" w:hAnsi="Times New Roman" w:cs="Times New Roman"/>
          <w:sz w:val="24"/>
          <w:szCs w:val="24"/>
        </w:rPr>
        <w:t>Общесва</w:t>
      </w:r>
      <w:proofErr w:type="spellEnd"/>
      <w:r w:rsidRPr="004A2A94">
        <w:rPr>
          <w:rFonts w:ascii="Times New Roman" w:hAnsi="Times New Roman" w:cs="Times New Roman"/>
          <w:sz w:val="24"/>
          <w:szCs w:val="24"/>
        </w:rPr>
        <w:t>.</w:t>
      </w:r>
    </w:p>
    <w:p w14:paraId="38213E6A" w14:textId="7BAC336C" w:rsidR="00D2218A" w:rsidRPr="004A2A94" w:rsidRDefault="00D2218A" w:rsidP="00D2218A">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Внутренние документы, регулирующие корпоративное управление в ПАО «ГТМ», а также информация об утверждении органами управления Общества этих документов размещены на </w:t>
      </w:r>
      <w:hyperlink r:id="rId15" w:history="1">
        <w:r w:rsidRPr="004A2A94">
          <w:rPr>
            <w:rStyle w:val="ab"/>
            <w:rFonts w:ascii="Times New Roman" w:hAnsi="Times New Roman" w:cs="Times New Roman"/>
            <w:sz w:val="24"/>
            <w:szCs w:val="24"/>
          </w:rPr>
          <w:t xml:space="preserve">сайте </w:t>
        </w:r>
        <w:proofErr w:type="spellStart"/>
        <w:r w:rsidRPr="004A2A94">
          <w:rPr>
            <w:rStyle w:val="ab"/>
            <w:rFonts w:ascii="Times New Roman" w:hAnsi="Times New Roman" w:cs="Times New Roman"/>
            <w:sz w:val="24"/>
            <w:szCs w:val="24"/>
          </w:rPr>
          <w:t>Глобалтрак</w:t>
        </w:r>
        <w:proofErr w:type="spellEnd"/>
      </w:hyperlink>
      <w:r w:rsidRPr="004A2A94">
        <w:rPr>
          <w:rFonts w:ascii="Times New Roman" w:hAnsi="Times New Roman" w:cs="Times New Roman"/>
          <w:sz w:val="24"/>
          <w:szCs w:val="24"/>
        </w:rPr>
        <w:t>.</w:t>
      </w:r>
    </w:p>
    <w:p w14:paraId="278B6FBA" w14:textId="77777777" w:rsidR="00D2218A" w:rsidRPr="004A2A94" w:rsidRDefault="00D2218A" w:rsidP="00D2218A">
      <w:pPr>
        <w:spacing w:after="60" w:line="276" w:lineRule="auto"/>
        <w:jc w:val="both"/>
        <w:rPr>
          <w:rFonts w:ascii="Times New Roman" w:hAnsi="Times New Roman" w:cs="Times New Roman"/>
          <w:sz w:val="24"/>
          <w:szCs w:val="24"/>
        </w:rPr>
      </w:pPr>
    </w:p>
    <w:p w14:paraId="349AD7FE" w14:textId="4C6A48E0" w:rsidR="008575F2" w:rsidRPr="004A2A94" w:rsidRDefault="008575F2" w:rsidP="00227D69">
      <w:pPr>
        <w:pStyle w:val="20"/>
        <w:numPr>
          <w:ilvl w:val="1"/>
          <w:numId w:val="12"/>
        </w:numPr>
        <w:spacing w:before="0" w:line="276" w:lineRule="auto"/>
        <w:ind w:left="709" w:hanging="709"/>
        <w:jc w:val="both"/>
        <w:rPr>
          <w:rFonts w:cs="Times New Roman"/>
          <w:color w:val="auto"/>
          <w:szCs w:val="24"/>
        </w:rPr>
      </w:pPr>
      <w:bookmarkStart w:id="29" w:name="_Toc195873077"/>
      <w:bookmarkStart w:id="30" w:name="_Toc230974173"/>
      <w:r w:rsidRPr="004A2A94">
        <w:rPr>
          <w:rFonts w:cs="Times New Roman"/>
          <w:color w:val="auto"/>
          <w:szCs w:val="24"/>
        </w:rPr>
        <w:t xml:space="preserve">Органы управления </w:t>
      </w:r>
      <w:r w:rsidR="00AF3F8F" w:rsidRPr="004A2A94">
        <w:rPr>
          <w:rFonts w:cs="Times New Roman"/>
          <w:color w:val="auto"/>
          <w:szCs w:val="24"/>
        </w:rPr>
        <w:t>и контроля</w:t>
      </w:r>
      <w:bookmarkEnd w:id="29"/>
      <w:bookmarkEnd w:id="30"/>
      <w:r w:rsidR="00AF3F8F" w:rsidRPr="004A2A94">
        <w:rPr>
          <w:rFonts w:cs="Times New Roman"/>
          <w:color w:val="auto"/>
          <w:szCs w:val="24"/>
        </w:rPr>
        <w:t xml:space="preserve"> </w:t>
      </w:r>
    </w:p>
    <w:p w14:paraId="49AF1DC5" w14:textId="7089E1CE" w:rsidR="000E4A06" w:rsidRPr="004A2A94" w:rsidRDefault="00AA6755" w:rsidP="00441CD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соответствии </w:t>
      </w:r>
      <w:r w:rsidR="001E20D7" w:rsidRPr="004A2A94">
        <w:rPr>
          <w:rFonts w:ascii="Times New Roman" w:hAnsi="Times New Roman" w:cs="Times New Roman"/>
          <w:sz w:val="24"/>
          <w:szCs w:val="24"/>
        </w:rPr>
        <w:t>действующей</w:t>
      </w:r>
      <w:r w:rsidR="00AF3F8F" w:rsidRPr="004A2A94">
        <w:rPr>
          <w:rFonts w:ascii="Times New Roman" w:hAnsi="Times New Roman" w:cs="Times New Roman"/>
          <w:sz w:val="24"/>
          <w:szCs w:val="24"/>
        </w:rPr>
        <w:t xml:space="preserve"> редакцией</w:t>
      </w:r>
      <w:r w:rsidRPr="004A2A94">
        <w:rPr>
          <w:rFonts w:ascii="Times New Roman" w:hAnsi="Times New Roman" w:cs="Times New Roman"/>
          <w:sz w:val="24"/>
          <w:szCs w:val="24"/>
        </w:rPr>
        <w:t xml:space="preserve"> Устава </w:t>
      </w:r>
      <w:r w:rsidR="00B069B5" w:rsidRPr="004A2A94">
        <w:rPr>
          <w:rFonts w:ascii="Times New Roman" w:hAnsi="Times New Roman" w:cs="Times New Roman"/>
          <w:sz w:val="24"/>
          <w:szCs w:val="24"/>
        </w:rPr>
        <w:t>Общества</w:t>
      </w:r>
      <w:r w:rsidRPr="004A2A94">
        <w:rPr>
          <w:rFonts w:ascii="Times New Roman" w:hAnsi="Times New Roman" w:cs="Times New Roman"/>
          <w:sz w:val="24"/>
          <w:szCs w:val="24"/>
        </w:rPr>
        <w:t xml:space="preserve"> </w:t>
      </w:r>
      <w:r w:rsidR="00A43308" w:rsidRPr="004A2A94">
        <w:rPr>
          <w:rFonts w:ascii="Times New Roman" w:hAnsi="Times New Roman" w:cs="Times New Roman"/>
          <w:sz w:val="24"/>
          <w:szCs w:val="24"/>
        </w:rPr>
        <w:t xml:space="preserve">органами управления Общества являются: </w:t>
      </w:r>
    </w:p>
    <w:p w14:paraId="119FE676" w14:textId="52B91486" w:rsidR="00AA6755" w:rsidRPr="004A2A94" w:rsidRDefault="00AA6755" w:rsidP="00227D69">
      <w:pPr>
        <w:pStyle w:val="ad"/>
        <w:numPr>
          <w:ilvl w:val="0"/>
          <w:numId w:val="8"/>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Общее собрание акционеров Общества (ранее и далее также – Общее собрание акционеров);</w:t>
      </w:r>
    </w:p>
    <w:p w14:paraId="3E58FD28" w14:textId="5C40ACD5" w:rsidR="00AA6755" w:rsidRPr="004A2A94" w:rsidRDefault="00AA6755" w:rsidP="00227D69">
      <w:pPr>
        <w:pStyle w:val="ad"/>
        <w:numPr>
          <w:ilvl w:val="0"/>
          <w:numId w:val="8"/>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Совет директоров </w:t>
      </w:r>
      <w:r w:rsidR="006469DA" w:rsidRPr="004A2A94">
        <w:rPr>
          <w:rFonts w:ascii="Times New Roman" w:hAnsi="Times New Roman" w:cs="Times New Roman"/>
          <w:sz w:val="24"/>
          <w:szCs w:val="24"/>
        </w:rPr>
        <w:t xml:space="preserve">Общества </w:t>
      </w:r>
      <w:r w:rsidRPr="004A2A94">
        <w:rPr>
          <w:rFonts w:ascii="Times New Roman" w:hAnsi="Times New Roman" w:cs="Times New Roman"/>
          <w:sz w:val="24"/>
          <w:szCs w:val="24"/>
        </w:rPr>
        <w:t xml:space="preserve">(далее </w:t>
      </w:r>
      <w:r w:rsidR="006469DA" w:rsidRPr="004A2A94">
        <w:rPr>
          <w:rFonts w:ascii="Times New Roman" w:hAnsi="Times New Roman" w:cs="Times New Roman"/>
          <w:sz w:val="24"/>
          <w:szCs w:val="24"/>
        </w:rPr>
        <w:t xml:space="preserve">также </w:t>
      </w:r>
      <w:r w:rsidRPr="004A2A94">
        <w:rPr>
          <w:rFonts w:ascii="Times New Roman" w:hAnsi="Times New Roman" w:cs="Times New Roman"/>
          <w:sz w:val="24"/>
          <w:szCs w:val="24"/>
        </w:rPr>
        <w:t>– Совет директоров);</w:t>
      </w:r>
    </w:p>
    <w:p w14:paraId="76F4BB86" w14:textId="24261385" w:rsidR="00AA6755" w:rsidRPr="004A2A94" w:rsidRDefault="0068453E" w:rsidP="00227D69">
      <w:pPr>
        <w:pStyle w:val="ad"/>
        <w:numPr>
          <w:ilvl w:val="0"/>
          <w:numId w:val="8"/>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Единоличный исполнительный орган (Генеральный директор)</w:t>
      </w:r>
      <w:r w:rsidR="007708F8" w:rsidRPr="004A2A94">
        <w:rPr>
          <w:rFonts w:ascii="Times New Roman" w:hAnsi="Times New Roman" w:cs="Times New Roman"/>
          <w:sz w:val="24"/>
          <w:szCs w:val="24"/>
        </w:rPr>
        <w:t xml:space="preserve"> Общества</w:t>
      </w:r>
      <w:r w:rsidR="006469DA" w:rsidRPr="004A2A94">
        <w:rPr>
          <w:rFonts w:ascii="Times New Roman" w:hAnsi="Times New Roman" w:cs="Times New Roman"/>
          <w:sz w:val="24"/>
          <w:szCs w:val="24"/>
        </w:rPr>
        <w:t>.</w:t>
      </w:r>
    </w:p>
    <w:p w14:paraId="76303FFD" w14:textId="3123EE4A" w:rsidR="00635BBA" w:rsidRPr="004A2A94" w:rsidRDefault="00635BBA"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Органом контроля за финансово-хозяйственной деятельностью Общества является Ревизионная комиссия Общества.</w:t>
      </w:r>
    </w:p>
    <w:p w14:paraId="3413CAA4" w14:textId="7773AE0A" w:rsidR="00635BBA" w:rsidRPr="004A2A94" w:rsidRDefault="00635BBA" w:rsidP="00441CD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Члены Совета директоров и Ревизионной комиссии Общества избираются Общим собранием акционеров.</w:t>
      </w:r>
    </w:p>
    <w:p w14:paraId="7651C79F" w14:textId="431B5E18" w:rsidR="00635BBA" w:rsidRPr="004A2A94" w:rsidRDefault="00635BBA" w:rsidP="00441CD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Единоличный исполнительный орган (Генеральный директор) избирается Советом директоров.</w:t>
      </w:r>
    </w:p>
    <w:p w14:paraId="0BF58F45" w14:textId="494A5D2B" w:rsidR="0068453E" w:rsidRPr="004A2A94" w:rsidRDefault="0068453E" w:rsidP="00441CD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Н</w:t>
      </w:r>
      <w:r w:rsidR="001D0A4B" w:rsidRPr="004A2A94">
        <w:rPr>
          <w:rFonts w:ascii="Times New Roman" w:hAnsi="Times New Roman" w:cs="Times New Roman"/>
          <w:sz w:val="24"/>
          <w:szCs w:val="24"/>
        </w:rPr>
        <w:t xml:space="preserve">а дату утверждения </w:t>
      </w:r>
      <w:r w:rsidR="001F04E6" w:rsidRPr="004A2A94">
        <w:rPr>
          <w:rFonts w:ascii="Times New Roman" w:hAnsi="Times New Roman" w:cs="Times New Roman"/>
          <w:sz w:val="24"/>
          <w:szCs w:val="24"/>
        </w:rPr>
        <w:t>настоявшего</w:t>
      </w:r>
      <w:r w:rsidR="001D0A4B" w:rsidRPr="004A2A94">
        <w:rPr>
          <w:rFonts w:ascii="Times New Roman" w:hAnsi="Times New Roman" w:cs="Times New Roman"/>
          <w:sz w:val="24"/>
          <w:szCs w:val="24"/>
        </w:rPr>
        <w:t xml:space="preserve"> </w:t>
      </w:r>
      <w:r w:rsidR="00FA2108" w:rsidRPr="004A2A94">
        <w:rPr>
          <w:rFonts w:ascii="Times New Roman" w:hAnsi="Times New Roman" w:cs="Times New Roman"/>
          <w:sz w:val="24"/>
          <w:szCs w:val="24"/>
        </w:rPr>
        <w:t xml:space="preserve">Годового </w:t>
      </w:r>
      <w:r w:rsidR="001D0A4B" w:rsidRPr="004A2A94">
        <w:rPr>
          <w:rFonts w:ascii="Times New Roman" w:hAnsi="Times New Roman" w:cs="Times New Roman"/>
          <w:sz w:val="24"/>
          <w:szCs w:val="24"/>
        </w:rPr>
        <w:t xml:space="preserve">отчета </w:t>
      </w:r>
      <w:r w:rsidR="001F04E6" w:rsidRPr="004A2A94">
        <w:rPr>
          <w:rFonts w:ascii="Times New Roman" w:hAnsi="Times New Roman" w:cs="Times New Roman"/>
          <w:sz w:val="24"/>
          <w:szCs w:val="24"/>
        </w:rPr>
        <w:t xml:space="preserve">по решению внеочередного общего собрания акционеров ПАО «ГТМ» от 19.03.2026 (протокол </w:t>
      </w:r>
      <w:r w:rsidR="00FA2108" w:rsidRPr="004A2A94">
        <w:rPr>
          <w:rFonts w:ascii="Times New Roman" w:hAnsi="Times New Roman" w:cs="Times New Roman"/>
          <w:sz w:val="24"/>
          <w:szCs w:val="24"/>
        </w:rPr>
        <w:t xml:space="preserve">№ 12 </w:t>
      </w:r>
      <w:r w:rsidR="001F04E6" w:rsidRPr="004A2A94">
        <w:rPr>
          <w:rFonts w:ascii="Times New Roman" w:hAnsi="Times New Roman" w:cs="Times New Roman"/>
          <w:sz w:val="24"/>
          <w:szCs w:val="24"/>
        </w:rPr>
        <w:t>от 23.03.2026) полномочия единоличного исполнительного органа ПАО «ГТМ» переданы управляющей организации – Акционерному обществу «МОНОПОЛИЯ» (ОГРН 1137847428905, ИНН 7810766685), на срок 3 (три) года с 19 марта 2026 года по 19 марта 2029 года.</w:t>
      </w:r>
    </w:p>
    <w:p w14:paraId="47A22486" w14:textId="27CFC1BD" w:rsidR="00AF3F8F" w:rsidRPr="004A2A94" w:rsidRDefault="00AF3F8F" w:rsidP="00441CDC">
      <w:pPr>
        <w:spacing w:after="60" w:line="276" w:lineRule="auto"/>
        <w:jc w:val="both"/>
        <w:rPr>
          <w:rFonts w:ascii="Times New Roman" w:hAnsi="Times New Roman" w:cs="Times New Roman"/>
          <w:sz w:val="24"/>
          <w:szCs w:val="24"/>
        </w:rPr>
      </w:pPr>
    </w:p>
    <w:p w14:paraId="2D6C6268" w14:textId="247A94DD" w:rsidR="00B069B5" w:rsidRPr="004A2A94" w:rsidRDefault="00B069B5" w:rsidP="00227D69">
      <w:pPr>
        <w:pStyle w:val="20"/>
        <w:numPr>
          <w:ilvl w:val="1"/>
          <w:numId w:val="12"/>
        </w:numPr>
        <w:spacing w:before="0" w:line="276" w:lineRule="auto"/>
        <w:ind w:left="709" w:hanging="709"/>
        <w:jc w:val="both"/>
        <w:rPr>
          <w:rFonts w:cs="Times New Roman"/>
          <w:color w:val="auto"/>
          <w:szCs w:val="24"/>
        </w:rPr>
      </w:pPr>
      <w:bookmarkStart w:id="31" w:name="_Toc195873078"/>
      <w:bookmarkStart w:id="32" w:name="_Toc230974174"/>
      <w:r w:rsidRPr="004A2A94">
        <w:rPr>
          <w:rFonts w:cs="Times New Roman"/>
          <w:color w:val="auto"/>
          <w:szCs w:val="24"/>
        </w:rPr>
        <w:t>Общее собрание акционеров</w:t>
      </w:r>
      <w:bookmarkEnd w:id="31"/>
      <w:bookmarkEnd w:id="32"/>
      <w:r w:rsidRPr="004A2A94">
        <w:rPr>
          <w:rFonts w:cs="Times New Roman"/>
          <w:color w:val="auto"/>
          <w:szCs w:val="24"/>
        </w:rPr>
        <w:t xml:space="preserve"> </w:t>
      </w:r>
    </w:p>
    <w:p w14:paraId="5BD7D7A7" w14:textId="1B7E7515" w:rsidR="00AF3F8F" w:rsidRPr="004A2A94" w:rsidRDefault="00AF3F8F"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Общее собрание акционеров Общества является высшим органом управления Общества, обеспечивающим реализацию акционерами прав на управление Обществом, принятие решений по наиболее важным, ключевым и стратегическим вопросам его деятельности.</w:t>
      </w:r>
    </w:p>
    <w:p w14:paraId="3025CAFA" w14:textId="2B8EA711" w:rsidR="00D039D5" w:rsidRPr="004A2A94" w:rsidRDefault="00AF3F8F"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Порядок проведения, а также иные вопросы, связанные с подготовкой и проведением Общего собрания акционеров определены Уставом ПАО «ГТМ» и Положением об Общем собрании акционеров ПАО «ГТМ»</w:t>
      </w:r>
      <w:r w:rsidR="00D039D5" w:rsidRPr="004A2A94">
        <w:rPr>
          <w:rFonts w:ascii="Times New Roman" w:hAnsi="Times New Roman" w:cs="Times New Roman"/>
          <w:sz w:val="24"/>
          <w:szCs w:val="24"/>
        </w:rPr>
        <w:t xml:space="preserve"> (</w:t>
      </w:r>
      <w:r w:rsidR="001E20D7" w:rsidRPr="004A2A94">
        <w:rPr>
          <w:rFonts w:ascii="Times New Roman" w:hAnsi="Times New Roman" w:cs="Times New Roman"/>
          <w:sz w:val="24"/>
          <w:szCs w:val="24"/>
        </w:rPr>
        <w:t>утверждённым</w:t>
      </w:r>
      <w:r w:rsidR="00D039D5" w:rsidRPr="004A2A94">
        <w:rPr>
          <w:rFonts w:ascii="Times New Roman" w:hAnsi="Times New Roman" w:cs="Times New Roman"/>
          <w:sz w:val="24"/>
          <w:szCs w:val="24"/>
        </w:rPr>
        <w:t xml:space="preserve"> решением очередного общего собрания акционеров Общества 15 июля 2020 года, протокол №5 от 16 июля 2020 года</w:t>
      </w:r>
      <w:r w:rsidR="00E813CE" w:rsidRPr="004A2A94">
        <w:rPr>
          <w:rFonts w:ascii="Times New Roman" w:hAnsi="Times New Roman" w:cs="Times New Roman"/>
          <w:sz w:val="24"/>
          <w:szCs w:val="24"/>
        </w:rPr>
        <w:t>)</w:t>
      </w:r>
      <w:r w:rsidRPr="004A2A94">
        <w:rPr>
          <w:rFonts w:ascii="Times New Roman" w:hAnsi="Times New Roman" w:cs="Times New Roman"/>
          <w:sz w:val="24"/>
          <w:szCs w:val="24"/>
        </w:rPr>
        <w:t xml:space="preserve">. </w:t>
      </w:r>
    </w:p>
    <w:p w14:paraId="25E53027" w14:textId="0243EB62" w:rsidR="00BB1C85" w:rsidRPr="004A2A94" w:rsidRDefault="00AF3F8F"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целях повышения </w:t>
      </w:r>
      <w:r w:rsidR="00BB1C85" w:rsidRPr="004A2A94">
        <w:rPr>
          <w:rFonts w:ascii="Times New Roman" w:hAnsi="Times New Roman" w:cs="Times New Roman"/>
          <w:sz w:val="24"/>
          <w:szCs w:val="24"/>
        </w:rPr>
        <w:t xml:space="preserve">уровня корпоративного управления и в соответствии с лучшими корпоративными практиками в рамках проведения Общих собраний акционеров </w:t>
      </w:r>
      <w:r w:rsidR="001E20D7" w:rsidRPr="004A2A94">
        <w:rPr>
          <w:rFonts w:ascii="Times New Roman" w:hAnsi="Times New Roman" w:cs="Times New Roman"/>
          <w:sz w:val="24"/>
          <w:szCs w:val="24"/>
        </w:rPr>
        <w:t>акционерам</w:t>
      </w:r>
      <w:r w:rsidR="00BB1C85" w:rsidRPr="004A2A94">
        <w:rPr>
          <w:rFonts w:ascii="Times New Roman" w:hAnsi="Times New Roman" w:cs="Times New Roman"/>
          <w:sz w:val="24"/>
          <w:szCs w:val="24"/>
        </w:rPr>
        <w:t xml:space="preserve"> предоставляются</w:t>
      </w:r>
      <w:r w:rsidRPr="004A2A94">
        <w:rPr>
          <w:rFonts w:ascii="Times New Roman" w:hAnsi="Times New Roman" w:cs="Times New Roman"/>
          <w:sz w:val="24"/>
          <w:szCs w:val="24"/>
        </w:rPr>
        <w:t xml:space="preserve"> дополнительны</w:t>
      </w:r>
      <w:r w:rsidR="00BB1C85" w:rsidRPr="004A2A94">
        <w:rPr>
          <w:rFonts w:ascii="Times New Roman" w:hAnsi="Times New Roman" w:cs="Times New Roman"/>
          <w:sz w:val="24"/>
          <w:szCs w:val="24"/>
        </w:rPr>
        <w:t>е</w:t>
      </w:r>
      <w:r w:rsidRPr="004A2A94">
        <w:rPr>
          <w:rFonts w:ascii="Times New Roman" w:hAnsi="Times New Roman" w:cs="Times New Roman"/>
          <w:sz w:val="24"/>
          <w:szCs w:val="24"/>
        </w:rPr>
        <w:t xml:space="preserve"> материалов, </w:t>
      </w:r>
      <w:r w:rsidR="00BB1C85" w:rsidRPr="004A2A94">
        <w:rPr>
          <w:rFonts w:ascii="Times New Roman" w:hAnsi="Times New Roman" w:cs="Times New Roman"/>
          <w:sz w:val="24"/>
          <w:szCs w:val="24"/>
        </w:rPr>
        <w:t xml:space="preserve">предоставление которых не требуется в соответствии с </w:t>
      </w:r>
      <w:r w:rsidR="001E20D7" w:rsidRPr="004A2A94">
        <w:rPr>
          <w:rFonts w:ascii="Times New Roman" w:hAnsi="Times New Roman" w:cs="Times New Roman"/>
          <w:sz w:val="24"/>
          <w:szCs w:val="24"/>
        </w:rPr>
        <w:t>действующим</w:t>
      </w:r>
      <w:r w:rsidR="00BB1C85" w:rsidRPr="004A2A94">
        <w:rPr>
          <w:rFonts w:ascii="Times New Roman" w:hAnsi="Times New Roman" w:cs="Times New Roman"/>
          <w:sz w:val="24"/>
          <w:szCs w:val="24"/>
        </w:rPr>
        <w:t xml:space="preserve"> законодательством</w:t>
      </w:r>
      <w:r w:rsidRPr="004A2A94">
        <w:rPr>
          <w:rFonts w:ascii="Times New Roman" w:hAnsi="Times New Roman" w:cs="Times New Roman"/>
          <w:sz w:val="24"/>
          <w:szCs w:val="24"/>
        </w:rPr>
        <w:t xml:space="preserve">. </w:t>
      </w:r>
      <w:r w:rsidR="00BB1C85" w:rsidRPr="004A2A94">
        <w:rPr>
          <w:rFonts w:ascii="Times New Roman" w:hAnsi="Times New Roman" w:cs="Times New Roman"/>
          <w:sz w:val="24"/>
          <w:szCs w:val="24"/>
        </w:rPr>
        <w:t>В частности, в</w:t>
      </w:r>
      <w:r w:rsidRPr="004A2A94">
        <w:rPr>
          <w:rFonts w:ascii="Times New Roman" w:hAnsi="Times New Roman" w:cs="Times New Roman"/>
          <w:sz w:val="24"/>
          <w:szCs w:val="24"/>
        </w:rPr>
        <w:t xml:space="preserve"> </w:t>
      </w:r>
      <w:r w:rsidRPr="004A2A94">
        <w:rPr>
          <w:rFonts w:ascii="Times New Roman" w:hAnsi="Times New Roman" w:cs="Times New Roman"/>
          <w:sz w:val="24"/>
          <w:szCs w:val="24"/>
        </w:rPr>
        <w:lastRenderedPageBreak/>
        <w:t>предоставляемы</w:t>
      </w:r>
      <w:r w:rsidR="00BB1C85" w:rsidRPr="004A2A94">
        <w:rPr>
          <w:rFonts w:ascii="Times New Roman" w:hAnsi="Times New Roman" w:cs="Times New Roman"/>
          <w:sz w:val="24"/>
          <w:szCs w:val="24"/>
        </w:rPr>
        <w:t>е</w:t>
      </w:r>
      <w:r w:rsidRPr="004A2A94">
        <w:rPr>
          <w:rFonts w:ascii="Times New Roman" w:hAnsi="Times New Roman" w:cs="Times New Roman"/>
          <w:sz w:val="24"/>
          <w:szCs w:val="24"/>
        </w:rPr>
        <w:t xml:space="preserve"> материал</w:t>
      </w:r>
      <w:r w:rsidR="00BB1C85" w:rsidRPr="004A2A94">
        <w:rPr>
          <w:rFonts w:ascii="Times New Roman" w:hAnsi="Times New Roman" w:cs="Times New Roman"/>
          <w:sz w:val="24"/>
          <w:szCs w:val="24"/>
        </w:rPr>
        <w:t>ы</w:t>
      </w:r>
      <w:r w:rsidRPr="004A2A94">
        <w:rPr>
          <w:rFonts w:ascii="Times New Roman" w:hAnsi="Times New Roman" w:cs="Times New Roman"/>
          <w:sz w:val="24"/>
          <w:szCs w:val="24"/>
        </w:rPr>
        <w:t xml:space="preserve"> </w:t>
      </w:r>
      <w:r w:rsidR="00BB1C85" w:rsidRPr="004A2A94">
        <w:rPr>
          <w:rFonts w:ascii="Times New Roman" w:hAnsi="Times New Roman" w:cs="Times New Roman"/>
          <w:sz w:val="24"/>
          <w:szCs w:val="24"/>
        </w:rPr>
        <w:t>включаются</w:t>
      </w:r>
      <w:r w:rsidRPr="004A2A94">
        <w:rPr>
          <w:rFonts w:ascii="Times New Roman" w:hAnsi="Times New Roman" w:cs="Times New Roman"/>
          <w:sz w:val="24"/>
          <w:szCs w:val="24"/>
        </w:rPr>
        <w:t>: позици</w:t>
      </w:r>
      <w:r w:rsidR="00BB1C85" w:rsidRPr="004A2A94">
        <w:rPr>
          <w:rFonts w:ascii="Times New Roman" w:hAnsi="Times New Roman" w:cs="Times New Roman"/>
          <w:sz w:val="24"/>
          <w:szCs w:val="24"/>
        </w:rPr>
        <w:t>и</w:t>
      </w:r>
      <w:r w:rsidRPr="004A2A94">
        <w:rPr>
          <w:rFonts w:ascii="Times New Roman" w:hAnsi="Times New Roman" w:cs="Times New Roman"/>
          <w:sz w:val="24"/>
          <w:szCs w:val="24"/>
        </w:rPr>
        <w:t xml:space="preserve"> Совета директоров относительно повестки дня </w:t>
      </w:r>
      <w:r w:rsidR="00BB1C85" w:rsidRPr="004A2A94">
        <w:rPr>
          <w:rFonts w:ascii="Times New Roman" w:hAnsi="Times New Roman" w:cs="Times New Roman"/>
          <w:sz w:val="24"/>
          <w:szCs w:val="24"/>
        </w:rPr>
        <w:t>Общего собрания акционеров</w:t>
      </w:r>
      <w:r w:rsidRPr="004A2A94">
        <w:rPr>
          <w:rFonts w:ascii="Times New Roman" w:hAnsi="Times New Roman" w:cs="Times New Roman"/>
          <w:sz w:val="24"/>
          <w:szCs w:val="24"/>
        </w:rPr>
        <w:t xml:space="preserve">, расширенные сведения о кандидатах в органы управления и контроля, сравнительные таблицы изменений, вносимых в Устав и внутренние документы </w:t>
      </w:r>
      <w:r w:rsidR="00BB1C85" w:rsidRPr="004A2A94">
        <w:rPr>
          <w:rFonts w:ascii="Times New Roman" w:hAnsi="Times New Roman" w:cs="Times New Roman"/>
          <w:sz w:val="24"/>
          <w:szCs w:val="24"/>
        </w:rPr>
        <w:t>ПАО «ГТМ»</w:t>
      </w:r>
      <w:r w:rsidRPr="004A2A94">
        <w:rPr>
          <w:rFonts w:ascii="Times New Roman" w:hAnsi="Times New Roman" w:cs="Times New Roman"/>
          <w:sz w:val="24"/>
          <w:szCs w:val="24"/>
        </w:rPr>
        <w:t xml:space="preserve">. </w:t>
      </w:r>
    </w:p>
    <w:p w14:paraId="4BF3CED0" w14:textId="4CDA4F82" w:rsidR="00AF3F8F" w:rsidRPr="004A2A94" w:rsidRDefault="00BB1C8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Компания стремится обеспечить максимально возможный комфорт и информированность акционеров в целях повышения качества принимаемых решений</w:t>
      </w:r>
      <w:r w:rsidR="001E78E2" w:rsidRPr="004A2A94">
        <w:rPr>
          <w:rFonts w:ascii="Times New Roman" w:hAnsi="Times New Roman" w:cs="Times New Roman"/>
          <w:sz w:val="24"/>
          <w:szCs w:val="24"/>
        </w:rPr>
        <w:t>, поэтому в</w:t>
      </w:r>
      <w:r w:rsidR="00AF3F8F" w:rsidRPr="004A2A94">
        <w:rPr>
          <w:rFonts w:ascii="Times New Roman" w:hAnsi="Times New Roman" w:cs="Times New Roman"/>
          <w:sz w:val="24"/>
          <w:szCs w:val="24"/>
        </w:rPr>
        <w:t xml:space="preserve">се материалы размещаются на сайте </w:t>
      </w:r>
      <w:r w:rsidRPr="004A2A94">
        <w:rPr>
          <w:rFonts w:ascii="Times New Roman" w:hAnsi="Times New Roman" w:cs="Times New Roman"/>
          <w:sz w:val="24"/>
          <w:szCs w:val="24"/>
        </w:rPr>
        <w:t>Общества</w:t>
      </w:r>
      <w:r w:rsidR="00AF3F8F" w:rsidRPr="004A2A94">
        <w:rPr>
          <w:rFonts w:ascii="Times New Roman" w:hAnsi="Times New Roman" w:cs="Times New Roman"/>
          <w:sz w:val="24"/>
          <w:szCs w:val="24"/>
        </w:rPr>
        <w:t xml:space="preserve"> на русском языке</w:t>
      </w:r>
      <w:r w:rsidR="001E78E2" w:rsidRPr="004A2A94">
        <w:rPr>
          <w:rFonts w:ascii="Times New Roman" w:hAnsi="Times New Roman" w:cs="Times New Roman"/>
          <w:sz w:val="24"/>
          <w:szCs w:val="24"/>
        </w:rPr>
        <w:t xml:space="preserve"> и </w:t>
      </w:r>
      <w:r w:rsidR="001E20D7" w:rsidRPr="004A2A94">
        <w:rPr>
          <w:rFonts w:ascii="Times New Roman" w:hAnsi="Times New Roman" w:cs="Times New Roman"/>
          <w:sz w:val="24"/>
          <w:szCs w:val="24"/>
        </w:rPr>
        <w:t>хранятся</w:t>
      </w:r>
      <w:r w:rsidR="001E78E2" w:rsidRPr="004A2A94">
        <w:rPr>
          <w:rFonts w:ascii="Times New Roman" w:hAnsi="Times New Roman" w:cs="Times New Roman"/>
          <w:sz w:val="24"/>
          <w:szCs w:val="24"/>
        </w:rPr>
        <w:t xml:space="preserve"> (в том числе остаются доступными на сайте </w:t>
      </w:r>
      <w:r w:rsidR="001E20D7" w:rsidRPr="004A2A94">
        <w:rPr>
          <w:rFonts w:ascii="Times New Roman" w:hAnsi="Times New Roman" w:cs="Times New Roman"/>
          <w:sz w:val="24"/>
          <w:szCs w:val="24"/>
        </w:rPr>
        <w:t>Общества</w:t>
      </w:r>
      <w:r w:rsidR="001E78E2" w:rsidRPr="004A2A94">
        <w:rPr>
          <w:rFonts w:ascii="Times New Roman" w:hAnsi="Times New Roman" w:cs="Times New Roman"/>
          <w:sz w:val="24"/>
          <w:szCs w:val="24"/>
        </w:rPr>
        <w:t>) в течение нескольких лет</w:t>
      </w:r>
      <w:r w:rsidR="00AF3F8F" w:rsidRPr="004A2A94">
        <w:rPr>
          <w:rFonts w:ascii="Times New Roman" w:hAnsi="Times New Roman" w:cs="Times New Roman"/>
          <w:sz w:val="24"/>
          <w:szCs w:val="24"/>
        </w:rPr>
        <w:t>.</w:t>
      </w:r>
    </w:p>
    <w:p w14:paraId="1E822E57" w14:textId="77777777" w:rsidR="00AF3F8F" w:rsidRPr="004A2A94" w:rsidRDefault="00AF3F8F" w:rsidP="003A1083">
      <w:pPr>
        <w:spacing w:after="60" w:line="276" w:lineRule="auto"/>
        <w:jc w:val="both"/>
        <w:rPr>
          <w:rFonts w:ascii="Times New Roman" w:hAnsi="Times New Roman" w:cs="Times New Roman"/>
          <w:b/>
          <w:sz w:val="24"/>
          <w:szCs w:val="24"/>
        </w:rPr>
      </w:pPr>
    </w:p>
    <w:p w14:paraId="07D04E31" w14:textId="3698C9CA" w:rsidR="00AF3F8F" w:rsidRPr="004A2A94" w:rsidRDefault="00AF3F8F" w:rsidP="003A1083">
      <w:pPr>
        <w:spacing w:after="60" w:line="276" w:lineRule="auto"/>
        <w:jc w:val="both"/>
        <w:rPr>
          <w:rFonts w:ascii="Times New Roman" w:hAnsi="Times New Roman" w:cs="Times New Roman"/>
          <w:b/>
          <w:sz w:val="24"/>
          <w:szCs w:val="24"/>
        </w:rPr>
      </w:pPr>
      <w:r w:rsidRPr="004A2A94">
        <w:rPr>
          <w:rFonts w:ascii="Times New Roman" w:hAnsi="Times New Roman" w:cs="Times New Roman"/>
          <w:b/>
          <w:sz w:val="24"/>
          <w:szCs w:val="24"/>
        </w:rPr>
        <w:t>Компетенция</w:t>
      </w:r>
    </w:p>
    <w:p w14:paraId="790ACEE6" w14:textId="3137D437" w:rsidR="005724BF" w:rsidRPr="004A2A94" w:rsidRDefault="005724BF"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Общее собрание акционеров действует в рамках компетенции</w:t>
      </w:r>
      <w:r w:rsidR="00AF3F8F" w:rsidRPr="004A2A94">
        <w:rPr>
          <w:rFonts w:ascii="Times New Roman" w:hAnsi="Times New Roman" w:cs="Times New Roman"/>
          <w:sz w:val="24"/>
          <w:szCs w:val="24"/>
        </w:rPr>
        <w:t xml:space="preserve">, закрепленной </w:t>
      </w:r>
      <w:r w:rsidRPr="004A2A94">
        <w:rPr>
          <w:rFonts w:ascii="Times New Roman" w:hAnsi="Times New Roman" w:cs="Times New Roman"/>
          <w:sz w:val="24"/>
          <w:szCs w:val="24"/>
        </w:rPr>
        <w:t>Устав</w:t>
      </w:r>
      <w:r w:rsidR="00AF3F8F" w:rsidRPr="004A2A94">
        <w:rPr>
          <w:rFonts w:ascii="Times New Roman" w:hAnsi="Times New Roman" w:cs="Times New Roman"/>
          <w:sz w:val="24"/>
          <w:szCs w:val="24"/>
        </w:rPr>
        <w:t>ом</w:t>
      </w:r>
      <w:r w:rsidRPr="004A2A94">
        <w:rPr>
          <w:rFonts w:ascii="Times New Roman" w:hAnsi="Times New Roman" w:cs="Times New Roman"/>
          <w:sz w:val="24"/>
          <w:szCs w:val="24"/>
        </w:rPr>
        <w:t xml:space="preserve"> </w:t>
      </w:r>
      <w:r w:rsidR="00BB1C85" w:rsidRPr="004A2A94">
        <w:rPr>
          <w:rFonts w:ascii="Times New Roman" w:hAnsi="Times New Roman" w:cs="Times New Roman"/>
          <w:sz w:val="24"/>
          <w:szCs w:val="24"/>
        </w:rPr>
        <w:t>ПАО</w:t>
      </w:r>
      <w:r w:rsidR="008842E9" w:rsidRPr="004A2A94">
        <w:rPr>
          <w:rFonts w:ascii="Times New Roman" w:hAnsi="Times New Roman" w:cs="Times New Roman"/>
          <w:sz w:val="24"/>
          <w:szCs w:val="24"/>
        </w:rPr>
        <w:t> </w:t>
      </w:r>
      <w:r w:rsidR="00BB1C85" w:rsidRPr="004A2A94">
        <w:rPr>
          <w:rFonts w:ascii="Times New Roman" w:hAnsi="Times New Roman" w:cs="Times New Roman"/>
          <w:sz w:val="24"/>
          <w:szCs w:val="24"/>
        </w:rPr>
        <w:t>«ГТМ»</w:t>
      </w:r>
      <w:r w:rsidRPr="004A2A94">
        <w:rPr>
          <w:rFonts w:ascii="Times New Roman" w:hAnsi="Times New Roman" w:cs="Times New Roman"/>
          <w:sz w:val="24"/>
          <w:szCs w:val="24"/>
        </w:rPr>
        <w:t>.</w:t>
      </w:r>
    </w:p>
    <w:p w14:paraId="4E713F44" w14:textId="025821BE" w:rsidR="00B069B5" w:rsidRPr="004A2A94" w:rsidRDefault="00B069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Вопросы, отнесенные к компетенции Общего собрания акционеров, не могут быть переданы на решение Единоличному исполнительному органу Общества.</w:t>
      </w:r>
    </w:p>
    <w:p w14:paraId="6994F7F4" w14:textId="4CA11A17" w:rsidR="00B069B5" w:rsidRPr="004A2A94" w:rsidRDefault="00B069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Вопросы, отнесенные к компетенции Общего собрания акционеров, не могут быть переданы на решение Совету директоров, за исключением </w:t>
      </w:r>
      <w:r w:rsidR="00AF3F8F" w:rsidRPr="004A2A94">
        <w:rPr>
          <w:rFonts w:ascii="Times New Roman" w:hAnsi="Times New Roman" w:cs="Times New Roman"/>
          <w:sz w:val="24"/>
          <w:szCs w:val="24"/>
        </w:rPr>
        <w:t>случаев</w:t>
      </w:r>
      <w:r w:rsidRPr="004A2A94">
        <w:rPr>
          <w:rFonts w:ascii="Times New Roman" w:hAnsi="Times New Roman" w:cs="Times New Roman"/>
          <w:sz w:val="24"/>
          <w:szCs w:val="24"/>
        </w:rPr>
        <w:t>, предусмотренных Федеральным законом «Об акционерных обществах».</w:t>
      </w:r>
    </w:p>
    <w:p w14:paraId="12F94D32" w14:textId="08E4D821" w:rsidR="00B069B5" w:rsidRPr="004A2A94" w:rsidRDefault="00B069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Общее собрание акционеров не вправе рассматривать и принимать решения по вопросам, не отнесенным Федеральным законом «Об акционерных обществах» и Уставом Общества к его компетенции.</w:t>
      </w:r>
    </w:p>
    <w:p w14:paraId="01132CD1" w14:textId="4E440DCE" w:rsidR="00B069B5" w:rsidRPr="004A2A94" w:rsidRDefault="00B069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Общее собрание акционеров не вправе принимать решения по вопросам, не включенным в повестку дня Общего собрания акционеров, а также изменять повестку дня.</w:t>
      </w:r>
    </w:p>
    <w:p w14:paraId="5C9E0E55" w14:textId="77777777" w:rsidR="00AF3F8F" w:rsidRPr="004A2A94" w:rsidRDefault="00AF3F8F" w:rsidP="003A1083">
      <w:pPr>
        <w:spacing w:after="60" w:line="276" w:lineRule="auto"/>
        <w:jc w:val="both"/>
        <w:rPr>
          <w:rFonts w:ascii="Times New Roman" w:hAnsi="Times New Roman" w:cs="Times New Roman"/>
          <w:sz w:val="24"/>
          <w:szCs w:val="24"/>
        </w:rPr>
      </w:pPr>
    </w:p>
    <w:p w14:paraId="57AB0380" w14:textId="06527F3C" w:rsidR="00B069B5" w:rsidRPr="004A2A94" w:rsidRDefault="00B069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b/>
          <w:sz w:val="24"/>
          <w:szCs w:val="24"/>
        </w:rPr>
        <w:t xml:space="preserve">Сведения о проведении общих собраний акционеров в </w:t>
      </w:r>
      <w:r w:rsidR="001F04E6" w:rsidRPr="004A2A94">
        <w:rPr>
          <w:rFonts w:ascii="Times New Roman" w:hAnsi="Times New Roman" w:cs="Times New Roman"/>
          <w:b/>
          <w:sz w:val="24"/>
          <w:szCs w:val="24"/>
        </w:rPr>
        <w:t>2025</w:t>
      </w:r>
      <w:r w:rsidR="005724BF" w:rsidRPr="004A2A94">
        <w:rPr>
          <w:rFonts w:ascii="Times New Roman" w:hAnsi="Times New Roman" w:cs="Times New Roman"/>
          <w:b/>
          <w:sz w:val="24"/>
          <w:szCs w:val="24"/>
        </w:rPr>
        <w:t xml:space="preserve"> </w:t>
      </w:r>
      <w:r w:rsidRPr="004A2A94">
        <w:rPr>
          <w:rFonts w:ascii="Times New Roman" w:hAnsi="Times New Roman" w:cs="Times New Roman"/>
          <w:b/>
          <w:sz w:val="24"/>
          <w:szCs w:val="24"/>
        </w:rPr>
        <w:t>году</w:t>
      </w:r>
    </w:p>
    <w:p w14:paraId="4C51E882" w14:textId="35F9AC35" w:rsidR="00565861" w:rsidRPr="004A2A94" w:rsidRDefault="00565861" w:rsidP="00565861">
      <w:pPr>
        <w:spacing w:after="60" w:line="276" w:lineRule="auto"/>
        <w:jc w:val="both"/>
        <w:rPr>
          <w:rFonts w:ascii="Times New Roman" w:hAnsi="Times New Roman" w:cs="Times New Roman"/>
          <w:sz w:val="24"/>
          <w:szCs w:val="24"/>
        </w:rPr>
      </w:pPr>
      <w:bookmarkStart w:id="33" w:name="_Hlk194564423"/>
      <w:r w:rsidRPr="004A2A94">
        <w:rPr>
          <w:rFonts w:ascii="Times New Roman" w:hAnsi="Times New Roman" w:cs="Times New Roman"/>
          <w:sz w:val="24"/>
          <w:szCs w:val="24"/>
        </w:rPr>
        <w:t>В 202</w:t>
      </w:r>
      <w:r w:rsidR="001F04E6" w:rsidRPr="004A2A94">
        <w:rPr>
          <w:rFonts w:ascii="Times New Roman" w:hAnsi="Times New Roman" w:cs="Times New Roman"/>
          <w:sz w:val="24"/>
          <w:szCs w:val="24"/>
        </w:rPr>
        <w:t>5</w:t>
      </w:r>
      <w:r w:rsidRPr="004A2A94">
        <w:rPr>
          <w:rFonts w:ascii="Times New Roman" w:hAnsi="Times New Roman" w:cs="Times New Roman"/>
          <w:sz w:val="24"/>
          <w:szCs w:val="24"/>
        </w:rPr>
        <w:t xml:space="preserve"> году по всем вопросам, включенным Советом директоров в повестку дня Общего собрания акционеров, были приняты решения. Это обусловлено как высоким качеством проработки материалов на этапе подготовки к Общему собранию акционеров, так и последовательностью в принятии решений со стороны членов Совета директоров, представляющих интересы крупнейших акционеров, а равно наличием контрольной доли со стороны основного акционера. </w:t>
      </w:r>
    </w:p>
    <w:p w14:paraId="7E077008" w14:textId="61DB4EC1" w:rsidR="00E813CE" w:rsidRPr="004A2A94" w:rsidRDefault="00445374" w:rsidP="00445374">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 </w:t>
      </w:r>
      <w:r w:rsidR="00E813CE" w:rsidRPr="004A2A94">
        <w:rPr>
          <w:rFonts w:ascii="Times New Roman" w:hAnsi="Times New Roman" w:cs="Times New Roman"/>
          <w:sz w:val="24"/>
          <w:szCs w:val="24"/>
        </w:rPr>
        <w:t>Внеочередное Общее собрания акционеров было проведено15 января 2025 года в форме заочного голосования (Протокол № 10 от 16 января 2025 года)</w:t>
      </w:r>
    </w:p>
    <w:p w14:paraId="04ECAE23" w14:textId="2247164E" w:rsidR="00E813CE" w:rsidRPr="004A2A94" w:rsidRDefault="00E813CE" w:rsidP="00565861">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Вопросы повестки дня очередного Общего собрания акционеров</w:t>
      </w:r>
    </w:p>
    <w:p w14:paraId="102367E0" w14:textId="77777777" w:rsidR="00E813CE" w:rsidRPr="004A2A94" w:rsidRDefault="00E813CE" w:rsidP="00E813CE">
      <w:pPr>
        <w:widowControl w:val="0"/>
        <w:jc w:val="both"/>
        <w:rPr>
          <w:rFonts w:ascii="Times New Roman" w:hAnsi="Times New Roman" w:cs="Times New Roman"/>
          <w:sz w:val="24"/>
          <w:szCs w:val="24"/>
        </w:rPr>
      </w:pPr>
      <w:r w:rsidRPr="004A2A94">
        <w:rPr>
          <w:rFonts w:ascii="Times New Roman" w:hAnsi="Times New Roman" w:cs="Times New Roman"/>
          <w:sz w:val="24"/>
          <w:szCs w:val="24"/>
        </w:rPr>
        <w:t>1. Об изменении места нахождения ПАО «ГТМ».</w:t>
      </w:r>
    </w:p>
    <w:p w14:paraId="3954B313" w14:textId="77777777" w:rsidR="00E813CE" w:rsidRPr="004A2A94" w:rsidRDefault="00E813CE" w:rsidP="00E813CE">
      <w:pPr>
        <w:widowControl w:val="0"/>
        <w:jc w:val="both"/>
        <w:rPr>
          <w:rFonts w:ascii="Times New Roman" w:hAnsi="Times New Roman" w:cs="Times New Roman"/>
          <w:sz w:val="24"/>
          <w:szCs w:val="24"/>
        </w:rPr>
      </w:pPr>
      <w:r w:rsidRPr="004A2A94">
        <w:rPr>
          <w:rFonts w:ascii="Times New Roman" w:hAnsi="Times New Roman" w:cs="Times New Roman"/>
          <w:sz w:val="24"/>
          <w:szCs w:val="24"/>
        </w:rPr>
        <w:t>2. Об утверждении Устава ПАО «ГТМ» в новой редакции.</w:t>
      </w:r>
    </w:p>
    <w:p w14:paraId="674C40D0" w14:textId="77777777" w:rsidR="00E813CE" w:rsidRPr="004A2A94" w:rsidRDefault="00E813CE" w:rsidP="00580DD8">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 собрании акционеров приняли участие 39 (Тридцать девять) лиц, имеющих право на участие в собрании, с общим количеством голосов 43 990 161 (Сорок три миллиона девятьсот девяносто тысяч сто шестьдесят один), что составляет 75,2456 % от общего числа голосов лиц, включенных в список лиц, имеющих право на участие в Общем собрании акционеров ПАО «ГТМ».</w:t>
      </w:r>
    </w:p>
    <w:p w14:paraId="0166AA4F" w14:textId="77777777" w:rsidR="00E813CE" w:rsidRPr="004A2A94" w:rsidRDefault="00E813CE" w:rsidP="00580DD8">
      <w:pPr>
        <w:spacing w:after="60" w:line="276" w:lineRule="auto"/>
        <w:jc w:val="both"/>
        <w:rPr>
          <w:rFonts w:ascii="Times New Roman" w:hAnsi="Times New Roman" w:cs="Times New Roman"/>
          <w:sz w:val="24"/>
          <w:szCs w:val="24"/>
        </w:rPr>
      </w:pPr>
    </w:p>
    <w:p w14:paraId="3F505CFC" w14:textId="77777777" w:rsidR="00E813CE" w:rsidRPr="004A2A94" w:rsidRDefault="00E813CE" w:rsidP="00EE0C91">
      <w:pPr>
        <w:spacing w:after="60" w:line="276" w:lineRule="auto"/>
        <w:jc w:val="both"/>
        <w:rPr>
          <w:rFonts w:ascii="Times New Roman" w:hAnsi="Times New Roman" w:cs="Times New Roman"/>
          <w:sz w:val="24"/>
          <w:szCs w:val="24"/>
        </w:rPr>
      </w:pPr>
    </w:p>
    <w:p w14:paraId="380F8E06" w14:textId="00F8B6B0" w:rsidR="00E813CE" w:rsidRPr="004A2A94" w:rsidRDefault="00445374">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Годовое заседание Общего собрания акционеров Публичного акционерного общества «ГЛОБАЛТРАК МЕНЕДЖМЕНТ» было проведено 16 июня 2025 года (Протокол № 11 от 18 июня 2025 года).</w:t>
      </w:r>
    </w:p>
    <w:p w14:paraId="48650A7F" w14:textId="76A78EA2" w:rsidR="00445374" w:rsidRPr="004A2A94" w:rsidRDefault="00445374">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Вопросы повестки дня:</w:t>
      </w:r>
    </w:p>
    <w:p w14:paraId="7C7DE551" w14:textId="77777777" w:rsidR="00445374" w:rsidRPr="004A2A94" w:rsidRDefault="00445374" w:rsidP="00580DD8">
      <w:pPr>
        <w:widowControl w:val="0"/>
        <w:numPr>
          <w:ilvl w:val="0"/>
          <w:numId w:val="24"/>
        </w:numPr>
        <w:spacing w:after="60" w:line="276" w:lineRule="auto"/>
        <w:ind w:left="284" w:hanging="284"/>
        <w:jc w:val="both"/>
        <w:rPr>
          <w:rFonts w:ascii="Times New Roman" w:hAnsi="Times New Roman" w:cs="Times New Roman"/>
          <w:sz w:val="24"/>
          <w:szCs w:val="24"/>
        </w:rPr>
      </w:pPr>
      <w:r w:rsidRPr="004A2A94">
        <w:rPr>
          <w:rFonts w:ascii="Times New Roman" w:hAnsi="Times New Roman" w:cs="Times New Roman"/>
          <w:sz w:val="24"/>
          <w:szCs w:val="24"/>
        </w:rPr>
        <w:t>О распределении прибыли ПАО «ГТМ», в том числе выплате (объявлении) дивидендов за 2024 год.</w:t>
      </w:r>
    </w:p>
    <w:p w14:paraId="04D350D0" w14:textId="77777777" w:rsidR="00445374" w:rsidRPr="004A2A94" w:rsidRDefault="00445374" w:rsidP="00580DD8">
      <w:pPr>
        <w:widowControl w:val="0"/>
        <w:numPr>
          <w:ilvl w:val="0"/>
          <w:numId w:val="24"/>
        </w:numPr>
        <w:spacing w:after="60" w:line="276" w:lineRule="auto"/>
        <w:ind w:left="284" w:hanging="284"/>
        <w:jc w:val="both"/>
        <w:rPr>
          <w:rFonts w:ascii="Times New Roman" w:hAnsi="Times New Roman" w:cs="Times New Roman"/>
          <w:sz w:val="24"/>
          <w:szCs w:val="24"/>
        </w:rPr>
      </w:pPr>
      <w:r w:rsidRPr="004A2A94">
        <w:rPr>
          <w:rFonts w:ascii="Times New Roman" w:hAnsi="Times New Roman" w:cs="Times New Roman"/>
          <w:sz w:val="24"/>
          <w:szCs w:val="24"/>
        </w:rPr>
        <w:t>Об избрании членов Совета директоров ПАО «ГТМ».</w:t>
      </w:r>
    </w:p>
    <w:p w14:paraId="4A4FAE50" w14:textId="5DE9FA0F" w:rsidR="0042517C" w:rsidRPr="004A2A94" w:rsidRDefault="00445374" w:rsidP="00580DD8">
      <w:pPr>
        <w:widowControl w:val="0"/>
        <w:numPr>
          <w:ilvl w:val="0"/>
          <w:numId w:val="24"/>
        </w:numPr>
        <w:spacing w:after="60" w:line="276" w:lineRule="auto"/>
        <w:ind w:left="284" w:hanging="284"/>
        <w:jc w:val="both"/>
        <w:rPr>
          <w:rFonts w:ascii="Times New Roman" w:hAnsi="Times New Roman" w:cs="Times New Roman"/>
          <w:sz w:val="24"/>
          <w:szCs w:val="24"/>
        </w:rPr>
      </w:pPr>
      <w:r w:rsidRPr="004A2A94">
        <w:rPr>
          <w:rFonts w:ascii="Times New Roman" w:hAnsi="Times New Roman" w:cs="Times New Roman"/>
          <w:sz w:val="24"/>
          <w:szCs w:val="24"/>
        </w:rPr>
        <w:t>Об избрании членов Ревизионной комиссии ПАО «ГТМ».</w:t>
      </w:r>
    </w:p>
    <w:p w14:paraId="5454CD4E" w14:textId="742AFDF1" w:rsidR="0042517C" w:rsidRPr="004A2A94" w:rsidRDefault="00445374" w:rsidP="00580DD8">
      <w:pPr>
        <w:widowControl w:val="0"/>
        <w:numPr>
          <w:ilvl w:val="0"/>
          <w:numId w:val="24"/>
        </w:numPr>
        <w:spacing w:after="60" w:line="276" w:lineRule="auto"/>
        <w:ind w:left="284" w:hanging="284"/>
        <w:jc w:val="both"/>
        <w:rPr>
          <w:rFonts w:ascii="Times New Roman" w:hAnsi="Times New Roman" w:cs="Times New Roman"/>
          <w:sz w:val="24"/>
          <w:szCs w:val="24"/>
        </w:rPr>
      </w:pPr>
      <w:r w:rsidRPr="004A2A94">
        <w:rPr>
          <w:rFonts w:ascii="Times New Roman" w:hAnsi="Times New Roman" w:cs="Times New Roman"/>
          <w:sz w:val="24"/>
          <w:szCs w:val="24"/>
        </w:rPr>
        <w:t xml:space="preserve">О назначении аудитора ПАО «ГТМ». </w:t>
      </w:r>
    </w:p>
    <w:bookmarkEnd w:id="33"/>
    <w:p w14:paraId="5AEB0779" w14:textId="6C4723CA" w:rsidR="006775E4" w:rsidRPr="004A2A94" w:rsidRDefault="006775E4" w:rsidP="00580DD8">
      <w:pPr>
        <w:widowControl w:val="0"/>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 202</w:t>
      </w:r>
      <w:r w:rsidR="00FA2108" w:rsidRPr="004A2A94">
        <w:rPr>
          <w:rFonts w:ascii="Times New Roman" w:hAnsi="Times New Roman" w:cs="Times New Roman"/>
          <w:sz w:val="24"/>
          <w:szCs w:val="24"/>
        </w:rPr>
        <w:t>5</w:t>
      </w:r>
      <w:r w:rsidRPr="004A2A94">
        <w:rPr>
          <w:rFonts w:ascii="Times New Roman" w:hAnsi="Times New Roman" w:cs="Times New Roman"/>
          <w:sz w:val="24"/>
          <w:szCs w:val="24"/>
        </w:rPr>
        <w:t xml:space="preserve"> году по всем вопросам повестки дня, которые не были связаны с избранием членов Совета директоров и Ревизионной комиссии Общества (принятие решений по данным вопросам осуществляется кумулятивным голосованием), рассмотренным очередным Общим собранием акционеров, количество голосов «за» превышало 99%.</w:t>
      </w:r>
    </w:p>
    <w:p w14:paraId="059D88AF" w14:textId="0C7CACA9" w:rsidR="00BB1C85" w:rsidRPr="004A2A94" w:rsidRDefault="00BB1C85" w:rsidP="003A1083">
      <w:pPr>
        <w:spacing w:after="60" w:line="276" w:lineRule="auto"/>
        <w:jc w:val="both"/>
        <w:rPr>
          <w:rFonts w:ascii="Times New Roman" w:hAnsi="Times New Roman" w:cs="Times New Roman"/>
          <w:sz w:val="24"/>
          <w:szCs w:val="24"/>
        </w:rPr>
      </w:pPr>
    </w:p>
    <w:p w14:paraId="466D55DC" w14:textId="35F04AE2" w:rsidR="00635BBA" w:rsidRPr="004A2A94" w:rsidRDefault="00635BBA" w:rsidP="00227D69">
      <w:pPr>
        <w:pStyle w:val="20"/>
        <w:numPr>
          <w:ilvl w:val="1"/>
          <w:numId w:val="12"/>
        </w:numPr>
        <w:spacing w:before="0" w:line="276" w:lineRule="auto"/>
        <w:ind w:left="709" w:hanging="709"/>
        <w:jc w:val="both"/>
        <w:rPr>
          <w:rFonts w:cs="Times New Roman"/>
          <w:color w:val="auto"/>
          <w:szCs w:val="24"/>
        </w:rPr>
      </w:pPr>
      <w:bookmarkStart w:id="34" w:name="_Toc195873079"/>
      <w:bookmarkStart w:id="35" w:name="_Toc230974175"/>
      <w:r w:rsidRPr="004A2A94">
        <w:rPr>
          <w:rFonts w:cs="Times New Roman"/>
          <w:color w:val="auto"/>
          <w:szCs w:val="24"/>
        </w:rPr>
        <w:t>Совет директоров Общества</w:t>
      </w:r>
      <w:bookmarkEnd w:id="34"/>
      <w:bookmarkEnd w:id="35"/>
    </w:p>
    <w:p w14:paraId="6B83AC51" w14:textId="36964CA6" w:rsidR="00434B41" w:rsidRPr="004A2A94" w:rsidRDefault="00434B41"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Совет директоров </w:t>
      </w:r>
      <w:r w:rsidR="006775E4" w:rsidRPr="004A2A94">
        <w:rPr>
          <w:rFonts w:ascii="Times New Roman" w:hAnsi="Times New Roman" w:cs="Times New Roman"/>
          <w:sz w:val="24"/>
          <w:szCs w:val="24"/>
        </w:rPr>
        <w:t xml:space="preserve">является </w:t>
      </w:r>
      <w:r w:rsidR="00397D30" w:rsidRPr="004A2A94">
        <w:rPr>
          <w:rFonts w:ascii="Times New Roman" w:hAnsi="Times New Roman" w:cs="Times New Roman"/>
          <w:sz w:val="24"/>
          <w:szCs w:val="24"/>
        </w:rPr>
        <w:t xml:space="preserve">постоянно </w:t>
      </w:r>
      <w:r w:rsidR="001E20D7" w:rsidRPr="004A2A94">
        <w:rPr>
          <w:rFonts w:ascii="Times New Roman" w:hAnsi="Times New Roman" w:cs="Times New Roman"/>
          <w:sz w:val="24"/>
          <w:szCs w:val="24"/>
        </w:rPr>
        <w:t>действующим</w:t>
      </w:r>
      <w:r w:rsidR="00397D30" w:rsidRPr="004A2A94">
        <w:rPr>
          <w:rFonts w:ascii="Times New Roman" w:hAnsi="Times New Roman" w:cs="Times New Roman"/>
          <w:sz w:val="24"/>
          <w:szCs w:val="24"/>
        </w:rPr>
        <w:t xml:space="preserve"> </w:t>
      </w:r>
      <w:r w:rsidR="006775E4" w:rsidRPr="004A2A94">
        <w:rPr>
          <w:rFonts w:ascii="Times New Roman" w:hAnsi="Times New Roman" w:cs="Times New Roman"/>
          <w:sz w:val="24"/>
          <w:szCs w:val="24"/>
        </w:rPr>
        <w:t xml:space="preserve">коллегиальным органом Общества, </w:t>
      </w:r>
      <w:r w:rsidR="001E20D7" w:rsidRPr="004A2A94">
        <w:rPr>
          <w:rFonts w:ascii="Times New Roman" w:hAnsi="Times New Roman" w:cs="Times New Roman"/>
          <w:sz w:val="24"/>
          <w:szCs w:val="24"/>
        </w:rPr>
        <w:t>контролирующим</w:t>
      </w:r>
      <w:r w:rsidR="006775E4" w:rsidRPr="004A2A94">
        <w:rPr>
          <w:rFonts w:ascii="Times New Roman" w:hAnsi="Times New Roman" w:cs="Times New Roman"/>
          <w:sz w:val="24"/>
          <w:szCs w:val="24"/>
        </w:rPr>
        <w:t xml:space="preserve"> деятельность исполнительного органа Общества и осуществляющим </w:t>
      </w:r>
      <w:r w:rsidRPr="004A2A94">
        <w:rPr>
          <w:rFonts w:ascii="Times New Roman" w:hAnsi="Times New Roman" w:cs="Times New Roman"/>
          <w:sz w:val="24"/>
          <w:szCs w:val="24"/>
        </w:rPr>
        <w:t xml:space="preserve">общее руководство деятельностью Общества, за исключением решения вопросов, отнесенных федеральными законами и Уставом к компетенции Общего собрания акционеров. </w:t>
      </w:r>
    </w:p>
    <w:p w14:paraId="154F1E9F" w14:textId="07D2BC42" w:rsidR="00397D30" w:rsidRPr="004A2A94" w:rsidRDefault="00397D30"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Совет директоров подотчетен Общему собранию акционеров, решения Общего </w:t>
      </w:r>
      <w:r w:rsidR="001E20D7" w:rsidRPr="004A2A94">
        <w:rPr>
          <w:rFonts w:ascii="Times New Roman" w:hAnsi="Times New Roman" w:cs="Times New Roman"/>
          <w:sz w:val="24"/>
          <w:szCs w:val="24"/>
        </w:rPr>
        <w:t>собрания акционеров</w:t>
      </w:r>
      <w:r w:rsidRPr="004A2A94">
        <w:rPr>
          <w:rFonts w:ascii="Times New Roman" w:hAnsi="Times New Roman" w:cs="Times New Roman"/>
          <w:sz w:val="24"/>
          <w:szCs w:val="24"/>
        </w:rPr>
        <w:t xml:space="preserve"> являются обязательными для Совета директоров. </w:t>
      </w:r>
    </w:p>
    <w:p w14:paraId="71BD8A63" w14:textId="50C0043F" w:rsidR="00397D30" w:rsidRPr="004A2A94" w:rsidRDefault="00397D30"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При осуществлении деятельности Совет директоров руководствуется законодательством Российской Федерации</w:t>
      </w:r>
      <w:r w:rsidR="001E20D7" w:rsidRPr="004A2A94">
        <w:rPr>
          <w:rFonts w:ascii="Times New Roman" w:hAnsi="Times New Roman" w:cs="Times New Roman"/>
          <w:sz w:val="24"/>
          <w:szCs w:val="24"/>
        </w:rPr>
        <w:t>, Уставом Общества, Положением о Совете директоров Общества (утвержденным решением очередного общего собрания акционеров ПАО «ГТМ» от 15 июля 2020 года, Протокол №5 от 16 июля 2020 года), иными внутренними документами Общества, а также Кодексом корпоративного управления.</w:t>
      </w:r>
      <w:r w:rsidRPr="004A2A94">
        <w:rPr>
          <w:rFonts w:ascii="Times New Roman" w:hAnsi="Times New Roman" w:cs="Times New Roman"/>
          <w:sz w:val="24"/>
          <w:szCs w:val="24"/>
        </w:rPr>
        <w:t xml:space="preserve"> </w:t>
      </w:r>
    </w:p>
    <w:p w14:paraId="716FB5CE" w14:textId="4213D3BF" w:rsidR="002A05F7" w:rsidRPr="004A2A94" w:rsidRDefault="002A05F7"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Целями деятельности Совета директоров Общества являются обеспечение условий для увеличения активов Общества и Группы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получения максимальной прибыли, защита прав и законных интересов акционеров Общества, осуществление постоянного контроля за исполнительным органом Общества, а также обеспечение полноты, достоверности и объективности публичной информации об Обществе.</w:t>
      </w:r>
    </w:p>
    <w:p w14:paraId="1F1C35D7" w14:textId="77777777" w:rsidR="001E20D7" w:rsidRPr="004A2A94" w:rsidRDefault="001E20D7" w:rsidP="003A1083">
      <w:pPr>
        <w:spacing w:after="60" w:line="276" w:lineRule="auto"/>
        <w:jc w:val="both"/>
        <w:rPr>
          <w:rFonts w:ascii="Times New Roman" w:hAnsi="Times New Roman" w:cs="Times New Roman"/>
          <w:sz w:val="24"/>
          <w:szCs w:val="24"/>
        </w:rPr>
      </w:pPr>
    </w:p>
    <w:p w14:paraId="73FBEF2E" w14:textId="2F80A207" w:rsidR="001E20D7" w:rsidRPr="004A2A94" w:rsidRDefault="001E20D7" w:rsidP="003A1083">
      <w:pPr>
        <w:spacing w:after="60" w:line="276" w:lineRule="auto"/>
        <w:jc w:val="both"/>
        <w:rPr>
          <w:rFonts w:ascii="Times New Roman" w:hAnsi="Times New Roman" w:cs="Times New Roman"/>
          <w:b/>
          <w:sz w:val="24"/>
          <w:szCs w:val="24"/>
        </w:rPr>
      </w:pPr>
      <w:r w:rsidRPr="004A2A94">
        <w:rPr>
          <w:rFonts w:ascii="Times New Roman" w:hAnsi="Times New Roman" w:cs="Times New Roman"/>
          <w:b/>
          <w:sz w:val="24"/>
          <w:szCs w:val="24"/>
        </w:rPr>
        <w:t>Состав Совета директоров</w:t>
      </w:r>
    </w:p>
    <w:p w14:paraId="71049D24" w14:textId="57000A8F" w:rsidR="001E20D7" w:rsidRPr="004A2A94" w:rsidRDefault="001E20D7" w:rsidP="001E20D7">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 соответствии с действующей редакцией Устава количественный состав Совета директоров составляет 9 (девять) человек. Члены Совета директоров избираются Общим собранием акционеров кумулятивным голосованием в порядке, предусмотренном Федеральным законом «Об акционерных обществах» и Уставом, на срок до следующего годового Общего собрания акционеров.</w:t>
      </w:r>
    </w:p>
    <w:p w14:paraId="4D0229B9" w14:textId="3B78D879" w:rsidR="00635BBA" w:rsidRPr="004A2A94" w:rsidRDefault="00606AD2"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lastRenderedPageBreak/>
        <w:t>С</w:t>
      </w:r>
      <w:r w:rsidR="00635BBA" w:rsidRPr="004A2A94">
        <w:rPr>
          <w:rFonts w:ascii="Times New Roman" w:hAnsi="Times New Roman" w:cs="Times New Roman"/>
          <w:sz w:val="24"/>
          <w:szCs w:val="24"/>
        </w:rPr>
        <w:t>остав Совета директоров Общества,</w:t>
      </w:r>
      <w:r w:rsidRPr="004A2A94">
        <w:rPr>
          <w:rFonts w:ascii="Times New Roman" w:hAnsi="Times New Roman" w:cs="Times New Roman"/>
          <w:sz w:val="24"/>
          <w:szCs w:val="24"/>
        </w:rPr>
        <w:t xml:space="preserve"> действующий на конец</w:t>
      </w:r>
      <w:r w:rsidR="00635BBA" w:rsidRPr="004A2A94">
        <w:rPr>
          <w:rFonts w:ascii="Times New Roman" w:hAnsi="Times New Roman" w:cs="Times New Roman"/>
          <w:sz w:val="24"/>
          <w:szCs w:val="24"/>
        </w:rPr>
        <w:t xml:space="preserve"> </w:t>
      </w:r>
      <w:r w:rsidRPr="004A2A94">
        <w:rPr>
          <w:rFonts w:ascii="Times New Roman" w:hAnsi="Times New Roman" w:cs="Times New Roman"/>
          <w:sz w:val="24"/>
          <w:szCs w:val="24"/>
        </w:rPr>
        <w:t xml:space="preserve">Отчетного периода и </w:t>
      </w:r>
      <w:r w:rsidR="00635BBA" w:rsidRPr="004A2A94">
        <w:rPr>
          <w:rFonts w:ascii="Times New Roman" w:hAnsi="Times New Roman" w:cs="Times New Roman"/>
          <w:sz w:val="24"/>
          <w:szCs w:val="24"/>
        </w:rPr>
        <w:t xml:space="preserve">избранный </w:t>
      </w:r>
      <w:r w:rsidRPr="004A2A94">
        <w:rPr>
          <w:rFonts w:ascii="Times New Roman" w:hAnsi="Times New Roman" w:cs="Times New Roman"/>
          <w:sz w:val="24"/>
          <w:szCs w:val="24"/>
        </w:rPr>
        <w:t>годовым заседанием</w:t>
      </w:r>
      <w:r w:rsidR="00635BBA" w:rsidRPr="004A2A94">
        <w:rPr>
          <w:rFonts w:ascii="Times New Roman" w:hAnsi="Times New Roman" w:cs="Times New Roman"/>
          <w:sz w:val="24"/>
          <w:szCs w:val="24"/>
        </w:rPr>
        <w:t xml:space="preserve"> </w:t>
      </w:r>
      <w:r w:rsidR="00273F22" w:rsidRPr="004A2A94">
        <w:rPr>
          <w:rFonts w:ascii="Times New Roman" w:hAnsi="Times New Roman" w:cs="Times New Roman"/>
          <w:sz w:val="24"/>
          <w:szCs w:val="24"/>
        </w:rPr>
        <w:t>О</w:t>
      </w:r>
      <w:r w:rsidR="00635BBA" w:rsidRPr="004A2A94">
        <w:rPr>
          <w:rFonts w:ascii="Times New Roman" w:hAnsi="Times New Roman" w:cs="Times New Roman"/>
          <w:sz w:val="24"/>
          <w:szCs w:val="24"/>
        </w:rPr>
        <w:t>бщ</w:t>
      </w:r>
      <w:r w:rsidRPr="004A2A94">
        <w:rPr>
          <w:rFonts w:ascii="Times New Roman" w:hAnsi="Times New Roman" w:cs="Times New Roman"/>
          <w:sz w:val="24"/>
          <w:szCs w:val="24"/>
        </w:rPr>
        <w:t xml:space="preserve">его </w:t>
      </w:r>
      <w:r w:rsidR="00635BBA" w:rsidRPr="004A2A94">
        <w:rPr>
          <w:rFonts w:ascii="Times New Roman" w:hAnsi="Times New Roman" w:cs="Times New Roman"/>
          <w:sz w:val="24"/>
          <w:szCs w:val="24"/>
        </w:rPr>
        <w:t>собрани</w:t>
      </w:r>
      <w:r w:rsidRPr="004A2A94">
        <w:rPr>
          <w:rFonts w:ascii="Times New Roman" w:hAnsi="Times New Roman" w:cs="Times New Roman"/>
          <w:sz w:val="24"/>
          <w:szCs w:val="24"/>
        </w:rPr>
        <w:t>я</w:t>
      </w:r>
      <w:r w:rsidR="00635BBA" w:rsidRPr="004A2A94">
        <w:rPr>
          <w:rFonts w:ascii="Times New Roman" w:hAnsi="Times New Roman" w:cs="Times New Roman"/>
          <w:sz w:val="24"/>
          <w:szCs w:val="24"/>
        </w:rPr>
        <w:t xml:space="preserve"> акционеров</w:t>
      </w:r>
      <w:r w:rsidR="00FA2108" w:rsidRPr="004A2A94">
        <w:rPr>
          <w:rFonts w:ascii="Times New Roman" w:hAnsi="Times New Roman" w:cs="Times New Roman"/>
          <w:sz w:val="24"/>
          <w:szCs w:val="24"/>
        </w:rPr>
        <w:t xml:space="preserve"> 16 июня 2025 года (Протокол № 11 от 18 июня 2025 года)</w:t>
      </w:r>
      <w:r w:rsidR="00635BBA" w:rsidRPr="004A2A94">
        <w:rPr>
          <w:rFonts w:ascii="Times New Roman" w:hAnsi="Times New Roman" w:cs="Times New Roman"/>
          <w:sz w:val="24"/>
          <w:szCs w:val="24"/>
        </w:rPr>
        <w:t>, следующий:</w:t>
      </w:r>
    </w:p>
    <w:p w14:paraId="29BFD70A" w14:textId="6800B660" w:rsidR="003D4176" w:rsidRPr="004A2A94" w:rsidRDefault="003D4176"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1.</w:t>
      </w:r>
      <w:r w:rsidRPr="004A2A94">
        <w:rPr>
          <w:rFonts w:ascii="Times New Roman" w:hAnsi="Times New Roman" w:cs="Times New Roman"/>
          <w:sz w:val="24"/>
          <w:szCs w:val="24"/>
        </w:rPr>
        <w:tab/>
        <w:t>Дмитриев Илья Викторович</w:t>
      </w:r>
      <w:r w:rsidR="00CD64A0" w:rsidRPr="004A2A94">
        <w:rPr>
          <w:rFonts w:ascii="Times New Roman" w:hAnsi="Times New Roman" w:cs="Times New Roman"/>
          <w:sz w:val="24"/>
          <w:szCs w:val="24"/>
        </w:rPr>
        <w:t xml:space="preserve"> – Председатель Совета директоров</w:t>
      </w:r>
    </w:p>
    <w:p w14:paraId="58AF2C70" w14:textId="52FAF708" w:rsidR="00396BE8" w:rsidRPr="004A2A94" w:rsidRDefault="003D4176"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2.</w:t>
      </w:r>
      <w:r w:rsidRPr="004A2A94">
        <w:rPr>
          <w:rFonts w:ascii="Times New Roman" w:hAnsi="Times New Roman" w:cs="Times New Roman"/>
          <w:sz w:val="24"/>
          <w:szCs w:val="24"/>
        </w:rPr>
        <w:tab/>
      </w:r>
      <w:r w:rsidR="00396BE8" w:rsidRPr="004A2A94">
        <w:rPr>
          <w:rFonts w:ascii="Times New Roman" w:hAnsi="Times New Roman" w:cs="Times New Roman"/>
          <w:sz w:val="24"/>
          <w:szCs w:val="24"/>
        </w:rPr>
        <w:t xml:space="preserve">Ивлев Евгений Александрович </w:t>
      </w:r>
    </w:p>
    <w:p w14:paraId="5348AB0A" w14:textId="42118EDC" w:rsidR="00396BE8" w:rsidRPr="004A2A94" w:rsidRDefault="00396BE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3.</w:t>
      </w:r>
      <w:r w:rsidRPr="004A2A94">
        <w:rPr>
          <w:rFonts w:ascii="Times New Roman" w:hAnsi="Times New Roman" w:cs="Times New Roman"/>
          <w:sz w:val="24"/>
          <w:szCs w:val="24"/>
        </w:rPr>
        <w:tab/>
        <w:t>Каликин Кирилл Михайлович</w:t>
      </w:r>
    </w:p>
    <w:p w14:paraId="25D67D1F" w14:textId="12E3DEDC" w:rsidR="00396BE8" w:rsidRPr="004A2A94" w:rsidRDefault="00396BE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4.</w:t>
      </w:r>
      <w:r w:rsidRPr="004A2A94">
        <w:rPr>
          <w:rFonts w:ascii="Times New Roman" w:hAnsi="Times New Roman" w:cs="Times New Roman"/>
          <w:sz w:val="24"/>
          <w:szCs w:val="24"/>
        </w:rPr>
        <w:tab/>
        <w:t>Маркунина Елизавета Анатольевна</w:t>
      </w:r>
    </w:p>
    <w:p w14:paraId="308AC39D" w14:textId="6E0F7117" w:rsidR="00396BE8" w:rsidRPr="004A2A94" w:rsidRDefault="00396BE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5.</w:t>
      </w:r>
      <w:r w:rsidRPr="004A2A94">
        <w:rPr>
          <w:rFonts w:ascii="Times New Roman" w:hAnsi="Times New Roman" w:cs="Times New Roman"/>
          <w:sz w:val="24"/>
          <w:szCs w:val="24"/>
        </w:rPr>
        <w:tab/>
        <w:t>Михайлова Екатерина Владимировна</w:t>
      </w:r>
    </w:p>
    <w:p w14:paraId="567F1E19" w14:textId="49A70059" w:rsidR="00396BE8" w:rsidRPr="004A2A94" w:rsidRDefault="00396BE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6.</w:t>
      </w:r>
      <w:r w:rsidRPr="004A2A94">
        <w:rPr>
          <w:rFonts w:ascii="Times New Roman" w:hAnsi="Times New Roman" w:cs="Times New Roman"/>
          <w:sz w:val="24"/>
          <w:szCs w:val="24"/>
        </w:rPr>
        <w:tab/>
      </w:r>
      <w:r w:rsidR="00606AD2" w:rsidRPr="004A2A94">
        <w:rPr>
          <w:rFonts w:ascii="Times New Roman" w:hAnsi="Times New Roman" w:cs="Times New Roman"/>
          <w:sz w:val="24"/>
          <w:szCs w:val="24"/>
        </w:rPr>
        <w:t>Онуфриенко Максим Николаевич</w:t>
      </w:r>
    </w:p>
    <w:p w14:paraId="65B28A88" w14:textId="27279CE9" w:rsidR="00396BE8" w:rsidRPr="004A2A94" w:rsidRDefault="00396BE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7.</w:t>
      </w:r>
      <w:r w:rsidRPr="004A2A94">
        <w:rPr>
          <w:rFonts w:ascii="Times New Roman" w:hAnsi="Times New Roman" w:cs="Times New Roman"/>
          <w:sz w:val="24"/>
          <w:szCs w:val="24"/>
        </w:rPr>
        <w:tab/>
      </w:r>
      <w:proofErr w:type="spellStart"/>
      <w:r w:rsidRPr="004A2A94">
        <w:rPr>
          <w:rFonts w:ascii="Times New Roman" w:hAnsi="Times New Roman" w:cs="Times New Roman"/>
          <w:sz w:val="24"/>
          <w:szCs w:val="24"/>
        </w:rPr>
        <w:t>Рымарев</w:t>
      </w:r>
      <w:proofErr w:type="spellEnd"/>
      <w:r w:rsidRPr="004A2A94">
        <w:rPr>
          <w:rFonts w:ascii="Times New Roman" w:hAnsi="Times New Roman" w:cs="Times New Roman"/>
          <w:sz w:val="24"/>
          <w:szCs w:val="24"/>
        </w:rPr>
        <w:t xml:space="preserve"> Андрей Евгеньевич</w:t>
      </w:r>
    </w:p>
    <w:p w14:paraId="0D79815D" w14:textId="658A30FB" w:rsidR="00396BE8" w:rsidRPr="004A2A94" w:rsidRDefault="00396BE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8.</w:t>
      </w:r>
      <w:r w:rsidRPr="004A2A94">
        <w:rPr>
          <w:rFonts w:ascii="Times New Roman" w:hAnsi="Times New Roman" w:cs="Times New Roman"/>
          <w:sz w:val="24"/>
          <w:szCs w:val="24"/>
        </w:rPr>
        <w:tab/>
        <w:t>Ушаков Василий Дмитриевич</w:t>
      </w:r>
    </w:p>
    <w:p w14:paraId="09648D3A" w14:textId="55941E8B" w:rsidR="00396BE8" w:rsidRPr="004A2A94" w:rsidRDefault="00396BE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9.</w:t>
      </w:r>
      <w:r w:rsidRPr="004A2A94">
        <w:rPr>
          <w:rFonts w:ascii="Times New Roman" w:hAnsi="Times New Roman" w:cs="Times New Roman"/>
          <w:sz w:val="24"/>
          <w:szCs w:val="24"/>
        </w:rPr>
        <w:tab/>
        <w:t>Хаустов Олег Игоревич</w:t>
      </w:r>
    </w:p>
    <w:p w14:paraId="7DF2C372" w14:textId="77777777" w:rsidR="001B1301" w:rsidRPr="004A2A94" w:rsidRDefault="001B1301" w:rsidP="003A1083">
      <w:pPr>
        <w:spacing w:after="60" w:line="276" w:lineRule="auto"/>
        <w:jc w:val="both"/>
        <w:rPr>
          <w:rFonts w:ascii="Times New Roman" w:hAnsi="Times New Roman" w:cs="Times New Roman"/>
          <w:sz w:val="24"/>
          <w:szCs w:val="24"/>
        </w:rPr>
      </w:pPr>
    </w:p>
    <w:p w14:paraId="7B8F565F" w14:textId="0AD14DC3" w:rsidR="0064746E" w:rsidRPr="004A2A94" w:rsidRDefault="0064746E" w:rsidP="003A1083">
      <w:pPr>
        <w:spacing w:after="60" w:line="276" w:lineRule="auto"/>
        <w:jc w:val="both"/>
        <w:rPr>
          <w:rFonts w:ascii="Times New Roman" w:hAnsi="Times New Roman" w:cs="Times New Roman"/>
          <w:b/>
          <w:sz w:val="24"/>
          <w:szCs w:val="24"/>
        </w:rPr>
      </w:pPr>
      <w:r w:rsidRPr="004A2A94">
        <w:rPr>
          <w:rFonts w:ascii="Times New Roman" w:hAnsi="Times New Roman" w:cs="Times New Roman"/>
          <w:b/>
          <w:sz w:val="24"/>
          <w:szCs w:val="24"/>
        </w:rPr>
        <w:t>Комитеты Совета директоров</w:t>
      </w:r>
    </w:p>
    <w:p w14:paraId="70E2A030" w14:textId="6E273080" w:rsidR="00EB5D34" w:rsidRPr="004A2A94" w:rsidRDefault="00EB5D34"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Для повышения эффективности принимаемых Советом директоров решений, более подробного предварительного рассмотрения наиболее важных вопросов и подготовки соответствующих рекомендаций при Совете директоров функционируют Комитеты Совета директоров.</w:t>
      </w:r>
    </w:p>
    <w:p w14:paraId="707C8380" w14:textId="4ECADE5D" w:rsidR="00EB5D34" w:rsidRPr="004A2A94" w:rsidRDefault="00EB5D34"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Ключевая задача каждого Комитета Совета директоров заключается в предварительном рассмотрении наиболее важных вопросов, отнесенных к компетенции Совета директоров Компании, и в выработке рекомендаций, которыми Совет директоров руководствуется при принятии решений по соответствующим вопросам.</w:t>
      </w:r>
    </w:p>
    <w:p w14:paraId="1F5B4E85" w14:textId="017804CD" w:rsidR="00EB5D34" w:rsidRPr="004A2A94" w:rsidRDefault="00EB5D34"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Комитеты Совета директоров в своей деятельности полностью подотчетны Совету директоров. </w:t>
      </w:r>
    </w:p>
    <w:p w14:paraId="4C839450" w14:textId="2699D97E" w:rsidR="00EB5D34" w:rsidRPr="004A2A94" w:rsidRDefault="00EB5D34"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Состав Комитетов Совета директоров формируется из членов Совета директоров, исходя из компетенции и опыт каждого члена Совета директоров необходимых в работе комитетов.</w:t>
      </w:r>
    </w:p>
    <w:p w14:paraId="7304DE90" w14:textId="77777777" w:rsidR="00EB5D34" w:rsidRPr="004A2A94" w:rsidRDefault="00EB5D34" w:rsidP="003A1083">
      <w:pPr>
        <w:spacing w:after="60" w:line="276" w:lineRule="auto"/>
        <w:jc w:val="both"/>
        <w:rPr>
          <w:rFonts w:ascii="Times New Roman" w:hAnsi="Times New Roman" w:cs="Times New Roman"/>
          <w:sz w:val="24"/>
          <w:szCs w:val="24"/>
        </w:rPr>
      </w:pPr>
    </w:p>
    <w:p w14:paraId="4BF0D1C9" w14:textId="28585382" w:rsidR="00430AEB" w:rsidRPr="004A2A94" w:rsidRDefault="00DC4E70"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w:t>
      </w:r>
      <w:r w:rsidR="0064746E" w:rsidRPr="004A2A94">
        <w:rPr>
          <w:rFonts w:ascii="Times New Roman" w:hAnsi="Times New Roman" w:cs="Times New Roman"/>
          <w:sz w:val="24"/>
          <w:szCs w:val="24"/>
        </w:rPr>
        <w:t xml:space="preserve"> </w:t>
      </w:r>
      <w:r w:rsidR="00396BE8" w:rsidRPr="004A2A94">
        <w:rPr>
          <w:rFonts w:ascii="Times New Roman" w:hAnsi="Times New Roman" w:cs="Times New Roman"/>
          <w:sz w:val="24"/>
          <w:szCs w:val="24"/>
        </w:rPr>
        <w:t>202</w:t>
      </w:r>
      <w:r w:rsidR="00FA2108" w:rsidRPr="004A2A94">
        <w:rPr>
          <w:rFonts w:ascii="Times New Roman" w:hAnsi="Times New Roman" w:cs="Times New Roman"/>
          <w:sz w:val="24"/>
          <w:szCs w:val="24"/>
        </w:rPr>
        <w:t>5</w:t>
      </w:r>
      <w:r w:rsidR="00396BE8" w:rsidRPr="004A2A94">
        <w:rPr>
          <w:rFonts w:ascii="Times New Roman" w:hAnsi="Times New Roman" w:cs="Times New Roman"/>
          <w:sz w:val="24"/>
          <w:szCs w:val="24"/>
        </w:rPr>
        <w:t xml:space="preserve"> </w:t>
      </w:r>
      <w:r w:rsidR="00430AEB" w:rsidRPr="004A2A94">
        <w:rPr>
          <w:rFonts w:ascii="Times New Roman" w:hAnsi="Times New Roman" w:cs="Times New Roman"/>
          <w:sz w:val="24"/>
          <w:szCs w:val="24"/>
        </w:rPr>
        <w:t xml:space="preserve">году в </w:t>
      </w:r>
      <w:r w:rsidR="0064746E" w:rsidRPr="004A2A94">
        <w:rPr>
          <w:rFonts w:ascii="Times New Roman" w:hAnsi="Times New Roman" w:cs="Times New Roman"/>
          <w:sz w:val="24"/>
          <w:szCs w:val="24"/>
        </w:rPr>
        <w:t xml:space="preserve">Обществе </w:t>
      </w:r>
      <w:r w:rsidR="00430AEB" w:rsidRPr="004A2A94">
        <w:rPr>
          <w:rFonts w:ascii="Times New Roman" w:hAnsi="Times New Roman" w:cs="Times New Roman"/>
          <w:sz w:val="24"/>
          <w:szCs w:val="24"/>
        </w:rPr>
        <w:t>действовали</w:t>
      </w:r>
      <w:r w:rsidRPr="004A2A94">
        <w:rPr>
          <w:rFonts w:ascii="Times New Roman" w:hAnsi="Times New Roman" w:cs="Times New Roman"/>
          <w:sz w:val="24"/>
          <w:szCs w:val="24"/>
        </w:rPr>
        <w:t xml:space="preserve"> следующие</w:t>
      </w:r>
      <w:r w:rsidR="003A1741" w:rsidRPr="004A2A94">
        <w:rPr>
          <w:rFonts w:ascii="Times New Roman" w:hAnsi="Times New Roman" w:cs="Times New Roman"/>
          <w:sz w:val="24"/>
          <w:szCs w:val="24"/>
        </w:rPr>
        <w:t xml:space="preserve"> Комитеты </w:t>
      </w:r>
      <w:r w:rsidR="001E20D7" w:rsidRPr="004A2A94">
        <w:rPr>
          <w:rFonts w:ascii="Times New Roman" w:hAnsi="Times New Roman" w:cs="Times New Roman"/>
          <w:sz w:val="24"/>
          <w:szCs w:val="24"/>
        </w:rPr>
        <w:t>С</w:t>
      </w:r>
      <w:r w:rsidR="003A1741" w:rsidRPr="004A2A94">
        <w:rPr>
          <w:rFonts w:ascii="Times New Roman" w:hAnsi="Times New Roman" w:cs="Times New Roman"/>
          <w:sz w:val="24"/>
          <w:szCs w:val="24"/>
        </w:rPr>
        <w:t>овета директоров</w:t>
      </w:r>
      <w:r w:rsidR="00430AEB" w:rsidRPr="004A2A94">
        <w:rPr>
          <w:rFonts w:ascii="Times New Roman" w:hAnsi="Times New Roman" w:cs="Times New Roman"/>
          <w:sz w:val="24"/>
          <w:szCs w:val="24"/>
        </w:rPr>
        <w:t>:</w:t>
      </w:r>
    </w:p>
    <w:p w14:paraId="01AE9333" w14:textId="77777777" w:rsidR="00461A6C" w:rsidRPr="004A2A94" w:rsidRDefault="00540A16" w:rsidP="00020AE7">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Комитет </w:t>
      </w:r>
      <w:r w:rsidR="00861ED5" w:rsidRPr="004A2A94">
        <w:rPr>
          <w:rFonts w:ascii="Times New Roman" w:hAnsi="Times New Roman" w:cs="Times New Roman"/>
          <w:sz w:val="24"/>
          <w:szCs w:val="24"/>
        </w:rPr>
        <w:t>Совета директоров Общества по аудиту</w:t>
      </w:r>
      <w:r w:rsidR="00B635ED" w:rsidRPr="004A2A94">
        <w:rPr>
          <w:rFonts w:ascii="Times New Roman" w:hAnsi="Times New Roman" w:cs="Times New Roman"/>
          <w:sz w:val="24"/>
          <w:szCs w:val="24"/>
        </w:rPr>
        <w:t>,</w:t>
      </w:r>
      <w:bookmarkStart w:id="36" w:name="_Hlk164341274"/>
      <w:bookmarkStart w:id="37" w:name="_Hlk194398476"/>
      <w:r w:rsidR="00461A6C" w:rsidRPr="004A2A94">
        <w:rPr>
          <w:rFonts w:ascii="Times New Roman" w:hAnsi="Times New Roman" w:cs="Times New Roman"/>
          <w:sz w:val="24"/>
          <w:szCs w:val="24"/>
        </w:rPr>
        <w:t xml:space="preserve"> </w:t>
      </w:r>
    </w:p>
    <w:bookmarkEnd w:id="36"/>
    <w:bookmarkEnd w:id="37"/>
    <w:p w14:paraId="48AFCFD6" w14:textId="31133009" w:rsidR="00B635ED" w:rsidRPr="004A2A94" w:rsidRDefault="00B635ED" w:rsidP="00020AE7">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избранный 09 августа 2024 г</w:t>
      </w:r>
      <w:r w:rsidR="006D27F0" w:rsidRPr="004A2A94">
        <w:rPr>
          <w:rFonts w:ascii="Times New Roman" w:hAnsi="Times New Roman" w:cs="Times New Roman"/>
          <w:sz w:val="24"/>
          <w:szCs w:val="24"/>
        </w:rPr>
        <w:t>ода</w:t>
      </w:r>
      <w:r w:rsidRPr="004A2A94">
        <w:rPr>
          <w:rFonts w:ascii="Times New Roman" w:hAnsi="Times New Roman" w:cs="Times New Roman"/>
          <w:sz w:val="24"/>
          <w:szCs w:val="24"/>
        </w:rPr>
        <w:t xml:space="preserve"> (Протокол </w:t>
      </w:r>
      <w:r w:rsidR="00273F22" w:rsidRPr="004A2A94">
        <w:rPr>
          <w:rFonts w:ascii="Times New Roman" w:hAnsi="Times New Roman" w:cs="Times New Roman"/>
          <w:sz w:val="24"/>
          <w:szCs w:val="24"/>
        </w:rPr>
        <w:t xml:space="preserve">№ </w:t>
      </w:r>
      <w:r w:rsidRPr="004A2A94">
        <w:rPr>
          <w:rFonts w:ascii="Times New Roman" w:hAnsi="Times New Roman" w:cs="Times New Roman"/>
          <w:sz w:val="24"/>
          <w:szCs w:val="24"/>
        </w:rPr>
        <w:t>б/н от 09</w:t>
      </w:r>
      <w:r w:rsidR="001877FF" w:rsidRPr="004A2A94">
        <w:rPr>
          <w:rFonts w:ascii="Times New Roman" w:hAnsi="Times New Roman" w:cs="Times New Roman"/>
          <w:sz w:val="24"/>
          <w:szCs w:val="24"/>
        </w:rPr>
        <w:t xml:space="preserve"> августа </w:t>
      </w:r>
      <w:r w:rsidRPr="004A2A94">
        <w:rPr>
          <w:rFonts w:ascii="Times New Roman" w:hAnsi="Times New Roman" w:cs="Times New Roman"/>
          <w:sz w:val="24"/>
          <w:szCs w:val="24"/>
        </w:rPr>
        <w:t>2024 г</w:t>
      </w:r>
      <w:r w:rsidR="001877FF" w:rsidRPr="004A2A94">
        <w:rPr>
          <w:rFonts w:ascii="Times New Roman" w:hAnsi="Times New Roman" w:cs="Times New Roman"/>
          <w:sz w:val="24"/>
          <w:szCs w:val="24"/>
        </w:rPr>
        <w:t>ода</w:t>
      </w:r>
      <w:r w:rsidRPr="004A2A94">
        <w:rPr>
          <w:rFonts w:ascii="Times New Roman" w:hAnsi="Times New Roman" w:cs="Times New Roman"/>
          <w:sz w:val="24"/>
          <w:szCs w:val="24"/>
        </w:rPr>
        <w:t>) в следующем составе:</w:t>
      </w:r>
    </w:p>
    <w:p w14:paraId="1BC52075" w14:textId="75615706" w:rsidR="00B635ED" w:rsidRPr="004A2A94" w:rsidRDefault="00B635ED" w:rsidP="00227D69">
      <w:pPr>
        <w:pStyle w:val="ad"/>
        <w:numPr>
          <w:ilvl w:val="0"/>
          <w:numId w:val="5"/>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Михайлова Екатерина Владимировна – Председатель Комитета</w:t>
      </w:r>
    </w:p>
    <w:p w14:paraId="747AE891" w14:textId="5511A6AE" w:rsidR="00B635ED" w:rsidRPr="004A2A94" w:rsidRDefault="00B635ED" w:rsidP="00227D69">
      <w:pPr>
        <w:pStyle w:val="ad"/>
        <w:numPr>
          <w:ilvl w:val="0"/>
          <w:numId w:val="5"/>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Каликин Кирилл Михайлович</w:t>
      </w:r>
    </w:p>
    <w:p w14:paraId="2B2F6947" w14:textId="20C3A4B3" w:rsidR="00FA2108" w:rsidRPr="004A2A94" w:rsidRDefault="00FA2108" w:rsidP="00FA2108">
      <w:pPr>
        <w:spacing w:after="60" w:line="276" w:lineRule="auto"/>
        <w:jc w:val="both"/>
        <w:rPr>
          <w:rFonts w:ascii="Times New Roman" w:hAnsi="Times New Roman" w:cs="Times New Roman"/>
          <w:sz w:val="24"/>
          <w:szCs w:val="24"/>
        </w:rPr>
      </w:pPr>
      <w:bookmarkStart w:id="38" w:name="_Hlk71716453"/>
      <w:r w:rsidRPr="004A2A94">
        <w:rPr>
          <w:rFonts w:ascii="Times New Roman" w:hAnsi="Times New Roman" w:cs="Times New Roman"/>
          <w:sz w:val="24"/>
          <w:szCs w:val="24"/>
        </w:rPr>
        <w:t>избранный 2</w:t>
      </w:r>
      <w:r w:rsidR="009B50A7" w:rsidRPr="004A2A94">
        <w:rPr>
          <w:rFonts w:ascii="Times New Roman" w:hAnsi="Times New Roman" w:cs="Times New Roman"/>
          <w:sz w:val="24"/>
          <w:szCs w:val="24"/>
        </w:rPr>
        <w:t>6</w:t>
      </w:r>
      <w:r w:rsidRPr="004A2A94">
        <w:rPr>
          <w:rFonts w:ascii="Times New Roman" w:hAnsi="Times New Roman" w:cs="Times New Roman"/>
          <w:sz w:val="24"/>
          <w:szCs w:val="24"/>
        </w:rPr>
        <w:t xml:space="preserve"> </w:t>
      </w:r>
      <w:r w:rsidR="009B50A7" w:rsidRPr="004A2A94">
        <w:rPr>
          <w:rFonts w:ascii="Times New Roman" w:hAnsi="Times New Roman" w:cs="Times New Roman"/>
          <w:sz w:val="24"/>
          <w:szCs w:val="24"/>
        </w:rPr>
        <w:t>июня</w:t>
      </w:r>
      <w:r w:rsidRPr="004A2A94">
        <w:rPr>
          <w:rFonts w:ascii="Times New Roman" w:hAnsi="Times New Roman" w:cs="Times New Roman"/>
          <w:sz w:val="24"/>
          <w:szCs w:val="24"/>
        </w:rPr>
        <w:t xml:space="preserve"> 202</w:t>
      </w:r>
      <w:r w:rsidR="009B50A7" w:rsidRPr="004A2A94">
        <w:rPr>
          <w:rFonts w:ascii="Times New Roman" w:hAnsi="Times New Roman" w:cs="Times New Roman"/>
          <w:sz w:val="24"/>
          <w:szCs w:val="24"/>
        </w:rPr>
        <w:t>5</w:t>
      </w:r>
      <w:r w:rsidRPr="004A2A94">
        <w:rPr>
          <w:rFonts w:ascii="Times New Roman" w:hAnsi="Times New Roman" w:cs="Times New Roman"/>
          <w:sz w:val="24"/>
          <w:szCs w:val="24"/>
        </w:rPr>
        <w:t xml:space="preserve"> года (Протокол № б/н от 2</w:t>
      </w:r>
      <w:r w:rsidR="009B50A7" w:rsidRPr="004A2A94">
        <w:rPr>
          <w:rFonts w:ascii="Times New Roman" w:hAnsi="Times New Roman" w:cs="Times New Roman"/>
          <w:sz w:val="24"/>
          <w:szCs w:val="24"/>
        </w:rPr>
        <w:t>6</w:t>
      </w:r>
      <w:r w:rsidRPr="004A2A94">
        <w:rPr>
          <w:rFonts w:ascii="Times New Roman" w:hAnsi="Times New Roman" w:cs="Times New Roman"/>
          <w:sz w:val="24"/>
          <w:szCs w:val="24"/>
        </w:rPr>
        <w:t xml:space="preserve"> </w:t>
      </w:r>
      <w:r w:rsidR="009B50A7" w:rsidRPr="004A2A94">
        <w:rPr>
          <w:rFonts w:ascii="Times New Roman" w:hAnsi="Times New Roman" w:cs="Times New Roman"/>
          <w:sz w:val="24"/>
          <w:szCs w:val="24"/>
        </w:rPr>
        <w:t>июня</w:t>
      </w:r>
      <w:r w:rsidRPr="004A2A94">
        <w:rPr>
          <w:rFonts w:ascii="Times New Roman" w:hAnsi="Times New Roman" w:cs="Times New Roman"/>
          <w:sz w:val="24"/>
          <w:szCs w:val="24"/>
        </w:rPr>
        <w:t xml:space="preserve"> 202</w:t>
      </w:r>
      <w:r w:rsidR="009B50A7" w:rsidRPr="004A2A94">
        <w:rPr>
          <w:rFonts w:ascii="Times New Roman" w:hAnsi="Times New Roman" w:cs="Times New Roman"/>
          <w:sz w:val="24"/>
          <w:szCs w:val="24"/>
        </w:rPr>
        <w:t>5</w:t>
      </w:r>
      <w:r w:rsidRPr="004A2A94">
        <w:rPr>
          <w:rFonts w:ascii="Times New Roman" w:hAnsi="Times New Roman" w:cs="Times New Roman"/>
          <w:sz w:val="24"/>
          <w:szCs w:val="24"/>
        </w:rPr>
        <w:t xml:space="preserve"> года) в следующем составе:</w:t>
      </w:r>
    </w:p>
    <w:p w14:paraId="54E6815D" w14:textId="77777777" w:rsidR="00FA2108" w:rsidRPr="004A2A94" w:rsidRDefault="00FA2108" w:rsidP="00227D69">
      <w:pPr>
        <w:pStyle w:val="ad"/>
        <w:numPr>
          <w:ilvl w:val="0"/>
          <w:numId w:val="25"/>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Михайлова Екатерина Владимировна – Председатель Комитета</w:t>
      </w:r>
    </w:p>
    <w:p w14:paraId="29FDABF2" w14:textId="77777777" w:rsidR="00FA2108" w:rsidRPr="004A2A94" w:rsidRDefault="00FA2108" w:rsidP="00227D69">
      <w:pPr>
        <w:pStyle w:val="ad"/>
        <w:numPr>
          <w:ilvl w:val="0"/>
          <w:numId w:val="25"/>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Каликин Кирилл Михайлович</w:t>
      </w:r>
    </w:p>
    <w:p w14:paraId="55EE93FF" w14:textId="77777777" w:rsidR="00461A6C" w:rsidRPr="004A2A94" w:rsidRDefault="00461A6C" w:rsidP="00020AE7">
      <w:pPr>
        <w:spacing w:after="60" w:line="276" w:lineRule="auto"/>
        <w:jc w:val="both"/>
        <w:rPr>
          <w:rFonts w:ascii="Times New Roman" w:hAnsi="Times New Roman" w:cs="Times New Roman"/>
          <w:sz w:val="24"/>
          <w:szCs w:val="24"/>
        </w:rPr>
      </w:pPr>
    </w:p>
    <w:p w14:paraId="6BB81A46" w14:textId="77041C5A" w:rsidR="00CD64A0" w:rsidRPr="004A2A94" w:rsidRDefault="00540A16" w:rsidP="009B50A7">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Комитет </w:t>
      </w:r>
      <w:r w:rsidR="00B635ED" w:rsidRPr="004A2A94">
        <w:rPr>
          <w:rFonts w:ascii="Times New Roman" w:hAnsi="Times New Roman" w:cs="Times New Roman"/>
          <w:sz w:val="24"/>
          <w:szCs w:val="24"/>
        </w:rPr>
        <w:t>Совета директоров Общества по кадрам и вознаграждениям</w:t>
      </w:r>
      <w:r w:rsidR="007E743F" w:rsidRPr="004A2A94">
        <w:rPr>
          <w:rFonts w:ascii="Times New Roman" w:hAnsi="Times New Roman" w:cs="Times New Roman"/>
          <w:sz w:val="24"/>
          <w:szCs w:val="24"/>
        </w:rPr>
        <w:t xml:space="preserve">, </w:t>
      </w:r>
    </w:p>
    <w:p w14:paraId="468266F7" w14:textId="7AF94760" w:rsidR="00B635ED" w:rsidRPr="004A2A94" w:rsidRDefault="00B635ED" w:rsidP="00020AE7">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избранный 09 августа 2024 г</w:t>
      </w:r>
      <w:r w:rsidR="006D27F0" w:rsidRPr="004A2A94">
        <w:rPr>
          <w:rFonts w:ascii="Times New Roman" w:hAnsi="Times New Roman" w:cs="Times New Roman"/>
          <w:sz w:val="24"/>
          <w:szCs w:val="24"/>
        </w:rPr>
        <w:t>ода</w:t>
      </w:r>
      <w:r w:rsidRPr="004A2A94">
        <w:rPr>
          <w:rFonts w:ascii="Times New Roman" w:hAnsi="Times New Roman" w:cs="Times New Roman"/>
          <w:sz w:val="24"/>
          <w:szCs w:val="24"/>
        </w:rPr>
        <w:t xml:space="preserve"> (Протокол </w:t>
      </w:r>
      <w:r w:rsidR="00273F22" w:rsidRPr="004A2A94">
        <w:rPr>
          <w:rFonts w:ascii="Times New Roman" w:hAnsi="Times New Roman" w:cs="Times New Roman"/>
          <w:sz w:val="24"/>
          <w:szCs w:val="24"/>
        </w:rPr>
        <w:t xml:space="preserve">№ </w:t>
      </w:r>
      <w:r w:rsidRPr="004A2A94">
        <w:rPr>
          <w:rFonts w:ascii="Times New Roman" w:hAnsi="Times New Roman" w:cs="Times New Roman"/>
          <w:sz w:val="24"/>
          <w:szCs w:val="24"/>
        </w:rPr>
        <w:t>б/н от 09</w:t>
      </w:r>
      <w:r w:rsidR="001877FF" w:rsidRPr="004A2A94">
        <w:rPr>
          <w:rFonts w:ascii="Times New Roman" w:hAnsi="Times New Roman" w:cs="Times New Roman"/>
          <w:sz w:val="24"/>
          <w:szCs w:val="24"/>
        </w:rPr>
        <w:t xml:space="preserve"> августа </w:t>
      </w:r>
      <w:r w:rsidRPr="004A2A94">
        <w:rPr>
          <w:rFonts w:ascii="Times New Roman" w:hAnsi="Times New Roman" w:cs="Times New Roman"/>
          <w:sz w:val="24"/>
          <w:szCs w:val="24"/>
        </w:rPr>
        <w:t>2024 г</w:t>
      </w:r>
      <w:r w:rsidR="001877FF" w:rsidRPr="004A2A94">
        <w:rPr>
          <w:rFonts w:ascii="Times New Roman" w:hAnsi="Times New Roman" w:cs="Times New Roman"/>
          <w:sz w:val="24"/>
          <w:szCs w:val="24"/>
        </w:rPr>
        <w:t>ода</w:t>
      </w:r>
      <w:r w:rsidRPr="004A2A94">
        <w:rPr>
          <w:rFonts w:ascii="Times New Roman" w:hAnsi="Times New Roman" w:cs="Times New Roman"/>
          <w:sz w:val="24"/>
          <w:szCs w:val="24"/>
        </w:rPr>
        <w:t>) в следующем составе:</w:t>
      </w:r>
    </w:p>
    <w:p w14:paraId="6EAB0CA2" w14:textId="77777777" w:rsidR="00B635ED" w:rsidRPr="004A2A94" w:rsidRDefault="00B635ED" w:rsidP="00227D69">
      <w:pPr>
        <w:pStyle w:val="ad"/>
        <w:numPr>
          <w:ilvl w:val="0"/>
          <w:numId w:val="6"/>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lastRenderedPageBreak/>
        <w:t>Михайлова Екатерина Владимировна – Председатель Комитета</w:t>
      </w:r>
    </w:p>
    <w:p w14:paraId="3310A4B4" w14:textId="77777777" w:rsidR="00B635ED" w:rsidRPr="004A2A94" w:rsidRDefault="00B635ED" w:rsidP="00227D69">
      <w:pPr>
        <w:pStyle w:val="ad"/>
        <w:numPr>
          <w:ilvl w:val="0"/>
          <w:numId w:val="6"/>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Каликин Кирилл Михайлович </w:t>
      </w:r>
    </w:p>
    <w:p w14:paraId="208B5EFD" w14:textId="77777777" w:rsidR="00B635ED" w:rsidRPr="004A2A94" w:rsidRDefault="00B635ED" w:rsidP="00227D69">
      <w:pPr>
        <w:pStyle w:val="ad"/>
        <w:numPr>
          <w:ilvl w:val="0"/>
          <w:numId w:val="6"/>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Маркунина Елизавета Анатольевна </w:t>
      </w:r>
    </w:p>
    <w:bookmarkEnd w:id="38"/>
    <w:p w14:paraId="597E1968" w14:textId="77777777" w:rsidR="009B50A7" w:rsidRPr="004A2A94" w:rsidRDefault="009B50A7" w:rsidP="009B50A7">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избранный 26 июня 2025 года (Протокол № б/н от 26 июня 2025 года) в следующем составе:</w:t>
      </w:r>
    </w:p>
    <w:p w14:paraId="55A195B4" w14:textId="77777777" w:rsidR="009B50A7" w:rsidRPr="004A2A94" w:rsidRDefault="009B50A7" w:rsidP="009B50A7">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 в следующем составе:</w:t>
      </w:r>
    </w:p>
    <w:p w14:paraId="32F8FBF3" w14:textId="77777777" w:rsidR="009B50A7" w:rsidRPr="004A2A94" w:rsidRDefault="009B50A7" w:rsidP="00227D69">
      <w:pPr>
        <w:pStyle w:val="ad"/>
        <w:numPr>
          <w:ilvl w:val="0"/>
          <w:numId w:val="26"/>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Михайлова Екатерина Владимировна – Председатель Комитета</w:t>
      </w:r>
    </w:p>
    <w:p w14:paraId="3C959464" w14:textId="77777777" w:rsidR="009B50A7" w:rsidRPr="004A2A94" w:rsidRDefault="009B50A7" w:rsidP="00227D69">
      <w:pPr>
        <w:pStyle w:val="ad"/>
        <w:numPr>
          <w:ilvl w:val="0"/>
          <w:numId w:val="26"/>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Каликин Кирилл Михайлович </w:t>
      </w:r>
    </w:p>
    <w:p w14:paraId="1DD85D2F" w14:textId="7B065270" w:rsidR="00CD64A0" w:rsidRPr="004A2A94" w:rsidRDefault="009B50A7" w:rsidP="00227D69">
      <w:pPr>
        <w:pStyle w:val="ad"/>
        <w:numPr>
          <w:ilvl w:val="0"/>
          <w:numId w:val="26"/>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Маркунина Елизавета Анатольевна</w:t>
      </w:r>
    </w:p>
    <w:p w14:paraId="1D576B8F" w14:textId="0610B956" w:rsidR="003A1741" w:rsidRPr="004A2A94" w:rsidRDefault="003A1741" w:rsidP="003A1083">
      <w:pPr>
        <w:spacing w:after="60" w:line="276" w:lineRule="auto"/>
        <w:jc w:val="both"/>
        <w:rPr>
          <w:rFonts w:ascii="Times New Roman" w:hAnsi="Times New Roman" w:cs="Times New Roman"/>
          <w:b/>
          <w:sz w:val="24"/>
          <w:szCs w:val="24"/>
        </w:rPr>
      </w:pPr>
      <w:r w:rsidRPr="004A2A94">
        <w:rPr>
          <w:rFonts w:ascii="Times New Roman" w:hAnsi="Times New Roman" w:cs="Times New Roman"/>
          <w:b/>
          <w:sz w:val="24"/>
          <w:szCs w:val="24"/>
        </w:rPr>
        <w:t xml:space="preserve">Сведения о лицах, входивших в </w:t>
      </w:r>
      <w:r w:rsidR="00160A0A" w:rsidRPr="004A2A94">
        <w:rPr>
          <w:rFonts w:ascii="Times New Roman" w:hAnsi="Times New Roman" w:cs="Times New Roman"/>
          <w:b/>
          <w:sz w:val="24"/>
          <w:szCs w:val="24"/>
        </w:rPr>
        <w:t>2025</w:t>
      </w:r>
      <w:r w:rsidRPr="004A2A94">
        <w:rPr>
          <w:rFonts w:ascii="Times New Roman" w:hAnsi="Times New Roman" w:cs="Times New Roman"/>
          <w:b/>
          <w:sz w:val="24"/>
          <w:szCs w:val="24"/>
        </w:rPr>
        <w:t xml:space="preserve"> году в состав Совета директоров ПАО «ГТМ»</w:t>
      </w:r>
    </w:p>
    <w:p w14:paraId="519820E1" w14:textId="252346C0" w:rsidR="00461A6C" w:rsidRPr="004A2A94" w:rsidRDefault="00461A6C" w:rsidP="00461A6C">
      <w:pPr>
        <w:spacing w:after="60" w:line="276" w:lineRule="auto"/>
        <w:jc w:val="both"/>
        <w:rPr>
          <w:rFonts w:ascii="Times New Roman" w:hAnsi="Times New Roman" w:cs="Times New Roman"/>
          <w:sz w:val="24"/>
          <w:szCs w:val="24"/>
        </w:rPr>
      </w:pPr>
      <w:bookmarkStart w:id="39" w:name="_Hlk144568324"/>
      <w:r w:rsidRPr="004A2A94">
        <w:rPr>
          <w:rFonts w:ascii="Times New Roman" w:hAnsi="Times New Roman" w:cs="Times New Roman"/>
          <w:sz w:val="24"/>
          <w:szCs w:val="24"/>
        </w:rPr>
        <w:t>1.</w:t>
      </w:r>
    </w:p>
    <w:p w14:paraId="0A33C899" w14:textId="5CA77B1B" w:rsidR="00AC66B5" w:rsidRPr="004A2A94" w:rsidRDefault="00AC66B5" w:rsidP="00461A6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Фамилия, имя, отчество (последнее при наличии): </w:t>
      </w:r>
      <w:r w:rsidRPr="004A2A94">
        <w:rPr>
          <w:rFonts w:ascii="Times New Roman" w:hAnsi="Times New Roman" w:cs="Times New Roman"/>
          <w:b/>
          <w:sz w:val="24"/>
          <w:szCs w:val="24"/>
        </w:rPr>
        <w:t>Дмитриев Илья Викторович</w:t>
      </w:r>
      <w:r w:rsidRPr="004A2A94">
        <w:rPr>
          <w:rFonts w:ascii="Times New Roman" w:hAnsi="Times New Roman" w:cs="Times New Roman"/>
          <w:sz w:val="24"/>
          <w:szCs w:val="24"/>
        </w:rPr>
        <w:t xml:space="preserve"> (Председатель) (с</w:t>
      </w:r>
      <w:r w:rsidR="00EC043B" w:rsidRPr="004A2A94">
        <w:rPr>
          <w:rFonts w:ascii="Times New Roman" w:hAnsi="Times New Roman" w:cs="Times New Roman"/>
          <w:sz w:val="24"/>
          <w:szCs w:val="24"/>
        </w:rPr>
        <w:t xml:space="preserve"> </w:t>
      </w:r>
      <w:r w:rsidRPr="004A2A94">
        <w:rPr>
          <w:rFonts w:ascii="Times New Roman" w:hAnsi="Times New Roman" w:cs="Times New Roman"/>
          <w:sz w:val="24"/>
          <w:szCs w:val="24"/>
        </w:rPr>
        <w:t>2</w:t>
      </w:r>
      <w:r w:rsidR="006E4B99" w:rsidRPr="004A2A94">
        <w:rPr>
          <w:rFonts w:ascii="Times New Roman" w:hAnsi="Times New Roman" w:cs="Times New Roman"/>
          <w:sz w:val="24"/>
          <w:szCs w:val="24"/>
        </w:rPr>
        <w:t>5</w:t>
      </w:r>
      <w:r w:rsidR="002A2B00" w:rsidRPr="004A2A94">
        <w:rPr>
          <w:rFonts w:ascii="Times New Roman" w:hAnsi="Times New Roman" w:cs="Times New Roman"/>
          <w:sz w:val="24"/>
          <w:szCs w:val="24"/>
        </w:rPr>
        <w:t xml:space="preserve"> июня </w:t>
      </w:r>
      <w:r w:rsidRPr="004A2A94">
        <w:rPr>
          <w:rFonts w:ascii="Times New Roman" w:hAnsi="Times New Roman" w:cs="Times New Roman"/>
          <w:sz w:val="24"/>
          <w:szCs w:val="24"/>
        </w:rPr>
        <w:t>202</w:t>
      </w:r>
      <w:r w:rsidR="00027D70" w:rsidRPr="004A2A94">
        <w:rPr>
          <w:rFonts w:ascii="Times New Roman" w:hAnsi="Times New Roman" w:cs="Times New Roman"/>
          <w:sz w:val="24"/>
          <w:szCs w:val="24"/>
        </w:rPr>
        <w:t>4</w:t>
      </w:r>
      <w:r w:rsidRPr="004A2A94">
        <w:rPr>
          <w:rFonts w:ascii="Times New Roman" w:hAnsi="Times New Roman" w:cs="Times New Roman"/>
          <w:sz w:val="24"/>
          <w:szCs w:val="24"/>
        </w:rPr>
        <w:t xml:space="preserve"> г</w:t>
      </w:r>
      <w:r w:rsidR="002A2B00" w:rsidRPr="004A2A94">
        <w:rPr>
          <w:rFonts w:ascii="Times New Roman" w:hAnsi="Times New Roman" w:cs="Times New Roman"/>
          <w:sz w:val="24"/>
          <w:szCs w:val="24"/>
        </w:rPr>
        <w:t>ода</w:t>
      </w:r>
      <w:r w:rsidR="009B50A7" w:rsidRPr="004A2A94">
        <w:rPr>
          <w:rFonts w:ascii="Times New Roman" w:hAnsi="Times New Roman" w:cs="Times New Roman"/>
          <w:sz w:val="24"/>
          <w:szCs w:val="24"/>
        </w:rPr>
        <w:t>, переизбран 1</w:t>
      </w:r>
      <w:r w:rsidR="00C2390F" w:rsidRPr="004A2A94">
        <w:rPr>
          <w:rFonts w:ascii="Times New Roman" w:hAnsi="Times New Roman" w:cs="Times New Roman"/>
          <w:sz w:val="24"/>
          <w:szCs w:val="24"/>
        </w:rPr>
        <w:t>6</w:t>
      </w:r>
      <w:r w:rsidR="009B50A7" w:rsidRPr="004A2A94">
        <w:rPr>
          <w:rFonts w:ascii="Times New Roman" w:hAnsi="Times New Roman" w:cs="Times New Roman"/>
          <w:sz w:val="24"/>
          <w:szCs w:val="24"/>
        </w:rPr>
        <w:t xml:space="preserve"> июня 2025 года</w:t>
      </w:r>
      <w:r w:rsidRPr="004A2A94">
        <w:rPr>
          <w:rFonts w:ascii="Times New Roman" w:hAnsi="Times New Roman" w:cs="Times New Roman"/>
          <w:sz w:val="24"/>
          <w:szCs w:val="24"/>
        </w:rPr>
        <w:t>).</w:t>
      </w:r>
    </w:p>
    <w:p w14:paraId="7FA34D53" w14:textId="77777777"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Год рождения: 1973.</w:t>
      </w:r>
    </w:p>
    <w:p w14:paraId="36DA6EC0" w14:textId="77777777"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Сведения об уровне образования, квалификации, специальности:</w:t>
      </w:r>
    </w:p>
    <w:p w14:paraId="74D7907E" w14:textId="038C5E91"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Образование: высшее.</w:t>
      </w:r>
    </w:p>
    <w:tbl>
      <w:tblPr>
        <w:tblStyle w:val="ac"/>
        <w:tblW w:w="0" w:type="auto"/>
        <w:tblLook w:val="04A0" w:firstRow="1" w:lastRow="0" w:firstColumn="1" w:lastColumn="0" w:noHBand="0" w:noVBand="1"/>
      </w:tblPr>
      <w:tblGrid>
        <w:gridCol w:w="2972"/>
        <w:gridCol w:w="6373"/>
      </w:tblGrid>
      <w:tr w:rsidR="00461A6C" w:rsidRPr="004A2A94" w14:paraId="4D4A5B71" w14:textId="77777777" w:rsidTr="00461A6C">
        <w:tc>
          <w:tcPr>
            <w:tcW w:w="2972" w:type="dxa"/>
          </w:tcPr>
          <w:p w14:paraId="158DE44B" w14:textId="266402DC" w:rsidR="00461A6C" w:rsidRPr="004A2A94" w:rsidRDefault="00461A6C" w:rsidP="00461A6C">
            <w:pPr>
              <w:spacing w:after="60" w:line="276" w:lineRule="auto"/>
              <w:rPr>
                <w:rFonts w:ascii="Times New Roman" w:hAnsi="Times New Roman" w:cs="Times New Roman"/>
                <w:sz w:val="24"/>
                <w:szCs w:val="24"/>
              </w:rPr>
            </w:pPr>
            <w:bookmarkStart w:id="40" w:name="_Hlk195872043"/>
            <w:r w:rsidRPr="004A2A94">
              <w:rPr>
                <w:rFonts w:ascii="Times New Roman" w:hAnsi="Times New Roman" w:cs="Times New Roman"/>
                <w:sz w:val="24"/>
                <w:szCs w:val="24"/>
              </w:rPr>
              <w:t>Наименование учебного заведения</w:t>
            </w:r>
          </w:p>
        </w:tc>
        <w:tc>
          <w:tcPr>
            <w:tcW w:w="6373" w:type="dxa"/>
          </w:tcPr>
          <w:p w14:paraId="7F7BD940" w14:textId="6F36E213"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Санкт-Петербургский государственный университет аэрокосмического приборостроения</w:t>
            </w:r>
          </w:p>
        </w:tc>
      </w:tr>
      <w:tr w:rsidR="00461A6C" w:rsidRPr="004A2A94" w14:paraId="644CDBD6" w14:textId="77777777" w:rsidTr="00461A6C">
        <w:tc>
          <w:tcPr>
            <w:tcW w:w="2972" w:type="dxa"/>
          </w:tcPr>
          <w:p w14:paraId="38A2ED2C" w14:textId="65CE8038"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Год окончания</w:t>
            </w:r>
          </w:p>
        </w:tc>
        <w:tc>
          <w:tcPr>
            <w:tcW w:w="6373" w:type="dxa"/>
          </w:tcPr>
          <w:p w14:paraId="5D7172C5" w14:textId="278BEE9C"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1996</w:t>
            </w:r>
          </w:p>
        </w:tc>
      </w:tr>
      <w:tr w:rsidR="00461A6C" w:rsidRPr="004A2A94" w14:paraId="55137C96" w14:textId="77777777" w:rsidTr="00461A6C">
        <w:tc>
          <w:tcPr>
            <w:tcW w:w="2972" w:type="dxa"/>
          </w:tcPr>
          <w:p w14:paraId="739A8CA3" w14:textId="3E19DD6E"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Квалификация</w:t>
            </w:r>
          </w:p>
        </w:tc>
        <w:tc>
          <w:tcPr>
            <w:tcW w:w="6373" w:type="dxa"/>
          </w:tcPr>
          <w:p w14:paraId="0B1238A3" w14:textId="3E4DAC51"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инженер-радиотехник</w:t>
            </w:r>
          </w:p>
        </w:tc>
      </w:tr>
      <w:tr w:rsidR="00461A6C" w:rsidRPr="004A2A94" w14:paraId="273C299A" w14:textId="77777777" w:rsidTr="00461A6C">
        <w:tc>
          <w:tcPr>
            <w:tcW w:w="2972" w:type="dxa"/>
          </w:tcPr>
          <w:p w14:paraId="679F693F" w14:textId="01508CD2"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Специальность</w:t>
            </w:r>
          </w:p>
        </w:tc>
        <w:tc>
          <w:tcPr>
            <w:tcW w:w="6373" w:type="dxa"/>
          </w:tcPr>
          <w:p w14:paraId="69957F29" w14:textId="44D86A81"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инженер-радиотехник</w:t>
            </w:r>
          </w:p>
        </w:tc>
      </w:tr>
      <w:bookmarkEnd w:id="40"/>
    </w:tbl>
    <w:p w14:paraId="0B357F67" w14:textId="77777777" w:rsidR="00F10E10" w:rsidRPr="004A2A94" w:rsidRDefault="00F10E10" w:rsidP="003A1083">
      <w:pPr>
        <w:spacing w:after="60" w:line="276" w:lineRule="auto"/>
        <w:jc w:val="both"/>
        <w:rPr>
          <w:rFonts w:ascii="Times New Roman" w:hAnsi="Times New Roman" w:cs="Times New Roman"/>
          <w:sz w:val="24"/>
          <w:szCs w:val="24"/>
        </w:rPr>
      </w:pPr>
    </w:p>
    <w:p w14:paraId="25AD0EC6" w14:textId="62A91272"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485766" w:rsidRPr="004A2A94" w14:paraId="01F81DAC" w14:textId="77777777" w:rsidTr="00FA127C">
        <w:tc>
          <w:tcPr>
            <w:tcW w:w="2597" w:type="dxa"/>
            <w:gridSpan w:val="2"/>
            <w:tcBorders>
              <w:top w:val="single" w:sz="4" w:space="0" w:color="auto"/>
              <w:left w:val="single" w:sz="4" w:space="0" w:color="auto"/>
              <w:bottom w:val="single" w:sz="4" w:space="0" w:color="auto"/>
              <w:right w:val="single" w:sz="4" w:space="0" w:color="auto"/>
            </w:tcBorders>
            <w:vAlign w:val="center"/>
          </w:tcPr>
          <w:p w14:paraId="0E3863CD" w14:textId="77777777" w:rsidR="00485766" w:rsidRPr="004A2A94" w:rsidRDefault="00485766" w:rsidP="00B0011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Период</w:t>
            </w:r>
          </w:p>
        </w:tc>
        <w:tc>
          <w:tcPr>
            <w:tcW w:w="2886" w:type="dxa"/>
            <w:vMerge w:val="restart"/>
            <w:tcBorders>
              <w:top w:val="single" w:sz="4" w:space="0" w:color="auto"/>
              <w:left w:val="single" w:sz="4" w:space="0" w:color="auto"/>
              <w:right w:val="single" w:sz="4" w:space="0" w:color="auto"/>
            </w:tcBorders>
            <w:vAlign w:val="center"/>
          </w:tcPr>
          <w:p w14:paraId="245967BF" w14:textId="77777777" w:rsidR="00485766" w:rsidRPr="004A2A94" w:rsidRDefault="00485766" w:rsidP="00B0011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14EDCDAD" w14:textId="77777777" w:rsidR="00485766" w:rsidRPr="004A2A94" w:rsidRDefault="00485766" w:rsidP="00B0011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Должность</w:t>
            </w:r>
          </w:p>
        </w:tc>
      </w:tr>
      <w:tr w:rsidR="00485766" w:rsidRPr="004A2A94" w14:paraId="51AA7FDA" w14:textId="77777777" w:rsidTr="00FA127C">
        <w:tc>
          <w:tcPr>
            <w:tcW w:w="1336" w:type="dxa"/>
            <w:tcBorders>
              <w:top w:val="single" w:sz="4" w:space="0" w:color="auto"/>
              <w:left w:val="single" w:sz="4" w:space="0" w:color="auto"/>
              <w:bottom w:val="single" w:sz="4" w:space="0" w:color="auto"/>
              <w:right w:val="single" w:sz="4" w:space="0" w:color="auto"/>
            </w:tcBorders>
            <w:vAlign w:val="center"/>
            <w:hideMark/>
          </w:tcPr>
          <w:p w14:paraId="26970F53" w14:textId="44558422" w:rsidR="00485766" w:rsidRPr="004A2A94" w:rsidRDefault="00485766" w:rsidP="00B0011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0C33B3B5" w14:textId="77777777" w:rsidR="00485766" w:rsidRPr="004A2A94" w:rsidRDefault="00485766" w:rsidP="00B0011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по</w:t>
            </w:r>
          </w:p>
        </w:tc>
        <w:tc>
          <w:tcPr>
            <w:tcW w:w="2886" w:type="dxa"/>
            <w:vMerge/>
            <w:tcBorders>
              <w:left w:val="single" w:sz="4" w:space="0" w:color="auto"/>
              <w:bottom w:val="single" w:sz="4" w:space="0" w:color="auto"/>
              <w:right w:val="single" w:sz="4" w:space="0" w:color="auto"/>
            </w:tcBorders>
            <w:vAlign w:val="center"/>
          </w:tcPr>
          <w:p w14:paraId="3681D4FC" w14:textId="77777777" w:rsidR="00485766" w:rsidRPr="004A2A94" w:rsidRDefault="00485766" w:rsidP="00B00116">
            <w:pPr>
              <w:spacing w:after="60" w:line="276" w:lineRule="auto"/>
              <w:jc w:val="center"/>
              <w:rPr>
                <w:rFonts w:ascii="Times New Roman" w:hAnsi="Times New Roman" w:cs="Times New Roman"/>
                <w:sz w:val="24"/>
                <w:szCs w:val="24"/>
              </w:rPr>
            </w:pPr>
          </w:p>
        </w:tc>
        <w:tc>
          <w:tcPr>
            <w:tcW w:w="3873" w:type="dxa"/>
            <w:vMerge/>
            <w:tcBorders>
              <w:left w:val="single" w:sz="4" w:space="0" w:color="auto"/>
              <w:bottom w:val="single" w:sz="4" w:space="0" w:color="auto"/>
              <w:right w:val="single" w:sz="4" w:space="0" w:color="auto"/>
            </w:tcBorders>
            <w:vAlign w:val="center"/>
          </w:tcPr>
          <w:p w14:paraId="2DD4A429" w14:textId="77777777" w:rsidR="00485766" w:rsidRPr="004A2A94" w:rsidRDefault="00485766" w:rsidP="00B00116">
            <w:pPr>
              <w:spacing w:after="60" w:line="276" w:lineRule="auto"/>
              <w:jc w:val="center"/>
              <w:rPr>
                <w:rFonts w:ascii="Times New Roman" w:hAnsi="Times New Roman" w:cs="Times New Roman"/>
                <w:sz w:val="24"/>
                <w:szCs w:val="24"/>
              </w:rPr>
            </w:pPr>
          </w:p>
        </w:tc>
      </w:tr>
      <w:tr w:rsidR="00AC66B5" w:rsidRPr="004A2A94" w14:paraId="6F2600A0"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F7A890" w14:textId="0EC319AE" w:rsidR="00AC66B5" w:rsidRPr="004A2A94" w:rsidRDefault="00AC66B5" w:rsidP="00B0011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2013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0A5208" w14:textId="77777777" w:rsidR="00AC66B5" w:rsidRPr="004A2A94" w:rsidRDefault="00AC66B5" w:rsidP="00B0011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наст. </w:t>
            </w:r>
            <w:proofErr w:type="spellStart"/>
            <w:r w:rsidRPr="004A2A94">
              <w:rPr>
                <w:rFonts w:ascii="Times New Roman" w:hAnsi="Times New Roman" w:cs="Times New Roman"/>
                <w:sz w:val="24"/>
                <w:szCs w:val="24"/>
              </w:rPr>
              <w:t>вр</w:t>
            </w:r>
            <w:proofErr w:type="spellEnd"/>
            <w:r w:rsidRPr="004A2A94">
              <w:rPr>
                <w:rFonts w:ascii="Times New Roman" w:hAnsi="Times New Roman" w:cs="Times New Roman"/>
                <w:sz w:val="24"/>
                <w:szCs w:val="24"/>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FA062D" w14:textId="77777777" w:rsidR="00AC66B5" w:rsidRPr="004A2A94" w:rsidRDefault="00AC66B5" w:rsidP="00B0011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Акционерное общество «МОНОПОЛИЯ»</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BBD32" w14:textId="77777777" w:rsidR="00AC66B5" w:rsidRPr="004A2A94" w:rsidRDefault="00AC66B5" w:rsidP="00B0011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(Председатель) Совета директоров</w:t>
            </w:r>
          </w:p>
        </w:tc>
      </w:tr>
      <w:tr w:rsidR="00AC66B5" w:rsidRPr="004A2A94" w14:paraId="1D04164C"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181EF1" w14:textId="67EEB978" w:rsidR="00AC66B5" w:rsidRPr="004A2A94" w:rsidRDefault="000836D4" w:rsidP="00B0011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07.2023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67EC14" w14:textId="2C8E3D2E" w:rsidR="00AC66B5" w:rsidRPr="004A2A94" w:rsidRDefault="00614C1A" w:rsidP="00B0011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12.2025</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D87DA8" w14:textId="62C9D936" w:rsidR="00AC66B5" w:rsidRPr="004A2A94" w:rsidRDefault="000836D4" w:rsidP="00B0011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5946F6" w14:textId="4C4E24BC" w:rsidR="00AC66B5" w:rsidRPr="004A2A94" w:rsidRDefault="000836D4" w:rsidP="00B0011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Управляющий директор</w:t>
            </w:r>
          </w:p>
        </w:tc>
      </w:tr>
      <w:tr w:rsidR="00AC66B5" w:rsidRPr="004A2A94" w14:paraId="3D0D50B1"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D82DA9" w14:textId="77777777" w:rsidR="00AC66B5" w:rsidRPr="004A2A94" w:rsidRDefault="00AC66B5" w:rsidP="00B0011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05.2023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5C943F" w14:textId="0ACE6111" w:rsidR="00AC66B5" w:rsidRPr="004A2A94" w:rsidRDefault="006E4B99" w:rsidP="00B0011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н</w:t>
            </w:r>
            <w:r w:rsidR="00AC66B5" w:rsidRPr="004A2A94">
              <w:rPr>
                <w:rFonts w:ascii="Times New Roman" w:hAnsi="Times New Roman" w:cs="Times New Roman"/>
                <w:sz w:val="24"/>
                <w:szCs w:val="24"/>
              </w:rPr>
              <w:t>аст.</w:t>
            </w:r>
            <w:r w:rsidR="00CB6F7E" w:rsidRPr="004A2A94">
              <w:rPr>
                <w:rFonts w:ascii="Times New Roman" w:hAnsi="Times New Roman" w:cs="Times New Roman"/>
                <w:sz w:val="24"/>
                <w:szCs w:val="24"/>
              </w:rPr>
              <w:t xml:space="preserve"> </w:t>
            </w:r>
            <w:proofErr w:type="spellStart"/>
            <w:r w:rsidR="00AC66B5" w:rsidRPr="004A2A94">
              <w:rPr>
                <w:rFonts w:ascii="Times New Roman" w:hAnsi="Times New Roman" w:cs="Times New Roman"/>
                <w:sz w:val="24"/>
                <w:szCs w:val="24"/>
              </w:rPr>
              <w:t>вр</w:t>
            </w:r>
            <w:proofErr w:type="spellEnd"/>
            <w:r w:rsidR="00AC66B5" w:rsidRPr="004A2A94">
              <w:rPr>
                <w:rFonts w:ascii="Times New Roman" w:hAnsi="Times New Roman" w:cs="Times New Roman"/>
                <w:sz w:val="24"/>
                <w:szCs w:val="24"/>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B00549" w14:textId="6C299EE8" w:rsidR="00AC66B5" w:rsidRPr="004A2A94" w:rsidRDefault="00AC66B5" w:rsidP="00B0011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ПАО </w:t>
            </w:r>
            <w:r w:rsidR="000836D4" w:rsidRPr="004A2A94">
              <w:rPr>
                <w:rFonts w:ascii="Times New Roman" w:hAnsi="Times New Roman" w:cs="Times New Roman"/>
                <w:sz w:val="24"/>
                <w:szCs w:val="24"/>
              </w:rPr>
              <w:t>«</w:t>
            </w:r>
            <w:r w:rsidRPr="004A2A94">
              <w:rPr>
                <w:rFonts w:ascii="Times New Roman" w:hAnsi="Times New Roman" w:cs="Times New Roman"/>
                <w:sz w:val="24"/>
                <w:szCs w:val="24"/>
              </w:rPr>
              <w:t>ГТМ</w:t>
            </w:r>
            <w:r w:rsidR="000836D4" w:rsidRPr="004A2A94">
              <w:rPr>
                <w:rFonts w:ascii="Times New Roman" w:hAnsi="Times New Roman" w:cs="Times New Roman"/>
                <w:sz w:val="24"/>
                <w:szCs w:val="24"/>
              </w:rPr>
              <w:t>»</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C7978A" w14:textId="77777777" w:rsidR="00AC66B5" w:rsidRPr="004A2A94" w:rsidRDefault="00AC66B5" w:rsidP="00B0011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(Председатель) Совета директоров</w:t>
            </w:r>
          </w:p>
        </w:tc>
      </w:tr>
      <w:tr w:rsidR="00CB6F7E" w:rsidRPr="004A2A94" w14:paraId="08939A4A"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83C11" w14:textId="3AE8BE39" w:rsidR="00CB6F7E" w:rsidRPr="004A2A94" w:rsidRDefault="00CB6F7E" w:rsidP="00B0011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06.2024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C533CF" w14:textId="5D4E1F3F" w:rsidR="00CB6F7E" w:rsidRPr="004A2A94" w:rsidRDefault="00CB6F7E" w:rsidP="00B0011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наст. </w:t>
            </w:r>
            <w:proofErr w:type="spellStart"/>
            <w:r w:rsidRPr="004A2A94">
              <w:rPr>
                <w:rFonts w:ascii="Times New Roman" w:hAnsi="Times New Roman" w:cs="Times New Roman"/>
                <w:sz w:val="24"/>
                <w:szCs w:val="24"/>
              </w:rPr>
              <w:t>вр</w:t>
            </w:r>
            <w:proofErr w:type="spellEnd"/>
            <w:r w:rsidRPr="004A2A94">
              <w:rPr>
                <w:rFonts w:ascii="Times New Roman" w:hAnsi="Times New Roman" w:cs="Times New Roman"/>
                <w:sz w:val="24"/>
                <w:szCs w:val="24"/>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619205" w14:textId="67CD3D7C" w:rsidR="00CB6F7E" w:rsidRPr="004A2A94" w:rsidRDefault="00CB6F7E" w:rsidP="00B0011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ООО «Умная Логистика»</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BB38A" w14:textId="4B06C6BF" w:rsidR="00CB6F7E" w:rsidRPr="004A2A94" w:rsidRDefault="00CB6F7E" w:rsidP="00B0011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(Председатель) Совета директоров</w:t>
            </w:r>
          </w:p>
        </w:tc>
      </w:tr>
    </w:tbl>
    <w:p w14:paraId="42DD5BAF" w14:textId="77777777" w:rsidR="00AC66B5" w:rsidRPr="004A2A94" w:rsidRDefault="00AC66B5" w:rsidP="003A1083">
      <w:pPr>
        <w:spacing w:after="60" w:line="276" w:lineRule="auto"/>
        <w:jc w:val="both"/>
        <w:rPr>
          <w:rFonts w:ascii="Times New Roman" w:hAnsi="Times New Roman" w:cs="Times New Roman"/>
          <w:sz w:val="24"/>
          <w:szCs w:val="24"/>
        </w:rPr>
      </w:pPr>
    </w:p>
    <w:p w14:paraId="41132A0E" w14:textId="77777777"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Доля участия в уставном капитале эмитента/обыкновенных акций: </w:t>
      </w:r>
    </w:p>
    <w:p w14:paraId="73DE381B" w14:textId="77777777" w:rsidR="007901B8" w:rsidRPr="004A2A94" w:rsidRDefault="007901B8" w:rsidP="007901B8">
      <w:pPr>
        <w:spacing w:after="0" w:line="276" w:lineRule="auto"/>
        <w:jc w:val="both"/>
        <w:rPr>
          <w:rFonts w:ascii="Times New Roman" w:hAnsi="Times New Roman" w:cs="Times New Roman"/>
          <w:sz w:val="24"/>
          <w:szCs w:val="24"/>
        </w:rPr>
      </w:pPr>
      <w:r w:rsidRPr="004A2A94">
        <w:rPr>
          <w:rFonts w:ascii="Times New Roman" w:hAnsi="Times New Roman" w:cs="Times New Roman"/>
          <w:sz w:val="24"/>
          <w:szCs w:val="24"/>
        </w:rPr>
        <w:t>С 28 декабря 2023 года: 18,76% / 0.</w:t>
      </w:r>
    </w:p>
    <w:p w14:paraId="2F1B485D" w14:textId="77777777" w:rsidR="007901B8" w:rsidRPr="004A2A94" w:rsidRDefault="007901B8" w:rsidP="007901B8">
      <w:pPr>
        <w:spacing w:after="0" w:line="276" w:lineRule="auto"/>
        <w:jc w:val="both"/>
        <w:rPr>
          <w:rFonts w:ascii="Times New Roman" w:hAnsi="Times New Roman" w:cs="Times New Roman"/>
          <w:sz w:val="24"/>
          <w:szCs w:val="24"/>
        </w:rPr>
      </w:pPr>
      <w:r w:rsidRPr="004A2A94">
        <w:rPr>
          <w:rFonts w:ascii="Times New Roman" w:hAnsi="Times New Roman" w:cs="Times New Roman"/>
          <w:sz w:val="24"/>
          <w:szCs w:val="24"/>
        </w:rPr>
        <w:t>С 01 апреля 2024 года: 20,47% / 0.</w:t>
      </w:r>
    </w:p>
    <w:p w14:paraId="67FA66F4" w14:textId="77777777" w:rsidR="007901B8" w:rsidRPr="004A2A94" w:rsidRDefault="007901B8" w:rsidP="007901B8">
      <w:pPr>
        <w:spacing w:after="0" w:line="276" w:lineRule="auto"/>
        <w:jc w:val="both"/>
        <w:rPr>
          <w:rFonts w:ascii="Times New Roman" w:hAnsi="Times New Roman" w:cs="Times New Roman"/>
          <w:sz w:val="24"/>
          <w:szCs w:val="24"/>
        </w:rPr>
      </w:pPr>
      <w:r w:rsidRPr="004A2A94">
        <w:rPr>
          <w:rFonts w:ascii="Times New Roman" w:hAnsi="Times New Roman" w:cs="Times New Roman"/>
          <w:sz w:val="24"/>
          <w:szCs w:val="24"/>
        </w:rPr>
        <w:t>С 15 мая 2025 года: 20,39% / 0.</w:t>
      </w:r>
    </w:p>
    <w:p w14:paraId="44F06851" w14:textId="2FDB802C" w:rsidR="007901B8" w:rsidRPr="004A2A94" w:rsidRDefault="007901B8" w:rsidP="007901B8">
      <w:pPr>
        <w:spacing w:after="0" w:line="276" w:lineRule="auto"/>
        <w:jc w:val="both"/>
        <w:rPr>
          <w:rFonts w:ascii="Times New Roman" w:hAnsi="Times New Roman" w:cs="Times New Roman"/>
          <w:sz w:val="24"/>
          <w:szCs w:val="24"/>
        </w:rPr>
      </w:pPr>
      <w:r w:rsidRPr="004A2A94">
        <w:rPr>
          <w:rFonts w:ascii="Times New Roman" w:hAnsi="Times New Roman" w:cs="Times New Roman"/>
          <w:sz w:val="24"/>
          <w:szCs w:val="24"/>
        </w:rPr>
        <w:lastRenderedPageBreak/>
        <w:t>С 10 июня 2025 года: 19,28%/ 0.</w:t>
      </w:r>
    </w:p>
    <w:p w14:paraId="12D0F652" w14:textId="77777777" w:rsidR="007901B8" w:rsidRPr="004A2A94" w:rsidRDefault="007901B8" w:rsidP="007901B8">
      <w:pPr>
        <w:spacing w:after="0" w:line="276" w:lineRule="auto"/>
        <w:jc w:val="both"/>
        <w:rPr>
          <w:rFonts w:ascii="Times New Roman" w:hAnsi="Times New Roman" w:cs="Times New Roman"/>
          <w:sz w:val="24"/>
          <w:szCs w:val="24"/>
        </w:rPr>
      </w:pPr>
    </w:p>
    <w:p w14:paraId="3435AC5B" w14:textId="4AD6C005"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0</w:t>
      </w:r>
    </w:p>
    <w:p w14:paraId="0A21DCE1" w14:textId="77777777"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Доли участия лица в уставном капитале подконтрольных эмитенту организаций, имеющих для него существенное значение: </w:t>
      </w:r>
      <w:proofErr w:type="gramStart"/>
      <w:r w:rsidRPr="004A2A94">
        <w:rPr>
          <w:rFonts w:ascii="Times New Roman" w:hAnsi="Times New Roman" w:cs="Times New Roman"/>
          <w:sz w:val="24"/>
          <w:szCs w:val="24"/>
        </w:rPr>
        <w:t>лицо указанных долей</w:t>
      </w:r>
      <w:proofErr w:type="gramEnd"/>
      <w:r w:rsidRPr="004A2A94">
        <w:rPr>
          <w:rFonts w:ascii="Times New Roman" w:hAnsi="Times New Roman" w:cs="Times New Roman"/>
          <w:sz w:val="24"/>
          <w:szCs w:val="24"/>
        </w:rPr>
        <w:t xml:space="preserve"> не имеет.</w:t>
      </w:r>
    </w:p>
    <w:p w14:paraId="50235198" w14:textId="6C5D7E97" w:rsidR="00AC66B5" w:rsidRPr="004A2A94" w:rsidRDefault="00461A6C"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Сведения</w:t>
      </w:r>
      <w:r w:rsidR="00AC66B5" w:rsidRPr="004A2A94">
        <w:rPr>
          <w:rFonts w:ascii="Times New Roman" w:hAnsi="Times New Roman" w:cs="Times New Roman"/>
          <w:sz w:val="24"/>
          <w:szCs w:val="24"/>
        </w:rPr>
        <w:t xml:space="preserve"> о совершении лицом в отчетном периоде сделки по приобретению или отчуждению акций (долей) эмитента:</w:t>
      </w:r>
      <w:r w:rsidR="00027D70" w:rsidRPr="004A2A94">
        <w:rPr>
          <w:rFonts w:ascii="Times New Roman" w:hAnsi="Times New Roman" w:cs="Times New Roman"/>
          <w:sz w:val="24"/>
          <w:szCs w:val="24"/>
        </w:rPr>
        <w:t xml:space="preserve"> в отчетном периоде сделок не совершалось</w:t>
      </w:r>
      <w:r w:rsidR="00BE3399" w:rsidRPr="004A2A94">
        <w:rPr>
          <w:rFonts w:ascii="Times New Roman" w:hAnsi="Times New Roman" w:cs="Times New Roman"/>
          <w:sz w:val="24"/>
          <w:szCs w:val="24"/>
        </w:rPr>
        <w:t>.</w:t>
      </w:r>
      <w:r w:rsidR="00027D70" w:rsidRPr="004A2A94">
        <w:rPr>
          <w:rFonts w:ascii="Times New Roman" w:hAnsi="Times New Roman" w:cs="Times New Roman"/>
          <w:sz w:val="24"/>
          <w:szCs w:val="24"/>
        </w:rPr>
        <w:t xml:space="preserve"> </w:t>
      </w:r>
    </w:p>
    <w:p w14:paraId="49D3362C" w14:textId="77777777" w:rsidR="00BE3399"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00D3691B" w:rsidRPr="004A2A94">
        <w:rPr>
          <w:rFonts w:ascii="Times New Roman" w:hAnsi="Times New Roman" w:cs="Times New Roman"/>
          <w:sz w:val="24"/>
          <w:szCs w:val="24"/>
        </w:rPr>
        <w:t xml:space="preserve">указанных </w:t>
      </w:r>
      <w:r w:rsidRPr="004A2A94">
        <w:rPr>
          <w:rFonts w:ascii="Times New Roman" w:hAnsi="Times New Roman" w:cs="Times New Roman"/>
          <w:sz w:val="24"/>
          <w:szCs w:val="24"/>
        </w:rPr>
        <w:t>родственных связей нет.</w:t>
      </w:r>
    </w:p>
    <w:p w14:paraId="7E8C4AAA" w14:textId="46D20EB3"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лицо к указанным видам ответственности не привлекалось.</w:t>
      </w:r>
      <w:r w:rsidRPr="004A2A94">
        <w:rPr>
          <w:rFonts w:ascii="Times New Roman" w:hAnsi="Times New Roman" w:cs="Times New Roman"/>
          <w:sz w:val="24"/>
          <w:szCs w:val="24"/>
        </w:rPr>
        <w:b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лицо указанных должностей не занимало.</w:t>
      </w:r>
    </w:p>
    <w:p w14:paraId="118AB1FA" w14:textId="77777777" w:rsidR="00152E73" w:rsidRPr="004A2A94" w:rsidRDefault="00461A6C" w:rsidP="00152E7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Сведения</w:t>
      </w:r>
      <w:r w:rsidR="00AC66B5" w:rsidRPr="004A2A94">
        <w:rPr>
          <w:rFonts w:ascii="Times New Roman" w:hAnsi="Times New Roman" w:cs="Times New Roman"/>
          <w:sz w:val="24"/>
          <w:szCs w:val="24"/>
        </w:rPr>
        <w:t xml:space="preserve"> об участии в работе комитетов совета директоров: </w:t>
      </w:r>
      <w:r w:rsidR="00152E73" w:rsidRPr="004A2A94">
        <w:rPr>
          <w:rFonts w:ascii="Times New Roman" w:hAnsi="Times New Roman" w:cs="Times New Roman"/>
          <w:sz w:val="24"/>
          <w:szCs w:val="24"/>
        </w:rPr>
        <w:t>в комитетах Совета директоров не состоит.</w:t>
      </w:r>
    </w:p>
    <w:bookmarkEnd w:id="39"/>
    <w:p w14:paraId="513AA871" w14:textId="77777777" w:rsidR="00AC66B5" w:rsidRPr="004A2A94" w:rsidRDefault="00AC66B5" w:rsidP="003A1083">
      <w:pPr>
        <w:spacing w:after="60" w:line="276" w:lineRule="auto"/>
        <w:jc w:val="both"/>
        <w:rPr>
          <w:rFonts w:ascii="Times New Roman" w:hAnsi="Times New Roman" w:cs="Times New Roman"/>
          <w:sz w:val="24"/>
          <w:szCs w:val="24"/>
        </w:rPr>
      </w:pPr>
    </w:p>
    <w:p w14:paraId="13DC519C" w14:textId="02FC68D0" w:rsidR="00461A6C" w:rsidRPr="004A2A94" w:rsidRDefault="00461A6C" w:rsidP="00461A6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2.</w:t>
      </w:r>
    </w:p>
    <w:p w14:paraId="525CCBB8" w14:textId="18E767DF" w:rsidR="00AC66B5" w:rsidRPr="004A2A94" w:rsidRDefault="00AC66B5" w:rsidP="00461A6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Фамилия, имя, отчество (последнее при наличии): </w:t>
      </w:r>
      <w:r w:rsidRPr="004A2A94">
        <w:rPr>
          <w:rFonts w:ascii="Times New Roman" w:hAnsi="Times New Roman" w:cs="Times New Roman"/>
          <w:b/>
          <w:sz w:val="24"/>
          <w:szCs w:val="24"/>
        </w:rPr>
        <w:t>Ивлев Евгений Александрович</w:t>
      </w:r>
      <w:r w:rsidRPr="004A2A94">
        <w:rPr>
          <w:rFonts w:ascii="Times New Roman" w:hAnsi="Times New Roman" w:cs="Times New Roman"/>
          <w:sz w:val="24"/>
          <w:szCs w:val="24"/>
        </w:rPr>
        <w:t xml:space="preserve"> </w:t>
      </w:r>
      <w:r w:rsidR="009B50A7" w:rsidRPr="004A2A94">
        <w:rPr>
          <w:rFonts w:ascii="Times New Roman" w:hAnsi="Times New Roman" w:cs="Times New Roman"/>
          <w:sz w:val="24"/>
          <w:szCs w:val="24"/>
        </w:rPr>
        <w:t>(с 25 июня 2024 года, переизбран 1</w:t>
      </w:r>
      <w:r w:rsidR="00C2390F" w:rsidRPr="004A2A94">
        <w:rPr>
          <w:rFonts w:ascii="Times New Roman" w:hAnsi="Times New Roman" w:cs="Times New Roman"/>
          <w:sz w:val="24"/>
          <w:szCs w:val="24"/>
        </w:rPr>
        <w:t>6</w:t>
      </w:r>
      <w:r w:rsidR="009B50A7" w:rsidRPr="004A2A94">
        <w:rPr>
          <w:rFonts w:ascii="Times New Roman" w:hAnsi="Times New Roman" w:cs="Times New Roman"/>
          <w:sz w:val="24"/>
          <w:szCs w:val="24"/>
        </w:rPr>
        <w:t xml:space="preserve"> июня 2025 года)</w:t>
      </w:r>
    </w:p>
    <w:p w14:paraId="4D00356C" w14:textId="77777777"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Год рождения: 1986.</w:t>
      </w:r>
    </w:p>
    <w:p w14:paraId="1C0E5970" w14:textId="77777777"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Сведения об уровне образования, квалификации, специальности:</w:t>
      </w:r>
    </w:p>
    <w:p w14:paraId="6D89D20F" w14:textId="6E48970C"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Образование: высшее.</w:t>
      </w:r>
    </w:p>
    <w:tbl>
      <w:tblPr>
        <w:tblStyle w:val="ac"/>
        <w:tblW w:w="0" w:type="auto"/>
        <w:tblLook w:val="04A0" w:firstRow="1" w:lastRow="0" w:firstColumn="1" w:lastColumn="0" w:noHBand="0" w:noVBand="1"/>
      </w:tblPr>
      <w:tblGrid>
        <w:gridCol w:w="2972"/>
        <w:gridCol w:w="6373"/>
      </w:tblGrid>
      <w:tr w:rsidR="00461A6C" w:rsidRPr="004A2A94" w14:paraId="46CA4DF0" w14:textId="77777777" w:rsidTr="004620FC">
        <w:tc>
          <w:tcPr>
            <w:tcW w:w="2972" w:type="dxa"/>
          </w:tcPr>
          <w:p w14:paraId="706E5165" w14:textId="7777777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Наименование учебного заведения</w:t>
            </w:r>
          </w:p>
        </w:tc>
        <w:tc>
          <w:tcPr>
            <w:tcW w:w="6373" w:type="dxa"/>
          </w:tcPr>
          <w:p w14:paraId="53358208" w14:textId="1EA5525F"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Санкт-Петербургский государственный университет кино и телевидения</w:t>
            </w:r>
          </w:p>
        </w:tc>
      </w:tr>
      <w:tr w:rsidR="00461A6C" w:rsidRPr="004A2A94" w14:paraId="3F70E8CC" w14:textId="77777777" w:rsidTr="004620FC">
        <w:tc>
          <w:tcPr>
            <w:tcW w:w="2972" w:type="dxa"/>
          </w:tcPr>
          <w:p w14:paraId="5A1CD2A4" w14:textId="7777777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Год окончания</w:t>
            </w:r>
          </w:p>
        </w:tc>
        <w:tc>
          <w:tcPr>
            <w:tcW w:w="6373" w:type="dxa"/>
          </w:tcPr>
          <w:p w14:paraId="1EC9D158" w14:textId="4389FA02"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2008</w:t>
            </w:r>
          </w:p>
        </w:tc>
      </w:tr>
      <w:tr w:rsidR="00461A6C" w:rsidRPr="004A2A94" w14:paraId="0C122FBB" w14:textId="77777777" w:rsidTr="004620FC">
        <w:tc>
          <w:tcPr>
            <w:tcW w:w="2972" w:type="dxa"/>
          </w:tcPr>
          <w:p w14:paraId="699FAD0E" w14:textId="7777777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Квалификация</w:t>
            </w:r>
          </w:p>
        </w:tc>
        <w:tc>
          <w:tcPr>
            <w:tcW w:w="6373" w:type="dxa"/>
          </w:tcPr>
          <w:p w14:paraId="2DBECED9" w14:textId="4B7ABB1C"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w:t>
            </w:r>
          </w:p>
        </w:tc>
      </w:tr>
      <w:tr w:rsidR="00461A6C" w:rsidRPr="004A2A94" w14:paraId="6BC5F593" w14:textId="77777777" w:rsidTr="004620FC">
        <w:tc>
          <w:tcPr>
            <w:tcW w:w="2972" w:type="dxa"/>
          </w:tcPr>
          <w:p w14:paraId="30BDC4B1" w14:textId="7777777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Специальность</w:t>
            </w:r>
          </w:p>
        </w:tc>
        <w:tc>
          <w:tcPr>
            <w:tcW w:w="6373" w:type="dxa"/>
          </w:tcPr>
          <w:p w14:paraId="7B2F9722" w14:textId="5BD73ABE"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инженер</w:t>
            </w:r>
          </w:p>
        </w:tc>
      </w:tr>
    </w:tbl>
    <w:p w14:paraId="2C62A8F2" w14:textId="77777777" w:rsidR="00F10E10" w:rsidRPr="004A2A94" w:rsidRDefault="00F10E10" w:rsidP="003A1083">
      <w:pPr>
        <w:spacing w:after="60" w:line="276" w:lineRule="auto"/>
        <w:jc w:val="both"/>
        <w:rPr>
          <w:rFonts w:ascii="Times New Roman" w:hAnsi="Times New Roman" w:cs="Times New Roman"/>
          <w:sz w:val="24"/>
          <w:szCs w:val="24"/>
        </w:rPr>
      </w:pPr>
    </w:p>
    <w:p w14:paraId="637A8619" w14:textId="1E6539AF"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485766" w:rsidRPr="004A2A94" w14:paraId="1B24ED07" w14:textId="77777777" w:rsidTr="00FA127C">
        <w:tc>
          <w:tcPr>
            <w:tcW w:w="2597" w:type="dxa"/>
            <w:gridSpan w:val="2"/>
            <w:tcBorders>
              <w:top w:val="single" w:sz="4" w:space="0" w:color="auto"/>
              <w:left w:val="single" w:sz="4" w:space="0" w:color="auto"/>
              <w:bottom w:val="single" w:sz="4" w:space="0" w:color="auto"/>
              <w:right w:val="single" w:sz="4" w:space="0" w:color="auto"/>
            </w:tcBorders>
            <w:vAlign w:val="center"/>
          </w:tcPr>
          <w:p w14:paraId="70DFFDCB" w14:textId="77777777" w:rsidR="00485766" w:rsidRPr="004A2A94" w:rsidRDefault="00485766"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lastRenderedPageBreak/>
              <w:t>Период</w:t>
            </w:r>
          </w:p>
        </w:tc>
        <w:tc>
          <w:tcPr>
            <w:tcW w:w="2886" w:type="dxa"/>
            <w:vMerge w:val="restart"/>
            <w:tcBorders>
              <w:top w:val="single" w:sz="4" w:space="0" w:color="auto"/>
              <w:left w:val="single" w:sz="4" w:space="0" w:color="auto"/>
              <w:right w:val="single" w:sz="4" w:space="0" w:color="auto"/>
            </w:tcBorders>
            <w:vAlign w:val="center"/>
          </w:tcPr>
          <w:p w14:paraId="5C183A92" w14:textId="77777777" w:rsidR="00485766" w:rsidRPr="004A2A94" w:rsidRDefault="00485766"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288BED8C" w14:textId="77777777" w:rsidR="00485766" w:rsidRPr="004A2A94" w:rsidRDefault="00485766"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Должность</w:t>
            </w:r>
          </w:p>
        </w:tc>
      </w:tr>
      <w:tr w:rsidR="00485766" w:rsidRPr="004A2A94" w14:paraId="142D1D91" w14:textId="77777777" w:rsidTr="00FA127C">
        <w:tc>
          <w:tcPr>
            <w:tcW w:w="1336" w:type="dxa"/>
            <w:tcBorders>
              <w:top w:val="single" w:sz="4" w:space="0" w:color="auto"/>
              <w:left w:val="single" w:sz="4" w:space="0" w:color="auto"/>
              <w:bottom w:val="single" w:sz="4" w:space="0" w:color="auto"/>
              <w:right w:val="single" w:sz="4" w:space="0" w:color="auto"/>
            </w:tcBorders>
            <w:vAlign w:val="center"/>
            <w:hideMark/>
          </w:tcPr>
          <w:p w14:paraId="72A5DEDC" w14:textId="336CC9A7" w:rsidR="00485766" w:rsidRPr="004A2A94" w:rsidRDefault="00485766"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60639C66" w14:textId="77777777" w:rsidR="00485766" w:rsidRPr="004A2A94" w:rsidRDefault="00485766"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по</w:t>
            </w:r>
          </w:p>
        </w:tc>
        <w:tc>
          <w:tcPr>
            <w:tcW w:w="2886" w:type="dxa"/>
            <w:vMerge/>
            <w:tcBorders>
              <w:left w:val="single" w:sz="4" w:space="0" w:color="auto"/>
              <w:bottom w:val="single" w:sz="4" w:space="0" w:color="auto"/>
              <w:right w:val="single" w:sz="4" w:space="0" w:color="auto"/>
            </w:tcBorders>
            <w:vAlign w:val="center"/>
          </w:tcPr>
          <w:p w14:paraId="6873E645" w14:textId="77777777" w:rsidR="00485766" w:rsidRPr="004A2A94" w:rsidRDefault="00485766" w:rsidP="00BE3399">
            <w:pPr>
              <w:spacing w:after="60" w:line="276" w:lineRule="auto"/>
              <w:jc w:val="center"/>
              <w:rPr>
                <w:rFonts w:ascii="Times New Roman" w:hAnsi="Times New Roman" w:cs="Times New Roman"/>
                <w:sz w:val="24"/>
                <w:szCs w:val="24"/>
              </w:rPr>
            </w:pPr>
          </w:p>
        </w:tc>
        <w:tc>
          <w:tcPr>
            <w:tcW w:w="3873" w:type="dxa"/>
            <w:vMerge/>
            <w:tcBorders>
              <w:left w:val="single" w:sz="4" w:space="0" w:color="auto"/>
              <w:bottom w:val="single" w:sz="4" w:space="0" w:color="auto"/>
              <w:right w:val="single" w:sz="4" w:space="0" w:color="auto"/>
            </w:tcBorders>
            <w:vAlign w:val="center"/>
          </w:tcPr>
          <w:p w14:paraId="4155D084" w14:textId="77777777" w:rsidR="00485766" w:rsidRPr="004A2A94" w:rsidRDefault="00485766" w:rsidP="00BE3399">
            <w:pPr>
              <w:spacing w:after="60" w:line="276" w:lineRule="auto"/>
              <w:jc w:val="center"/>
              <w:rPr>
                <w:rFonts w:ascii="Times New Roman" w:hAnsi="Times New Roman" w:cs="Times New Roman"/>
                <w:sz w:val="24"/>
                <w:szCs w:val="24"/>
              </w:rPr>
            </w:pPr>
          </w:p>
        </w:tc>
      </w:tr>
      <w:tr w:rsidR="00AC66B5" w:rsidRPr="004A2A94" w14:paraId="5ED08870"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462B5E" w14:textId="77777777" w:rsidR="00AC66B5" w:rsidRPr="004A2A94" w:rsidRDefault="00AC66B5" w:rsidP="00BE3399">
            <w:pPr>
              <w:spacing w:after="60" w:line="276" w:lineRule="auto"/>
              <w:jc w:val="center"/>
              <w:rPr>
                <w:rFonts w:ascii="Times New Roman" w:hAnsi="Times New Roman" w:cs="Times New Roman"/>
                <w:sz w:val="24"/>
                <w:szCs w:val="24"/>
              </w:rPr>
            </w:pPr>
            <w:bookmarkStart w:id="41" w:name="_Hlk194503727"/>
            <w:r w:rsidRPr="004A2A94">
              <w:rPr>
                <w:rFonts w:ascii="Times New Roman" w:hAnsi="Times New Roman" w:cs="Times New Roman"/>
                <w:sz w:val="24"/>
                <w:szCs w:val="24"/>
              </w:rPr>
              <w:t>05.2023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FA86D2" w14:textId="6F80E308" w:rsidR="00AC66B5" w:rsidRPr="004A2A94" w:rsidRDefault="00485766"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н</w:t>
            </w:r>
            <w:r w:rsidR="00AC66B5" w:rsidRPr="004A2A94">
              <w:rPr>
                <w:rFonts w:ascii="Times New Roman" w:hAnsi="Times New Roman" w:cs="Times New Roman"/>
                <w:sz w:val="24"/>
                <w:szCs w:val="24"/>
              </w:rPr>
              <w:t>аст.</w:t>
            </w:r>
            <w:r w:rsidRPr="004A2A94">
              <w:rPr>
                <w:rFonts w:ascii="Times New Roman" w:hAnsi="Times New Roman" w:cs="Times New Roman"/>
                <w:sz w:val="24"/>
                <w:szCs w:val="24"/>
              </w:rPr>
              <w:t xml:space="preserve"> </w:t>
            </w:r>
            <w:proofErr w:type="spellStart"/>
            <w:r w:rsidR="00AC66B5" w:rsidRPr="004A2A94">
              <w:rPr>
                <w:rFonts w:ascii="Times New Roman" w:hAnsi="Times New Roman" w:cs="Times New Roman"/>
                <w:sz w:val="24"/>
                <w:szCs w:val="24"/>
              </w:rPr>
              <w:t>вр</w:t>
            </w:r>
            <w:proofErr w:type="spellEnd"/>
            <w:r w:rsidR="00AC66B5" w:rsidRPr="004A2A94">
              <w:rPr>
                <w:rFonts w:ascii="Times New Roman" w:hAnsi="Times New Roman" w:cs="Times New Roman"/>
                <w:sz w:val="24"/>
                <w:szCs w:val="24"/>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12FFAD" w14:textId="1A6413A1" w:rsidR="00AC66B5" w:rsidRPr="004A2A94" w:rsidRDefault="00AC66B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ПАО </w:t>
            </w:r>
            <w:r w:rsidR="00485766" w:rsidRPr="004A2A94">
              <w:rPr>
                <w:rFonts w:ascii="Times New Roman" w:hAnsi="Times New Roman" w:cs="Times New Roman"/>
                <w:sz w:val="24"/>
                <w:szCs w:val="24"/>
              </w:rPr>
              <w:t>«</w:t>
            </w:r>
            <w:r w:rsidRPr="004A2A94">
              <w:rPr>
                <w:rFonts w:ascii="Times New Roman" w:hAnsi="Times New Roman" w:cs="Times New Roman"/>
                <w:sz w:val="24"/>
                <w:szCs w:val="24"/>
              </w:rPr>
              <w:t>ГТМ</w:t>
            </w:r>
            <w:r w:rsidR="00485766" w:rsidRPr="004A2A94">
              <w:rPr>
                <w:rFonts w:ascii="Times New Roman" w:hAnsi="Times New Roman" w:cs="Times New Roman"/>
                <w:sz w:val="24"/>
                <w:szCs w:val="24"/>
              </w:rPr>
              <w:t>»</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E78470" w14:textId="77777777" w:rsidR="00AC66B5" w:rsidRPr="004A2A94" w:rsidRDefault="00AC66B5" w:rsidP="00FC3DA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AC66B5" w:rsidRPr="004A2A94" w14:paraId="40631DCA"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F2308" w14:textId="77777777" w:rsidR="00AC66B5" w:rsidRPr="004A2A94" w:rsidRDefault="00AC66B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BFA46D" w14:textId="7A987564" w:rsidR="00AC66B5" w:rsidRPr="004A2A94" w:rsidRDefault="00AC66B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02.2024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13BE1F" w14:textId="77777777" w:rsidR="00AC66B5" w:rsidRPr="004A2A94" w:rsidRDefault="00AC66B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АО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716601" w14:textId="77777777" w:rsidR="00AC66B5" w:rsidRPr="004A2A94" w:rsidRDefault="00AC66B5" w:rsidP="00FC3DA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(Председатель) Совета директоров</w:t>
            </w:r>
          </w:p>
        </w:tc>
      </w:tr>
      <w:tr w:rsidR="00AC66B5" w:rsidRPr="004A2A94" w14:paraId="65ECA7AF"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7A97AA" w14:textId="77777777" w:rsidR="00AC66B5" w:rsidRPr="004A2A94" w:rsidRDefault="00AC66B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1920F6" w14:textId="1214AFAF" w:rsidR="00AC66B5" w:rsidRPr="004A2A94" w:rsidRDefault="00263A0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08.2024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124CCA" w14:textId="77777777" w:rsidR="00AC66B5" w:rsidRPr="004A2A94" w:rsidRDefault="00AC66B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ООО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Лоджистик</w:t>
            </w:r>
            <w:proofErr w:type="spellEnd"/>
            <w:r w:rsidRPr="004A2A94">
              <w:rPr>
                <w:rFonts w:ascii="Times New Roman" w:hAnsi="Times New Roman" w:cs="Times New Roman"/>
                <w:sz w:val="24"/>
                <w:szCs w:val="24"/>
              </w:rPr>
              <w:t>»</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18CFE7" w14:textId="77777777" w:rsidR="00AC66B5" w:rsidRPr="004A2A94" w:rsidRDefault="00AC66B5" w:rsidP="00FC3DA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(Председатель) Совета директоров</w:t>
            </w:r>
          </w:p>
        </w:tc>
      </w:tr>
      <w:tr w:rsidR="00AC66B5" w:rsidRPr="004A2A94" w14:paraId="4057CB71"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E9CB73" w14:textId="77777777" w:rsidR="00AC66B5" w:rsidRPr="004A2A94" w:rsidRDefault="00AC66B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2EE3AE" w14:textId="39B1A28C" w:rsidR="00AC66B5" w:rsidRPr="004A2A94" w:rsidRDefault="00263A0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10.2024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14914" w14:textId="77777777" w:rsidR="00AC66B5" w:rsidRPr="004A2A94" w:rsidRDefault="00AC66B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ООО «МАГНА»</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BD46F3" w14:textId="77777777" w:rsidR="00AC66B5" w:rsidRPr="004A2A94" w:rsidRDefault="00AC66B5" w:rsidP="00FC3DA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AC66B5" w:rsidRPr="004A2A94" w14:paraId="1E34B174"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248EDD" w14:textId="77777777" w:rsidR="00AC66B5" w:rsidRPr="004A2A94" w:rsidRDefault="00AC66B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95B79" w14:textId="6DD28B4B" w:rsidR="00AC66B5" w:rsidRPr="004A2A94" w:rsidRDefault="00251150"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70ABA" w14:textId="77777777" w:rsidR="00AC66B5" w:rsidRPr="004A2A94" w:rsidRDefault="00AC66B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ООО «</w:t>
            </w:r>
            <w:proofErr w:type="spellStart"/>
            <w:r w:rsidRPr="004A2A94">
              <w:rPr>
                <w:rFonts w:ascii="Times New Roman" w:hAnsi="Times New Roman" w:cs="Times New Roman"/>
                <w:sz w:val="24"/>
                <w:szCs w:val="24"/>
              </w:rPr>
              <w:t>Лонгран</w:t>
            </w:r>
            <w:proofErr w:type="spellEnd"/>
            <w:r w:rsidRPr="004A2A94">
              <w:rPr>
                <w:rFonts w:ascii="Times New Roman" w:hAnsi="Times New Roman" w:cs="Times New Roman"/>
                <w:sz w:val="24"/>
                <w:szCs w:val="24"/>
              </w:rPr>
              <w:t xml:space="preserve"> Логистик»</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B33CEA" w14:textId="77777777" w:rsidR="00AC66B5" w:rsidRPr="004A2A94" w:rsidRDefault="00AC66B5" w:rsidP="00FC3DA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(Председатель) Совета директоров</w:t>
            </w:r>
          </w:p>
        </w:tc>
      </w:tr>
      <w:tr w:rsidR="00263A05" w:rsidRPr="004A2A94" w14:paraId="31BA268F"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56B2A" w14:textId="1B5BC668" w:rsidR="00263A05" w:rsidRPr="004A2A94" w:rsidRDefault="008249D8"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09</w:t>
            </w:r>
            <w:r w:rsidR="00CF1AA5" w:rsidRPr="004A2A94">
              <w:rPr>
                <w:rFonts w:ascii="Times New Roman" w:hAnsi="Times New Roman" w:cs="Times New Roman"/>
                <w:sz w:val="24"/>
                <w:szCs w:val="24"/>
              </w:rPr>
              <w:t>.</w:t>
            </w:r>
            <w:r w:rsidRPr="004A2A94">
              <w:rPr>
                <w:rFonts w:ascii="Times New Roman" w:hAnsi="Times New Roman" w:cs="Times New Roman"/>
                <w:sz w:val="24"/>
                <w:szCs w:val="24"/>
              </w:rPr>
              <w:t>202</w:t>
            </w:r>
            <w:r w:rsidR="00CF1AA5" w:rsidRPr="004A2A94">
              <w:rPr>
                <w:rFonts w:ascii="Times New Roman" w:hAnsi="Times New Roman" w:cs="Times New Roman"/>
                <w:sz w:val="24"/>
                <w:szCs w:val="24"/>
              </w:rPr>
              <w:t>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6CE00E" w14:textId="275B3106" w:rsidR="00263A05" w:rsidRPr="004A2A94" w:rsidRDefault="00614C1A"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03.2026</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DC62F6" w14:textId="5DBCFBD1" w:rsidR="00263A05" w:rsidRPr="004A2A94" w:rsidRDefault="008249D8"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CD4418" w14:textId="41A8DE31" w:rsidR="00263A05" w:rsidRPr="004A2A94" w:rsidRDefault="008249D8" w:rsidP="00FC3DA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Генеральный директор</w:t>
            </w:r>
          </w:p>
        </w:tc>
      </w:tr>
      <w:bookmarkEnd w:id="41"/>
    </w:tbl>
    <w:p w14:paraId="66887DD0" w14:textId="77777777" w:rsidR="00AC66B5" w:rsidRPr="004A2A94" w:rsidRDefault="00AC66B5" w:rsidP="003A1083">
      <w:pPr>
        <w:spacing w:after="60" w:line="276" w:lineRule="auto"/>
        <w:jc w:val="both"/>
        <w:rPr>
          <w:rFonts w:ascii="Times New Roman" w:hAnsi="Times New Roman" w:cs="Times New Roman"/>
          <w:sz w:val="24"/>
          <w:szCs w:val="24"/>
        </w:rPr>
      </w:pPr>
    </w:p>
    <w:p w14:paraId="1D4F8A21" w14:textId="77777777"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Доля участия в уставном капитале эмитента/обыкновенных акций: 0% / 0</w:t>
      </w:r>
    </w:p>
    <w:p w14:paraId="0F72C73E" w14:textId="77777777"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0</w:t>
      </w:r>
    </w:p>
    <w:p w14:paraId="4152524A" w14:textId="77777777"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Доли участия лица в уставном капитале подконтрольных эмитенту организаций, имеющих для него существенное значение: </w:t>
      </w:r>
      <w:proofErr w:type="gramStart"/>
      <w:r w:rsidRPr="004A2A94">
        <w:rPr>
          <w:rFonts w:ascii="Times New Roman" w:hAnsi="Times New Roman" w:cs="Times New Roman"/>
          <w:sz w:val="24"/>
          <w:szCs w:val="24"/>
        </w:rPr>
        <w:t>лицо указанных долей</w:t>
      </w:r>
      <w:proofErr w:type="gramEnd"/>
      <w:r w:rsidRPr="004A2A94">
        <w:rPr>
          <w:rFonts w:ascii="Times New Roman" w:hAnsi="Times New Roman" w:cs="Times New Roman"/>
          <w:sz w:val="24"/>
          <w:szCs w:val="24"/>
        </w:rPr>
        <w:t xml:space="preserve"> не имеет.</w:t>
      </w:r>
    </w:p>
    <w:p w14:paraId="0E2BC6A4" w14:textId="77777777" w:rsidR="00AC66B5" w:rsidRPr="004A2A94" w:rsidRDefault="00AC66B5" w:rsidP="003A1083">
      <w:pPr>
        <w:spacing w:after="60" w:line="276" w:lineRule="auto"/>
        <w:jc w:val="both"/>
        <w:rPr>
          <w:rFonts w:ascii="Times New Roman" w:hAnsi="Times New Roman" w:cs="Times New Roman"/>
          <w:sz w:val="24"/>
          <w:szCs w:val="24"/>
        </w:rPr>
      </w:pPr>
      <w:proofErr w:type="spellStart"/>
      <w:r w:rsidRPr="004A2A94">
        <w:rPr>
          <w:rFonts w:ascii="Times New Roman" w:hAnsi="Times New Roman" w:cs="Times New Roman"/>
          <w:sz w:val="24"/>
          <w:szCs w:val="24"/>
        </w:rPr>
        <w:t>Cведения</w:t>
      </w:r>
      <w:proofErr w:type="spellEnd"/>
      <w:r w:rsidRPr="004A2A94">
        <w:rPr>
          <w:rFonts w:ascii="Times New Roman" w:hAnsi="Times New Roman" w:cs="Times New Roman"/>
          <w:sz w:val="24"/>
          <w:szCs w:val="24"/>
        </w:rPr>
        <w:t xml:space="preserve"> о совершении лицом в отчетном периоде сделки по приобретению или отчуждению акций (долей) эмитента: указанных сделок в отчетном периоде не совершалось.</w:t>
      </w:r>
    </w:p>
    <w:p w14:paraId="4AEA7006" w14:textId="77777777" w:rsidR="00F10E10"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родственных связей нет.</w:t>
      </w:r>
    </w:p>
    <w:p w14:paraId="40702851" w14:textId="1ED86083"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лицо к указанным видам ответственности не привлекалось.</w:t>
      </w:r>
      <w:r w:rsidRPr="004A2A94">
        <w:rPr>
          <w:rFonts w:ascii="Times New Roman" w:hAnsi="Times New Roman" w:cs="Times New Roman"/>
          <w:sz w:val="24"/>
          <w:szCs w:val="24"/>
        </w:rPr>
        <w:b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лицо указанных должностей не занимало.</w:t>
      </w:r>
    </w:p>
    <w:p w14:paraId="29C781BF" w14:textId="2F10CBE1" w:rsidR="00AC66B5" w:rsidRPr="004A2A94" w:rsidRDefault="00AC66B5" w:rsidP="003A1083">
      <w:pPr>
        <w:spacing w:after="60" w:line="276" w:lineRule="auto"/>
        <w:jc w:val="both"/>
        <w:rPr>
          <w:rFonts w:ascii="Times New Roman" w:hAnsi="Times New Roman" w:cs="Times New Roman"/>
          <w:sz w:val="24"/>
          <w:szCs w:val="24"/>
        </w:rPr>
      </w:pPr>
      <w:proofErr w:type="spellStart"/>
      <w:r w:rsidRPr="004A2A94">
        <w:rPr>
          <w:rFonts w:ascii="Times New Roman" w:hAnsi="Times New Roman" w:cs="Times New Roman"/>
          <w:sz w:val="24"/>
          <w:szCs w:val="24"/>
        </w:rPr>
        <w:t>Cведения</w:t>
      </w:r>
      <w:proofErr w:type="spellEnd"/>
      <w:r w:rsidRPr="004A2A94">
        <w:rPr>
          <w:rFonts w:ascii="Times New Roman" w:hAnsi="Times New Roman" w:cs="Times New Roman"/>
          <w:sz w:val="24"/>
          <w:szCs w:val="24"/>
        </w:rPr>
        <w:t xml:space="preserve"> об участии в работе комитетов совета директоров: в комитетах Совета директоров не состоит</w:t>
      </w:r>
      <w:r w:rsidR="00CF1AA5" w:rsidRPr="004A2A94">
        <w:rPr>
          <w:rFonts w:ascii="Times New Roman" w:hAnsi="Times New Roman" w:cs="Times New Roman"/>
          <w:sz w:val="24"/>
          <w:szCs w:val="24"/>
        </w:rPr>
        <w:t>.</w:t>
      </w:r>
    </w:p>
    <w:p w14:paraId="65C93974" w14:textId="61F62EEB" w:rsidR="00AC66B5" w:rsidRPr="004A2A94" w:rsidRDefault="00AC66B5" w:rsidP="003A1083">
      <w:pPr>
        <w:spacing w:after="60" w:line="276" w:lineRule="auto"/>
        <w:jc w:val="both"/>
        <w:rPr>
          <w:rFonts w:ascii="Times New Roman" w:hAnsi="Times New Roman" w:cs="Times New Roman"/>
          <w:sz w:val="24"/>
          <w:szCs w:val="24"/>
        </w:rPr>
      </w:pPr>
    </w:p>
    <w:p w14:paraId="3C72C7A9" w14:textId="4DF64F9E" w:rsidR="00461A6C" w:rsidRPr="004A2A94" w:rsidRDefault="00461A6C"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3.</w:t>
      </w:r>
    </w:p>
    <w:p w14:paraId="73ADF267" w14:textId="64289C7F" w:rsidR="00AC66B5" w:rsidRPr="004A2A94" w:rsidRDefault="00AC66B5" w:rsidP="00461A6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lastRenderedPageBreak/>
        <w:t xml:space="preserve">Фамилия, имя, отчество (последнее при наличии): </w:t>
      </w:r>
      <w:r w:rsidRPr="004A2A94">
        <w:rPr>
          <w:rFonts w:ascii="Times New Roman" w:hAnsi="Times New Roman" w:cs="Times New Roman"/>
          <w:b/>
          <w:sz w:val="24"/>
          <w:szCs w:val="24"/>
        </w:rPr>
        <w:t>Каликин Кирилл Михайлович</w:t>
      </w:r>
      <w:r w:rsidRPr="004A2A94">
        <w:rPr>
          <w:rFonts w:ascii="Times New Roman" w:hAnsi="Times New Roman" w:cs="Times New Roman"/>
          <w:sz w:val="24"/>
          <w:szCs w:val="24"/>
        </w:rPr>
        <w:t xml:space="preserve"> </w:t>
      </w:r>
      <w:r w:rsidR="009B50A7" w:rsidRPr="004A2A94">
        <w:rPr>
          <w:rFonts w:ascii="Times New Roman" w:hAnsi="Times New Roman" w:cs="Times New Roman"/>
          <w:sz w:val="24"/>
          <w:szCs w:val="24"/>
        </w:rPr>
        <w:t>(с 25 июня 2024 года, переизбран 1</w:t>
      </w:r>
      <w:r w:rsidR="00C2390F" w:rsidRPr="004A2A94">
        <w:rPr>
          <w:rFonts w:ascii="Times New Roman" w:hAnsi="Times New Roman" w:cs="Times New Roman"/>
          <w:sz w:val="24"/>
          <w:szCs w:val="24"/>
        </w:rPr>
        <w:t>6</w:t>
      </w:r>
      <w:r w:rsidR="009B50A7" w:rsidRPr="004A2A94">
        <w:rPr>
          <w:rFonts w:ascii="Times New Roman" w:hAnsi="Times New Roman" w:cs="Times New Roman"/>
          <w:sz w:val="24"/>
          <w:szCs w:val="24"/>
        </w:rPr>
        <w:t xml:space="preserve"> июня 2025 года)</w:t>
      </w:r>
      <w:r w:rsidR="00EC043B" w:rsidRPr="004A2A94">
        <w:rPr>
          <w:rFonts w:ascii="Times New Roman" w:hAnsi="Times New Roman" w:cs="Times New Roman"/>
          <w:sz w:val="24"/>
          <w:szCs w:val="24"/>
        </w:rPr>
        <w:t>.</w:t>
      </w:r>
    </w:p>
    <w:p w14:paraId="73393C65" w14:textId="77777777"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Год рождения: 1984.</w:t>
      </w:r>
    </w:p>
    <w:p w14:paraId="75CEECF1" w14:textId="77777777"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Сведения об уровне образования, квалификации, специальности:</w:t>
      </w:r>
    </w:p>
    <w:p w14:paraId="1E64DC4E" w14:textId="7D5930DE"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Образование: высшее.</w:t>
      </w:r>
    </w:p>
    <w:tbl>
      <w:tblPr>
        <w:tblStyle w:val="ac"/>
        <w:tblW w:w="0" w:type="auto"/>
        <w:tblLook w:val="04A0" w:firstRow="1" w:lastRow="0" w:firstColumn="1" w:lastColumn="0" w:noHBand="0" w:noVBand="1"/>
      </w:tblPr>
      <w:tblGrid>
        <w:gridCol w:w="2972"/>
        <w:gridCol w:w="6373"/>
      </w:tblGrid>
      <w:tr w:rsidR="00461A6C" w:rsidRPr="004A2A94" w14:paraId="62828A43" w14:textId="77777777" w:rsidTr="004620FC">
        <w:tc>
          <w:tcPr>
            <w:tcW w:w="2972" w:type="dxa"/>
          </w:tcPr>
          <w:p w14:paraId="618B60DB" w14:textId="77777777" w:rsidR="00461A6C" w:rsidRPr="004A2A94" w:rsidRDefault="00461A6C" w:rsidP="00461A6C">
            <w:pPr>
              <w:spacing w:after="60" w:line="276" w:lineRule="auto"/>
              <w:rPr>
                <w:rFonts w:ascii="Times New Roman" w:hAnsi="Times New Roman" w:cs="Times New Roman"/>
                <w:sz w:val="24"/>
                <w:szCs w:val="24"/>
              </w:rPr>
            </w:pPr>
            <w:bookmarkStart w:id="42" w:name="_Hlk195872109"/>
            <w:r w:rsidRPr="004A2A94">
              <w:rPr>
                <w:rFonts w:ascii="Times New Roman" w:hAnsi="Times New Roman" w:cs="Times New Roman"/>
                <w:sz w:val="24"/>
                <w:szCs w:val="24"/>
              </w:rPr>
              <w:t>Наименование учебного заведения</w:t>
            </w:r>
          </w:p>
        </w:tc>
        <w:tc>
          <w:tcPr>
            <w:tcW w:w="6373" w:type="dxa"/>
          </w:tcPr>
          <w:p w14:paraId="3B0FA6E6" w14:textId="21226CDD"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ОУП ВО «Академия труда и социальных отношений»</w:t>
            </w:r>
          </w:p>
        </w:tc>
      </w:tr>
      <w:tr w:rsidR="00461A6C" w:rsidRPr="004A2A94" w14:paraId="496FE764" w14:textId="77777777" w:rsidTr="004620FC">
        <w:tc>
          <w:tcPr>
            <w:tcW w:w="2972" w:type="dxa"/>
          </w:tcPr>
          <w:p w14:paraId="44FF1BD5" w14:textId="7777777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Год окончания</w:t>
            </w:r>
          </w:p>
        </w:tc>
        <w:tc>
          <w:tcPr>
            <w:tcW w:w="6373" w:type="dxa"/>
          </w:tcPr>
          <w:p w14:paraId="09DB9F03" w14:textId="4EA54951"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2006</w:t>
            </w:r>
          </w:p>
        </w:tc>
      </w:tr>
      <w:tr w:rsidR="00461A6C" w:rsidRPr="004A2A94" w14:paraId="22B3FD8E" w14:textId="77777777" w:rsidTr="004620FC">
        <w:tc>
          <w:tcPr>
            <w:tcW w:w="2972" w:type="dxa"/>
          </w:tcPr>
          <w:p w14:paraId="650CD519" w14:textId="7777777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Квалификация</w:t>
            </w:r>
          </w:p>
        </w:tc>
        <w:tc>
          <w:tcPr>
            <w:tcW w:w="6373" w:type="dxa"/>
          </w:tcPr>
          <w:p w14:paraId="3857FDE5" w14:textId="645ED3A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юрист</w:t>
            </w:r>
          </w:p>
        </w:tc>
      </w:tr>
      <w:tr w:rsidR="00461A6C" w:rsidRPr="004A2A94" w14:paraId="3881E301" w14:textId="77777777" w:rsidTr="004620FC">
        <w:tc>
          <w:tcPr>
            <w:tcW w:w="2972" w:type="dxa"/>
          </w:tcPr>
          <w:p w14:paraId="6E12EF60" w14:textId="7777777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Специальность</w:t>
            </w:r>
          </w:p>
        </w:tc>
        <w:tc>
          <w:tcPr>
            <w:tcW w:w="6373" w:type="dxa"/>
          </w:tcPr>
          <w:p w14:paraId="677617F4" w14:textId="563A826E"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юриспруденция</w:t>
            </w:r>
          </w:p>
        </w:tc>
      </w:tr>
      <w:bookmarkEnd w:id="42"/>
    </w:tbl>
    <w:p w14:paraId="614A72C2" w14:textId="77777777" w:rsidR="00FC3DA6" w:rsidRPr="004A2A94" w:rsidRDefault="00FC3DA6" w:rsidP="003A1083">
      <w:pPr>
        <w:spacing w:after="60" w:line="276" w:lineRule="auto"/>
        <w:jc w:val="both"/>
        <w:rPr>
          <w:rFonts w:ascii="Times New Roman" w:hAnsi="Times New Roman" w:cs="Times New Roman"/>
          <w:sz w:val="24"/>
          <w:szCs w:val="24"/>
        </w:rPr>
      </w:pPr>
    </w:p>
    <w:p w14:paraId="69A8B33A" w14:textId="44D2AD2D"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CF1AA5" w:rsidRPr="004A2A94" w14:paraId="0E66BBFF" w14:textId="77777777" w:rsidTr="00FA127C">
        <w:tc>
          <w:tcPr>
            <w:tcW w:w="2597" w:type="dxa"/>
            <w:gridSpan w:val="2"/>
            <w:tcBorders>
              <w:top w:val="single" w:sz="4" w:space="0" w:color="auto"/>
              <w:left w:val="single" w:sz="4" w:space="0" w:color="auto"/>
              <w:bottom w:val="single" w:sz="4" w:space="0" w:color="auto"/>
              <w:right w:val="single" w:sz="4" w:space="0" w:color="auto"/>
            </w:tcBorders>
            <w:vAlign w:val="center"/>
          </w:tcPr>
          <w:p w14:paraId="358A2D41" w14:textId="77777777" w:rsidR="00CF1AA5" w:rsidRPr="004A2A94" w:rsidRDefault="00CF1AA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Период</w:t>
            </w:r>
          </w:p>
        </w:tc>
        <w:tc>
          <w:tcPr>
            <w:tcW w:w="2886" w:type="dxa"/>
            <w:vMerge w:val="restart"/>
            <w:tcBorders>
              <w:top w:val="single" w:sz="4" w:space="0" w:color="auto"/>
              <w:left w:val="single" w:sz="4" w:space="0" w:color="auto"/>
              <w:right w:val="single" w:sz="4" w:space="0" w:color="auto"/>
            </w:tcBorders>
            <w:vAlign w:val="center"/>
          </w:tcPr>
          <w:p w14:paraId="10F6E418" w14:textId="77777777" w:rsidR="00CF1AA5" w:rsidRPr="004A2A94" w:rsidRDefault="00CF1AA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6A991926" w14:textId="77777777" w:rsidR="00CF1AA5" w:rsidRPr="004A2A94" w:rsidRDefault="00CF1AA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Должность</w:t>
            </w:r>
          </w:p>
        </w:tc>
      </w:tr>
      <w:tr w:rsidR="00CF1AA5" w:rsidRPr="004A2A94" w14:paraId="5F4B3E9C" w14:textId="77777777" w:rsidTr="00FA127C">
        <w:tc>
          <w:tcPr>
            <w:tcW w:w="1336" w:type="dxa"/>
            <w:tcBorders>
              <w:top w:val="single" w:sz="4" w:space="0" w:color="auto"/>
              <w:left w:val="single" w:sz="4" w:space="0" w:color="auto"/>
              <w:bottom w:val="single" w:sz="4" w:space="0" w:color="auto"/>
              <w:right w:val="single" w:sz="4" w:space="0" w:color="auto"/>
            </w:tcBorders>
            <w:vAlign w:val="center"/>
            <w:hideMark/>
          </w:tcPr>
          <w:p w14:paraId="1646DC6A" w14:textId="7BCD6F83" w:rsidR="00CF1AA5" w:rsidRPr="004A2A94" w:rsidRDefault="00CF1AA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37827984" w14:textId="133BEF7A" w:rsidR="00CF1AA5" w:rsidRPr="004A2A94" w:rsidRDefault="00CF1AA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по</w:t>
            </w:r>
          </w:p>
        </w:tc>
        <w:tc>
          <w:tcPr>
            <w:tcW w:w="2886" w:type="dxa"/>
            <w:vMerge/>
            <w:tcBorders>
              <w:left w:val="single" w:sz="4" w:space="0" w:color="auto"/>
              <w:bottom w:val="single" w:sz="4" w:space="0" w:color="auto"/>
              <w:right w:val="single" w:sz="4" w:space="0" w:color="auto"/>
            </w:tcBorders>
            <w:vAlign w:val="center"/>
          </w:tcPr>
          <w:p w14:paraId="237CA0D6" w14:textId="77777777" w:rsidR="00CF1AA5" w:rsidRPr="004A2A94" w:rsidRDefault="00CF1AA5" w:rsidP="00BE3399">
            <w:pPr>
              <w:spacing w:after="60" w:line="276" w:lineRule="auto"/>
              <w:jc w:val="center"/>
              <w:rPr>
                <w:rFonts w:ascii="Times New Roman" w:hAnsi="Times New Roman" w:cs="Times New Roman"/>
                <w:sz w:val="24"/>
                <w:szCs w:val="24"/>
              </w:rPr>
            </w:pPr>
          </w:p>
        </w:tc>
        <w:tc>
          <w:tcPr>
            <w:tcW w:w="3873" w:type="dxa"/>
            <w:vMerge/>
            <w:tcBorders>
              <w:left w:val="single" w:sz="4" w:space="0" w:color="auto"/>
              <w:bottom w:val="single" w:sz="4" w:space="0" w:color="auto"/>
              <w:right w:val="single" w:sz="4" w:space="0" w:color="auto"/>
            </w:tcBorders>
            <w:vAlign w:val="center"/>
          </w:tcPr>
          <w:p w14:paraId="7F32EA16" w14:textId="77777777" w:rsidR="00CF1AA5" w:rsidRPr="004A2A94" w:rsidRDefault="00CF1AA5" w:rsidP="00BE3399">
            <w:pPr>
              <w:spacing w:after="60" w:line="276" w:lineRule="auto"/>
              <w:jc w:val="center"/>
              <w:rPr>
                <w:rFonts w:ascii="Times New Roman" w:hAnsi="Times New Roman" w:cs="Times New Roman"/>
                <w:sz w:val="24"/>
                <w:szCs w:val="24"/>
              </w:rPr>
            </w:pPr>
          </w:p>
        </w:tc>
      </w:tr>
      <w:tr w:rsidR="00AC66B5" w:rsidRPr="004A2A94" w14:paraId="379DE68B"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E981E1" w14:textId="77777777" w:rsidR="00AC66B5" w:rsidRPr="004A2A94" w:rsidRDefault="00AC66B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2013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289D41" w14:textId="7D5ECA99" w:rsidR="00AC66B5" w:rsidRPr="004A2A94" w:rsidRDefault="00CF1AA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н</w:t>
            </w:r>
            <w:r w:rsidR="00AC66B5" w:rsidRPr="004A2A94">
              <w:rPr>
                <w:rFonts w:ascii="Times New Roman" w:hAnsi="Times New Roman" w:cs="Times New Roman"/>
                <w:sz w:val="24"/>
                <w:szCs w:val="24"/>
              </w:rPr>
              <w:t>аст.</w:t>
            </w:r>
            <w:r w:rsidRPr="004A2A94">
              <w:rPr>
                <w:rFonts w:ascii="Times New Roman" w:hAnsi="Times New Roman" w:cs="Times New Roman"/>
                <w:sz w:val="24"/>
                <w:szCs w:val="24"/>
              </w:rPr>
              <w:t xml:space="preserve"> </w:t>
            </w:r>
            <w:proofErr w:type="spellStart"/>
            <w:r w:rsidR="00AC66B5" w:rsidRPr="004A2A94">
              <w:rPr>
                <w:rFonts w:ascii="Times New Roman" w:hAnsi="Times New Roman" w:cs="Times New Roman"/>
                <w:sz w:val="24"/>
                <w:szCs w:val="24"/>
              </w:rPr>
              <w:t>вр</w:t>
            </w:r>
            <w:proofErr w:type="spellEnd"/>
            <w:r w:rsidR="00AC66B5" w:rsidRPr="004A2A94">
              <w:rPr>
                <w:rFonts w:ascii="Times New Roman" w:hAnsi="Times New Roman" w:cs="Times New Roman"/>
                <w:sz w:val="24"/>
                <w:szCs w:val="24"/>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25C504" w14:textId="77777777" w:rsidR="00AC66B5" w:rsidRPr="004A2A94" w:rsidRDefault="00AC66B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Акционерное общество «МОНОПОЛИЯ»</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414C8" w14:textId="77777777" w:rsidR="00AC66B5" w:rsidRPr="004A2A94" w:rsidRDefault="00AC66B5" w:rsidP="00FC3DA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CF1AA5" w:rsidRPr="004A2A94" w14:paraId="5F0CBDF8"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A22A94" w14:textId="388F4106" w:rsidR="00CF1AA5" w:rsidRPr="004A2A94" w:rsidRDefault="00CF1AA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05.2023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84D6D" w14:textId="6ABE5D51" w:rsidR="00CF1AA5" w:rsidRPr="004A2A94" w:rsidRDefault="00CF1AA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наст. </w:t>
            </w:r>
            <w:proofErr w:type="spellStart"/>
            <w:r w:rsidRPr="004A2A94">
              <w:rPr>
                <w:rFonts w:ascii="Times New Roman" w:hAnsi="Times New Roman" w:cs="Times New Roman"/>
                <w:sz w:val="24"/>
                <w:szCs w:val="24"/>
              </w:rPr>
              <w:t>вр</w:t>
            </w:r>
            <w:proofErr w:type="spellEnd"/>
            <w:r w:rsidRPr="004A2A94">
              <w:rPr>
                <w:rFonts w:ascii="Times New Roman" w:hAnsi="Times New Roman" w:cs="Times New Roman"/>
                <w:sz w:val="24"/>
                <w:szCs w:val="24"/>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CF2A63" w14:textId="240ED9F9" w:rsidR="00CF1AA5" w:rsidRPr="004A2A94" w:rsidRDefault="00CF1AA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99DEFF" w14:textId="68CCEE5C" w:rsidR="00CF1AA5" w:rsidRPr="004A2A94" w:rsidRDefault="00CF1AA5" w:rsidP="00FC3DA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CF1AA5" w:rsidRPr="004A2A94" w14:paraId="5077484F"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468967" w14:textId="67FE0D4E" w:rsidR="00CF1AA5" w:rsidRPr="004A2A94" w:rsidRDefault="00CF1AA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11FE86" w14:textId="644CE917" w:rsidR="00CF1AA5" w:rsidRPr="004A2A94" w:rsidRDefault="00CF1AA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5E26CF" w14:textId="12CEA042" w:rsidR="00CF1AA5" w:rsidRPr="004A2A94" w:rsidRDefault="00CF1AA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ООО </w:t>
            </w:r>
            <w:r w:rsidR="00291A6A" w:rsidRPr="004A2A94">
              <w:rPr>
                <w:rFonts w:ascii="Times New Roman" w:hAnsi="Times New Roman" w:cs="Times New Roman"/>
                <w:sz w:val="24"/>
                <w:szCs w:val="24"/>
              </w:rPr>
              <w:t>«</w:t>
            </w:r>
            <w:r w:rsidRPr="004A2A94">
              <w:rPr>
                <w:rFonts w:ascii="Times New Roman" w:hAnsi="Times New Roman" w:cs="Times New Roman"/>
                <w:sz w:val="24"/>
                <w:szCs w:val="24"/>
              </w:rPr>
              <w:t>ГРУЗОПРОВОД</w:t>
            </w:r>
            <w:r w:rsidR="00291A6A" w:rsidRPr="004A2A94">
              <w:rPr>
                <w:rFonts w:ascii="Times New Roman" w:hAnsi="Times New Roman" w:cs="Times New Roman"/>
                <w:sz w:val="24"/>
                <w:szCs w:val="24"/>
              </w:rPr>
              <w:t>»</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039BA8" w14:textId="14A59B54" w:rsidR="00CF1AA5" w:rsidRPr="004A2A94" w:rsidRDefault="00CF1AA5" w:rsidP="00FC3DA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CF1AA5" w:rsidRPr="004A2A94" w14:paraId="37CD1884"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AEA63" w14:textId="49290F1C" w:rsidR="00CF1AA5" w:rsidRPr="004A2A94" w:rsidRDefault="00CF1AA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6EBF11" w14:textId="58DC33A0" w:rsidR="00CF1AA5" w:rsidRPr="004A2A94" w:rsidRDefault="00CF1AA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A4C69E" w14:textId="7FEA2E59" w:rsidR="00CF1AA5" w:rsidRPr="004A2A94" w:rsidRDefault="00CF1AA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ООО </w:t>
            </w:r>
            <w:r w:rsidR="00291A6A" w:rsidRPr="004A2A94">
              <w:rPr>
                <w:rFonts w:ascii="Times New Roman" w:hAnsi="Times New Roman" w:cs="Times New Roman"/>
                <w:sz w:val="24"/>
                <w:szCs w:val="24"/>
              </w:rPr>
              <w:t>«</w:t>
            </w:r>
            <w:proofErr w:type="spellStart"/>
            <w:r w:rsidRPr="004A2A94">
              <w:rPr>
                <w:rFonts w:ascii="Times New Roman" w:hAnsi="Times New Roman" w:cs="Times New Roman"/>
                <w:sz w:val="24"/>
                <w:szCs w:val="24"/>
              </w:rPr>
              <w:t>Лонгран</w:t>
            </w:r>
            <w:proofErr w:type="spellEnd"/>
            <w:r w:rsidRPr="004A2A94">
              <w:rPr>
                <w:rFonts w:ascii="Times New Roman" w:hAnsi="Times New Roman" w:cs="Times New Roman"/>
                <w:sz w:val="24"/>
                <w:szCs w:val="24"/>
              </w:rPr>
              <w:t xml:space="preserve"> Логистик</w:t>
            </w:r>
            <w:r w:rsidR="00291A6A" w:rsidRPr="004A2A94">
              <w:rPr>
                <w:rFonts w:ascii="Times New Roman" w:hAnsi="Times New Roman" w:cs="Times New Roman"/>
                <w:sz w:val="24"/>
                <w:szCs w:val="24"/>
              </w:rPr>
              <w:t>»</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647443" w14:textId="28026660" w:rsidR="00CF1AA5" w:rsidRPr="004A2A94" w:rsidRDefault="00CF1AA5" w:rsidP="00FC3DA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CF1AA5" w:rsidRPr="004A2A94" w14:paraId="304EA83D"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3D053B" w14:textId="1FB7A111" w:rsidR="00CF1AA5" w:rsidRPr="004A2A94" w:rsidRDefault="00CF1AA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FE5371" w14:textId="017013C4" w:rsidR="00CF1AA5" w:rsidRPr="004A2A94" w:rsidRDefault="00DD59E1"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08.2024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D3F9ED" w14:textId="41C894EA" w:rsidR="00CF1AA5" w:rsidRPr="004A2A94" w:rsidRDefault="00CF1AA5" w:rsidP="00BE3399">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ООО </w:t>
            </w:r>
            <w:r w:rsidR="00291A6A" w:rsidRPr="004A2A94">
              <w:rPr>
                <w:rFonts w:ascii="Times New Roman" w:hAnsi="Times New Roman" w:cs="Times New Roman"/>
                <w:sz w:val="24"/>
                <w:szCs w:val="24"/>
              </w:rPr>
              <w:t>«</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Лоджистик</w:t>
            </w:r>
            <w:proofErr w:type="spellEnd"/>
            <w:r w:rsidR="00291A6A" w:rsidRPr="004A2A94">
              <w:rPr>
                <w:rFonts w:ascii="Times New Roman" w:hAnsi="Times New Roman" w:cs="Times New Roman"/>
                <w:sz w:val="24"/>
                <w:szCs w:val="24"/>
              </w:rPr>
              <w:t>»</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27FE2D" w14:textId="3DD6BC17" w:rsidR="00CF1AA5" w:rsidRPr="004A2A94" w:rsidRDefault="00CF1AA5" w:rsidP="00FC3DA6">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CF1AA5" w:rsidRPr="004A2A94" w14:paraId="6CCFB27A"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8D08EF" w14:textId="7D3805A2" w:rsidR="00CF1AA5" w:rsidRPr="004A2A94" w:rsidRDefault="00CF1AA5" w:rsidP="0055130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9CAA31" w14:textId="3E905DD5" w:rsidR="00CF1AA5" w:rsidRPr="004A2A94" w:rsidRDefault="00DD59E1" w:rsidP="0055130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09.2024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39ECE6" w14:textId="38CC32AB" w:rsidR="00CF1AA5" w:rsidRPr="004A2A94" w:rsidRDefault="00CF1AA5" w:rsidP="0055130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ООО </w:t>
            </w:r>
            <w:r w:rsidR="00DD59E1" w:rsidRPr="004A2A94">
              <w:rPr>
                <w:rFonts w:ascii="Times New Roman" w:hAnsi="Times New Roman" w:cs="Times New Roman"/>
                <w:sz w:val="24"/>
                <w:szCs w:val="24"/>
              </w:rPr>
              <w:t>«</w:t>
            </w:r>
            <w:r w:rsidRPr="004A2A94">
              <w:rPr>
                <w:rFonts w:ascii="Times New Roman" w:hAnsi="Times New Roman" w:cs="Times New Roman"/>
                <w:sz w:val="24"/>
                <w:szCs w:val="24"/>
              </w:rPr>
              <w:t>ГТ ИТ</w:t>
            </w:r>
            <w:r w:rsidR="00DD59E1" w:rsidRPr="004A2A94">
              <w:rPr>
                <w:rFonts w:ascii="Times New Roman" w:hAnsi="Times New Roman" w:cs="Times New Roman"/>
                <w:sz w:val="24"/>
                <w:szCs w:val="24"/>
              </w:rPr>
              <w:t>»</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41F7E4" w14:textId="361F1EF8" w:rsidR="00CF1AA5" w:rsidRPr="004A2A94" w:rsidRDefault="00CF1AA5" w:rsidP="0055130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CF1AA5" w:rsidRPr="004A2A94" w14:paraId="50C0B91E"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0BBCEA" w14:textId="12E6E595" w:rsidR="00CF1AA5" w:rsidRPr="004A2A94" w:rsidRDefault="00CF1AA5" w:rsidP="0055130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5B14AD" w14:textId="54FD2A6F" w:rsidR="00CF1AA5" w:rsidRPr="004A2A94" w:rsidRDefault="00DD59E1" w:rsidP="0055130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10.2024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352F7A" w14:textId="51A7F883" w:rsidR="00CF1AA5" w:rsidRPr="004A2A94" w:rsidRDefault="00CF1AA5" w:rsidP="0055130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ООО </w:t>
            </w:r>
            <w:r w:rsidR="00DD59E1" w:rsidRPr="004A2A94">
              <w:rPr>
                <w:rFonts w:ascii="Times New Roman" w:hAnsi="Times New Roman" w:cs="Times New Roman"/>
                <w:sz w:val="24"/>
                <w:szCs w:val="24"/>
              </w:rPr>
              <w:t>«</w:t>
            </w:r>
            <w:r w:rsidRPr="004A2A94">
              <w:rPr>
                <w:rFonts w:ascii="Times New Roman" w:hAnsi="Times New Roman" w:cs="Times New Roman"/>
                <w:sz w:val="24"/>
                <w:szCs w:val="24"/>
              </w:rPr>
              <w:t>МАГНА</w:t>
            </w:r>
            <w:r w:rsidR="00DD59E1" w:rsidRPr="004A2A94">
              <w:rPr>
                <w:rFonts w:ascii="Times New Roman" w:hAnsi="Times New Roman" w:cs="Times New Roman"/>
                <w:sz w:val="24"/>
                <w:szCs w:val="24"/>
              </w:rPr>
              <w:t>»</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6B3442" w14:textId="4F645233" w:rsidR="00CF1AA5" w:rsidRPr="004A2A94" w:rsidRDefault="00CF1AA5" w:rsidP="0055130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DD59E1" w:rsidRPr="004A2A94" w14:paraId="2A81B0A4"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1230F1" w14:textId="3998B3B5" w:rsidR="00DD59E1" w:rsidRPr="004A2A94" w:rsidRDefault="00DD59E1" w:rsidP="0055130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11.2024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EC8D28" w14:textId="007FD5AB" w:rsidR="00DD59E1" w:rsidRPr="004A2A94" w:rsidRDefault="00DD59E1" w:rsidP="0055130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наст. </w:t>
            </w:r>
            <w:proofErr w:type="spellStart"/>
            <w:r w:rsidRPr="004A2A94">
              <w:rPr>
                <w:rFonts w:ascii="Times New Roman" w:hAnsi="Times New Roman" w:cs="Times New Roman"/>
                <w:sz w:val="24"/>
                <w:szCs w:val="24"/>
              </w:rPr>
              <w:t>вр</w:t>
            </w:r>
            <w:proofErr w:type="spellEnd"/>
            <w:r w:rsidRPr="004A2A94">
              <w:rPr>
                <w:rFonts w:ascii="Times New Roman" w:hAnsi="Times New Roman" w:cs="Times New Roman"/>
                <w:sz w:val="24"/>
                <w:szCs w:val="24"/>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EFF7E6" w14:textId="18F81350" w:rsidR="00DD59E1" w:rsidRPr="004A2A94" w:rsidRDefault="00DD59E1" w:rsidP="0055130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Ассоциация участников рынка сферы транспорта и логистики «Цифровой транспорт и логистика»</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5E728" w14:textId="7834757E" w:rsidR="00DD59E1" w:rsidRPr="004A2A94" w:rsidRDefault="00DD59E1" w:rsidP="0055130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Наблюдательного совета</w:t>
            </w:r>
          </w:p>
        </w:tc>
      </w:tr>
    </w:tbl>
    <w:p w14:paraId="61D1099B" w14:textId="77777777" w:rsidR="00AC66B5" w:rsidRPr="004A2A94" w:rsidRDefault="00AC66B5" w:rsidP="003A1083">
      <w:pPr>
        <w:spacing w:after="60" w:line="276" w:lineRule="auto"/>
        <w:jc w:val="both"/>
        <w:rPr>
          <w:rFonts w:ascii="Times New Roman" w:hAnsi="Times New Roman" w:cs="Times New Roman"/>
          <w:sz w:val="24"/>
          <w:szCs w:val="24"/>
        </w:rPr>
      </w:pPr>
    </w:p>
    <w:p w14:paraId="2B6A57CD" w14:textId="77777777"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Доля участия в уставном капитале эмитента/обыкновенных акций: 0% / 0</w:t>
      </w:r>
    </w:p>
    <w:p w14:paraId="29B71ACE" w14:textId="77777777"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0</w:t>
      </w:r>
    </w:p>
    <w:p w14:paraId="708C27AD" w14:textId="77777777"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lastRenderedPageBreak/>
        <w:t xml:space="preserve">Доли участия лица в уставном капитале подконтрольных эмитенту организаций, имеющих для него существенное значение: </w:t>
      </w:r>
      <w:proofErr w:type="gramStart"/>
      <w:r w:rsidRPr="004A2A94">
        <w:rPr>
          <w:rFonts w:ascii="Times New Roman" w:hAnsi="Times New Roman" w:cs="Times New Roman"/>
          <w:sz w:val="24"/>
          <w:szCs w:val="24"/>
        </w:rPr>
        <w:t>лицо указанных долей</w:t>
      </w:r>
      <w:proofErr w:type="gramEnd"/>
      <w:r w:rsidRPr="004A2A94">
        <w:rPr>
          <w:rFonts w:ascii="Times New Roman" w:hAnsi="Times New Roman" w:cs="Times New Roman"/>
          <w:sz w:val="24"/>
          <w:szCs w:val="24"/>
        </w:rPr>
        <w:t xml:space="preserve"> не имеет.</w:t>
      </w:r>
    </w:p>
    <w:p w14:paraId="4BDB05B1" w14:textId="77777777" w:rsidR="00AC66B5" w:rsidRPr="004A2A94" w:rsidRDefault="00AC66B5" w:rsidP="003A1083">
      <w:pPr>
        <w:spacing w:after="60" w:line="276" w:lineRule="auto"/>
        <w:jc w:val="both"/>
        <w:rPr>
          <w:rFonts w:ascii="Times New Roman" w:hAnsi="Times New Roman" w:cs="Times New Roman"/>
          <w:sz w:val="24"/>
          <w:szCs w:val="24"/>
        </w:rPr>
      </w:pPr>
      <w:proofErr w:type="spellStart"/>
      <w:r w:rsidRPr="004A2A94">
        <w:rPr>
          <w:rFonts w:ascii="Times New Roman" w:hAnsi="Times New Roman" w:cs="Times New Roman"/>
          <w:sz w:val="24"/>
          <w:szCs w:val="24"/>
        </w:rPr>
        <w:t>Cведения</w:t>
      </w:r>
      <w:proofErr w:type="spellEnd"/>
      <w:r w:rsidRPr="004A2A94">
        <w:rPr>
          <w:rFonts w:ascii="Times New Roman" w:hAnsi="Times New Roman" w:cs="Times New Roman"/>
          <w:sz w:val="24"/>
          <w:szCs w:val="24"/>
        </w:rPr>
        <w:t xml:space="preserve"> о совершении лицом в отчетном периоде сделки по приобретению или отчуждению акций (долей) эмитента: указанных сделок в отчетном периоде не совершалось.</w:t>
      </w:r>
    </w:p>
    <w:p w14:paraId="1D6E8B45" w14:textId="77777777" w:rsidR="00FC3DA6"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родственных связей нет.</w:t>
      </w:r>
    </w:p>
    <w:p w14:paraId="2C763C3B" w14:textId="34E185CC"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лицо к указанным видам ответственности не привлекалось.</w:t>
      </w:r>
      <w:r w:rsidRPr="004A2A94">
        <w:rPr>
          <w:rFonts w:ascii="Times New Roman" w:hAnsi="Times New Roman" w:cs="Times New Roman"/>
          <w:sz w:val="24"/>
          <w:szCs w:val="24"/>
        </w:rPr>
        <w:b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лицо указанных должностей не занимало.</w:t>
      </w:r>
    </w:p>
    <w:p w14:paraId="4EF1709C" w14:textId="223906E9" w:rsidR="00AC66B5" w:rsidRPr="004A2A94" w:rsidRDefault="00AC66B5" w:rsidP="003A1083">
      <w:pPr>
        <w:spacing w:after="60" w:line="276" w:lineRule="auto"/>
        <w:jc w:val="both"/>
        <w:rPr>
          <w:rFonts w:ascii="Times New Roman" w:hAnsi="Times New Roman" w:cs="Times New Roman"/>
          <w:sz w:val="24"/>
          <w:szCs w:val="24"/>
        </w:rPr>
      </w:pPr>
      <w:proofErr w:type="spellStart"/>
      <w:r w:rsidRPr="004A2A94">
        <w:rPr>
          <w:rFonts w:ascii="Times New Roman" w:hAnsi="Times New Roman" w:cs="Times New Roman"/>
          <w:sz w:val="24"/>
          <w:szCs w:val="24"/>
        </w:rPr>
        <w:t>Cведения</w:t>
      </w:r>
      <w:proofErr w:type="spellEnd"/>
      <w:r w:rsidRPr="004A2A94">
        <w:rPr>
          <w:rFonts w:ascii="Times New Roman" w:hAnsi="Times New Roman" w:cs="Times New Roman"/>
          <w:sz w:val="24"/>
          <w:szCs w:val="24"/>
        </w:rPr>
        <w:t xml:space="preserve"> об участии в работе комитетов совета директоров: </w:t>
      </w:r>
      <w:r w:rsidR="00A02C21" w:rsidRPr="004A2A94">
        <w:rPr>
          <w:rFonts w:ascii="Times New Roman" w:hAnsi="Times New Roman" w:cs="Times New Roman"/>
          <w:sz w:val="24"/>
          <w:szCs w:val="24"/>
        </w:rPr>
        <w:t>Член Комитета Совета директоров Общества по аудиту Член Комитета Совета директоров Общества по кадрам и вознаграждениям</w:t>
      </w:r>
      <w:r w:rsidR="00152E73" w:rsidRPr="004A2A94">
        <w:rPr>
          <w:rFonts w:ascii="Times New Roman" w:hAnsi="Times New Roman" w:cs="Times New Roman"/>
          <w:sz w:val="24"/>
          <w:szCs w:val="24"/>
        </w:rPr>
        <w:t>.</w:t>
      </w:r>
    </w:p>
    <w:p w14:paraId="1F79EDF6" w14:textId="00288A4F" w:rsidR="00AC66B5" w:rsidRPr="004A2A94" w:rsidRDefault="00AC66B5" w:rsidP="003A1083">
      <w:pPr>
        <w:spacing w:after="60" w:line="276" w:lineRule="auto"/>
        <w:jc w:val="both"/>
        <w:rPr>
          <w:rFonts w:ascii="Times New Roman" w:hAnsi="Times New Roman" w:cs="Times New Roman"/>
          <w:sz w:val="24"/>
          <w:szCs w:val="24"/>
        </w:rPr>
      </w:pPr>
    </w:p>
    <w:p w14:paraId="2E4EAFA0" w14:textId="6DF10A8F" w:rsidR="00461A6C" w:rsidRPr="004A2A94" w:rsidRDefault="00461A6C"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4.</w:t>
      </w:r>
    </w:p>
    <w:p w14:paraId="7B7DBCDA" w14:textId="770FBF47" w:rsidR="009B50A7"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Фамилия, имя, отчество (последнее при наличии): </w:t>
      </w:r>
      <w:r w:rsidRPr="004A2A94">
        <w:rPr>
          <w:rFonts w:ascii="Times New Roman" w:hAnsi="Times New Roman" w:cs="Times New Roman"/>
          <w:b/>
          <w:sz w:val="24"/>
          <w:szCs w:val="24"/>
        </w:rPr>
        <w:t>Маркунина Елизавета Анатольевна</w:t>
      </w:r>
      <w:r w:rsidR="00AC5633" w:rsidRPr="004A2A94">
        <w:rPr>
          <w:rFonts w:ascii="Times New Roman" w:hAnsi="Times New Roman" w:cs="Times New Roman"/>
          <w:sz w:val="24"/>
          <w:szCs w:val="24"/>
        </w:rPr>
        <w:t xml:space="preserve"> </w:t>
      </w:r>
      <w:r w:rsidR="009B50A7" w:rsidRPr="004A2A94">
        <w:rPr>
          <w:rFonts w:ascii="Times New Roman" w:hAnsi="Times New Roman" w:cs="Times New Roman"/>
          <w:sz w:val="24"/>
          <w:szCs w:val="24"/>
        </w:rPr>
        <w:t>(с 25 июня 2024 года, переизбран 1</w:t>
      </w:r>
      <w:r w:rsidR="00C2390F" w:rsidRPr="004A2A94">
        <w:rPr>
          <w:rFonts w:ascii="Times New Roman" w:hAnsi="Times New Roman" w:cs="Times New Roman"/>
          <w:sz w:val="24"/>
          <w:szCs w:val="24"/>
        </w:rPr>
        <w:t>6</w:t>
      </w:r>
      <w:r w:rsidR="009B50A7" w:rsidRPr="004A2A94">
        <w:rPr>
          <w:rFonts w:ascii="Times New Roman" w:hAnsi="Times New Roman" w:cs="Times New Roman"/>
          <w:sz w:val="24"/>
          <w:szCs w:val="24"/>
        </w:rPr>
        <w:t xml:space="preserve"> июня 2025 года)</w:t>
      </w:r>
    </w:p>
    <w:p w14:paraId="66146BB3" w14:textId="7AC1E511"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Год рождения: 1985.</w:t>
      </w:r>
    </w:p>
    <w:p w14:paraId="3874917D" w14:textId="77777777"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Сведения об уровне образования, квалификации, специальности:</w:t>
      </w:r>
    </w:p>
    <w:p w14:paraId="6AFE2B9E" w14:textId="532F10FA"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Образование: высшее.</w:t>
      </w:r>
    </w:p>
    <w:tbl>
      <w:tblPr>
        <w:tblStyle w:val="ac"/>
        <w:tblW w:w="0" w:type="auto"/>
        <w:tblLook w:val="04A0" w:firstRow="1" w:lastRow="0" w:firstColumn="1" w:lastColumn="0" w:noHBand="0" w:noVBand="1"/>
      </w:tblPr>
      <w:tblGrid>
        <w:gridCol w:w="2972"/>
        <w:gridCol w:w="6373"/>
      </w:tblGrid>
      <w:tr w:rsidR="00461A6C" w:rsidRPr="004A2A94" w14:paraId="5BB687FB" w14:textId="77777777" w:rsidTr="004620FC">
        <w:tc>
          <w:tcPr>
            <w:tcW w:w="2972" w:type="dxa"/>
          </w:tcPr>
          <w:p w14:paraId="5DD10A72" w14:textId="7777777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Наименование учебного заведения</w:t>
            </w:r>
          </w:p>
        </w:tc>
        <w:tc>
          <w:tcPr>
            <w:tcW w:w="6373" w:type="dxa"/>
          </w:tcPr>
          <w:p w14:paraId="378A9D05" w14:textId="60BE5F7E"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Московский государственный университет путей сообщения (МИИТ)</w:t>
            </w:r>
          </w:p>
        </w:tc>
      </w:tr>
      <w:tr w:rsidR="00461A6C" w:rsidRPr="004A2A94" w14:paraId="2A2A20B3" w14:textId="77777777" w:rsidTr="004620FC">
        <w:tc>
          <w:tcPr>
            <w:tcW w:w="2972" w:type="dxa"/>
          </w:tcPr>
          <w:p w14:paraId="048B86BF" w14:textId="7777777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Год окончания</w:t>
            </w:r>
          </w:p>
        </w:tc>
        <w:tc>
          <w:tcPr>
            <w:tcW w:w="6373" w:type="dxa"/>
          </w:tcPr>
          <w:p w14:paraId="77BD09B3" w14:textId="0FF7487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2007</w:t>
            </w:r>
          </w:p>
        </w:tc>
      </w:tr>
      <w:tr w:rsidR="00461A6C" w:rsidRPr="004A2A94" w14:paraId="3D3E33AA" w14:textId="77777777" w:rsidTr="004620FC">
        <w:tc>
          <w:tcPr>
            <w:tcW w:w="2972" w:type="dxa"/>
          </w:tcPr>
          <w:p w14:paraId="2D35327E" w14:textId="7777777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Квалификация</w:t>
            </w:r>
          </w:p>
        </w:tc>
        <w:tc>
          <w:tcPr>
            <w:tcW w:w="6373" w:type="dxa"/>
          </w:tcPr>
          <w:p w14:paraId="6CDEDFD7" w14:textId="51B0168B"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юрист</w:t>
            </w:r>
          </w:p>
        </w:tc>
      </w:tr>
      <w:tr w:rsidR="00461A6C" w:rsidRPr="004A2A94" w14:paraId="5AB5915A" w14:textId="77777777" w:rsidTr="004620FC">
        <w:tc>
          <w:tcPr>
            <w:tcW w:w="2972" w:type="dxa"/>
          </w:tcPr>
          <w:p w14:paraId="1650E4A4" w14:textId="7777777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Специальность</w:t>
            </w:r>
          </w:p>
        </w:tc>
        <w:tc>
          <w:tcPr>
            <w:tcW w:w="6373" w:type="dxa"/>
          </w:tcPr>
          <w:p w14:paraId="38601FED" w14:textId="072728B3"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юриспруденция</w:t>
            </w:r>
          </w:p>
        </w:tc>
      </w:tr>
    </w:tbl>
    <w:p w14:paraId="78E2B24E" w14:textId="77777777" w:rsidR="007E0F4C" w:rsidRPr="004A2A94" w:rsidRDefault="007E0F4C" w:rsidP="003A1083">
      <w:pPr>
        <w:spacing w:after="60" w:line="276" w:lineRule="auto"/>
        <w:jc w:val="both"/>
        <w:rPr>
          <w:rFonts w:ascii="Times New Roman" w:hAnsi="Times New Roman" w:cs="Times New Roman"/>
          <w:sz w:val="24"/>
          <w:szCs w:val="24"/>
        </w:rPr>
      </w:pPr>
    </w:p>
    <w:p w14:paraId="002A3EF4" w14:textId="11760D23"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Style w:val="14"/>
        <w:tblW w:w="9351" w:type="dxa"/>
        <w:tblLayout w:type="fixed"/>
        <w:tblLook w:val="04A0" w:firstRow="1" w:lastRow="0" w:firstColumn="1" w:lastColumn="0" w:noHBand="0" w:noVBand="1"/>
      </w:tblPr>
      <w:tblGrid>
        <w:gridCol w:w="1260"/>
        <w:gridCol w:w="1259"/>
        <w:gridCol w:w="2866"/>
        <w:gridCol w:w="3966"/>
      </w:tblGrid>
      <w:tr w:rsidR="00A02C21" w:rsidRPr="004A2A94" w14:paraId="1F8984EA" w14:textId="77777777" w:rsidTr="00FA127C">
        <w:tc>
          <w:tcPr>
            <w:tcW w:w="2519" w:type="dxa"/>
            <w:gridSpan w:val="2"/>
            <w:vAlign w:val="center"/>
            <w:hideMark/>
          </w:tcPr>
          <w:p w14:paraId="5E98373A" w14:textId="77777777" w:rsidR="00A02C21" w:rsidRPr="004A2A94" w:rsidRDefault="00A02C21"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Период</w:t>
            </w:r>
          </w:p>
        </w:tc>
        <w:tc>
          <w:tcPr>
            <w:tcW w:w="2866" w:type="dxa"/>
            <w:vMerge w:val="restart"/>
            <w:vAlign w:val="center"/>
            <w:hideMark/>
          </w:tcPr>
          <w:p w14:paraId="108B8EC1" w14:textId="77777777" w:rsidR="00A02C21" w:rsidRPr="004A2A94" w:rsidRDefault="00A02C21"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Наименование организации</w:t>
            </w:r>
          </w:p>
        </w:tc>
        <w:tc>
          <w:tcPr>
            <w:tcW w:w="3966" w:type="dxa"/>
            <w:vMerge w:val="restart"/>
            <w:vAlign w:val="center"/>
            <w:hideMark/>
          </w:tcPr>
          <w:p w14:paraId="54F03E0E" w14:textId="77777777" w:rsidR="00A02C21" w:rsidRPr="004A2A94" w:rsidRDefault="00A02C21"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Должность</w:t>
            </w:r>
          </w:p>
        </w:tc>
      </w:tr>
      <w:tr w:rsidR="00A02C21" w:rsidRPr="004A2A94" w14:paraId="10B52F57" w14:textId="77777777" w:rsidTr="00FA127C">
        <w:tc>
          <w:tcPr>
            <w:tcW w:w="1260" w:type="dxa"/>
            <w:vAlign w:val="center"/>
            <w:hideMark/>
          </w:tcPr>
          <w:p w14:paraId="79BCD913" w14:textId="41419346" w:rsidR="00A02C21" w:rsidRPr="004A2A94" w:rsidRDefault="00A02C21"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с</w:t>
            </w:r>
          </w:p>
        </w:tc>
        <w:tc>
          <w:tcPr>
            <w:tcW w:w="1259" w:type="dxa"/>
            <w:vAlign w:val="center"/>
            <w:hideMark/>
          </w:tcPr>
          <w:p w14:paraId="5CE0A676" w14:textId="77777777" w:rsidR="00A02C21" w:rsidRPr="004A2A94" w:rsidRDefault="00A02C21"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по</w:t>
            </w:r>
          </w:p>
        </w:tc>
        <w:tc>
          <w:tcPr>
            <w:tcW w:w="2866" w:type="dxa"/>
            <w:vMerge/>
            <w:vAlign w:val="center"/>
          </w:tcPr>
          <w:p w14:paraId="315EE0BF" w14:textId="77777777" w:rsidR="00A02C21" w:rsidRPr="004A2A94" w:rsidRDefault="00A02C21" w:rsidP="00180A2D">
            <w:pPr>
              <w:spacing w:after="60" w:line="276" w:lineRule="auto"/>
              <w:jc w:val="center"/>
              <w:rPr>
                <w:rFonts w:ascii="Times New Roman" w:hAnsi="Times New Roman" w:cs="Times New Roman"/>
                <w:sz w:val="24"/>
                <w:szCs w:val="24"/>
              </w:rPr>
            </w:pPr>
          </w:p>
        </w:tc>
        <w:tc>
          <w:tcPr>
            <w:tcW w:w="3966" w:type="dxa"/>
            <w:vMerge/>
            <w:vAlign w:val="center"/>
          </w:tcPr>
          <w:p w14:paraId="1FE0DE19" w14:textId="77777777" w:rsidR="00A02C21" w:rsidRPr="004A2A94" w:rsidRDefault="00A02C21" w:rsidP="00180A2D">
            <w:pPr>
              <w:spacing w:after="60" w:line="276" w:lineRule="auto"/>
              <w:jc w:val="center"/>
              <w:rPr>
                <w:rFonts w:ascii="Times New Roman" w:hAnsi="Times New Roman" w:cs="Times New Roman"/>
                <w:sz w:val="24"/>
                <w:szCs w:val="24"/>
              </w:rPr>
            </w:pPr>
          </w:p>
        </w:tc>
      </w:tr>
      <w:tr w:rsidR="00AC66B5" w:rsidRPr="004A2A94" w14:paraId="4CAE28F3" w14:textId="77777777" w:rsidTr="00FA127C">
        <w:tc>
          <w:tcPr>
            <w:tcW w:w="1260" w:type="dxa"/>
            <w:vAlign w:val="center"/>
            <w:hideMark/>
          </w:tcPr>
          <w:p w14:paraId="11E5D04F" w14:textId="77777777" w:rsidR="00AC66B5" w:rsidRPr="004A2A94" w:rsidRDefault="00AC66B5"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lastRenderedPageBreak/>
              <w:t>10.2013</w:t>
            </w:r>
          </w:p>
        </w:tc>
        <w:tc>
          <w:tcPr>
            <w:tcW w:w="1259" w:type="dxa"/>
            <w:vAlign w:val="center"/>
            <w:hideMark/>
          </w:tcPr>
          <w:p w14:paraId="387526EA" w14:textId="0BBBCCE2" w:rsidR="00AC66B5" w:rsidRPr="004A2A94" w:rsidRDefault="00AC5633"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08.2024</w:t>
            </w:r>
          </w:p>
        </w:tc>
        <w:tc>
          <w:tcPr>
            <w:tcW w:w="2866" w:type="dxa"/>
            <w:vAlign w:val="center"/>
            <w:hideMark/>
          </w:tcPr>
          <w:p w14:paraId="0162AC0A" w14:textId="77777777" w:rsidR="00AC66B5" w:rsidRPr="004A2A94" w:rsidRDefault="00AC66B5"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ООО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Лоджистик</w:t>
            </w:r>
            <w:proofErr w:type="spellEnd"/>
            <w:r w:rsidRPr="004A2A94">
              <w:rPr>
                <w:rFonts w:ascii="Times New Roman" w:hAnsi="Times New Roman" w:cs="Times New Roman"/>
                <w:sz w:val="24"/>
                <w:szCs w:val="24"/>
              </w:rPr>
              <w:t>»</w:t>
            </w:r>
          </w:p>
        </w:tc>
        <w:tc>
          <w:tcPr>
            <w:tcW w:w="3966" w:type="dxa"/>
            <w:vAlign w:val="center"/>
            <w:hideMark/>
          </w:tcPr>
          <w:p w14:paraId="416EA49E" w14:textId="77777777" w:rsidR="00AC66B5" w:rsidRPr="004A2A94" w:rsidRDefault="00AC66B5"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AC66B5" w:rsidRPr="004A2A94" w14:paraId="6E3C83E2" w14:textId="77777777" w:rsidTr="00FA127C">
        <w:tc>
          <w:tcPr>
            <w:tcW w:w="1260" w:type="dxa"/>
            <w:vAlign w:val="center"/>
            <w:hideMark/>
          </w:tcPr>
          <w:p w14:paraId="5065D8A1" w14:textId="77777777" w:rsidR="00AC66B5" w:rsidRPr="004A2A94" w:rsidRDefault="00AC66B5"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10.2013</w:t>
            </w:r>
          </w:p>
        </w:tc>
        <w:tc>
          <w:tcPr>
            <w:tcW w:w="1259" w:type="dxa"/>
            <w:vAlign w:val="center"/>
            <w:hideMark/>
          </w:tcPr>
          <w:p w14:paraId="6E3476F8" w14:textId="3EAFB585" w:rsidR="00AC66B5" w:rsidRPr="004A2A94" w:rsidRDefault="00A02C21"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02.2024</w:t>
            </w:r>
          </w:p>
        </w:tc>
        <w:tc>
          <w:tcPr>
            <w:tcW w:w="2866" w:type="dxa"/>
            <w:vAlign w:val="center"/>
            <w:hideMark/>
          </w:tcPr>
          <w:p w14:paraId="6DC50A2B" w14:textId="77777777" w:rsidR="00AC66B5" w:rsidRPr="004A2A94" w:rsidRDefault="00AC66B5"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АО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w:t>
            </w:r>
          </w:p>
        </w:tc>
        <w:tc>
          <w:tcPr>
            <w:tcW w:w="3966" w:type="dxa"/>
            <w:vAlign w:val="center"/>
            <w:hideMark/>
          </w:tcPr>
          <w:p w14:paraId="3B23FA0C" w14:textId="77777777" w:rsidR="00AC66B5" w:rsidRPr="004A2A94" w:rsidRDefault="00AC66B5"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F4019B" w:rsidRPr="004A2A94" w14:paraId="2C3D79C4" w14:textId="77777777" w:rsidTr="00FA127C">
        <w:tc>
          <w:tcPr>
            <w:tcW w:w="1260" w:type="dxa"/>
            <w:vAlign w:val="center"/>
          </w:tcPr>
          <w:p w14:paraId="0B8AC49D" w14:textId="18973767" w:rsidR="00F4019B" w:rsidRPr="004A2A94" w:rsidRDefault="00F4019B"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09.2017</w:t>
            </w:r>
          </w:p>
        </w:tc>
        <w:tc>
          <w:tcPr>
            <w:tcW w:w="1259" w:type="dxa"/>
            <w:vAlign w:val="center"/>
          </w:tcPr>
          <w:p w14:paraId="65A57973" w14:textId="7C353B0A" w:rsidR="00F4019B" w:rsidRPr="004A2A94" w:rsidRDefault="00F4019B"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наст. </w:t>
            </w:r>
            <w:proofErr w:type="spellStart"/>
            <w:r w:rsidRPr="004A2A94">
              <w:rPr>
                <w:rFonts w:ascii="Times New Roman" w:hAnsi="Times New Roman" w:cs="Times New Roman"/>
                <w:sz w:val="24"/>
                <w:szCs w:val="24"/>
              </w:rPr>
              <w:t>вр</w:t>
            </w:r>
            <w:proofErr w:type="spellEnd"/>
            <w:r w:rsidRPr="004A2A94">
              <w:rPr>
                <w:rFonts w:ascii="Times New Roman" w:hAnsi="Times New Roman" w:cs="Times New Roman"/>
                <w:sz w:val="24"/>
                <w:szCs w:val="24"/>
              </w:rPr>
              <w:t>.</w:t>
            </w:r>
          </w:p>
        </w:tc>
        <w:tc>
          <w:tcPr>
            <w:tcW w:w="2866" w:type="dxa"/>
            <w:vAlign w:val="center"/>
          </w:tcPr>
          <w:p w14:paraId="18311662" w14:textId="2126D98F" w:rsidR="00F4019B" w:rsidRPr="004A2A94" w:rsidRDefault="00F4019B"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ПАО «ГТМ»</w:t>
            </w:r>
          </w:p>
        </w:tc>
        <w:tc>
          <w:tcPr>
            <w:tcW w:w="3966" w:type="dxa"/>
            <w:vAlign w:val="center"/>
          </w:tcPr>
          <w:p w14:paraId="2E346CC4" w14:textId="6A74FE37" w:rsidR="00F4019B" w:rsidRPr="004A2A94" w:rsidRDefault="00F4019B"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F4019B" w:rsidRPr="004A2A94" w14:paraId="1E301608" w14:textId="77777777" w:rsidTr="00FA127C">
        <w:tc>
          <w:tcPr>
            <w:tcW w:w="1260" w:type="dxa"/>
            <w:vAlign w:val="center"/>
          </w:tcPr>
          <w:p w14:paraId="229C7A07" w14:textId="77777777" w:rsidR="00F4019B" w:rsidRPr="004A2A94" w:rsidRDefault="00F4019B"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04.2018</w:t>
            </w:r>
          </w:p>
        </w:tc>
        <w:tc>
          <w:tcPr>
            <w:tcW w:w="1259" w:type="dxa"/>
            <w:vAlign w:val="center"/>
          </w:tcPr>
          <w:p w14:paraId="68021B02" w14:textId="0D7BFCA7" w:rsidR="00F4019B" w:rsidRPr="004A2A94" w:rsidRDefault="00F4019B"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04.2024</w:t>
            </w:r>
          </w:p>
        </w:tc>
        <w:tc>
          <w:tcPr>
            <w:tcW w:w="2866" w:type="dxa"/>
            <w:vAlign w:val="center"/>
          </w:tcPr>
          <w:p w14:paraId="33D30BF8" w14:textId="77777777" w:rsidR="00F4019B" w:rsidRPr="004A2A94" w:rsidRDefault="00F4019B"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ООО «ГРУЗОПРОВОД»</w:t>
            </w:r>
          </w:p>
        </w:tc>
        <w:tc>
          <w:tcPr>
            <w:tcW w:w="3966" w:type="dxa"/>
            <w:vAlign w:val="center"/>
          </w:tcPr>
          <w:p w14:paraId="427F06AE" w14:textId="77777777" w:rsidR="00F4019B" w:rsidRPr="004A2A94" w:rsidRDefault="00F4019B"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F4019B" w:rsidRPr="004A2A94" w14:paraId="60D5094E" w14:textId="77777777" w:rsidTr="00FA127C">
        <w:tc>
          <w:tcPr>
            <w:tcW w:w="1260" w:type="dxa"/>
            <w:vAlign w:val="center"/>
          </w:tcPr>
          <w:p w14:paraId="35C9FC0F" w14:textId="77777777" w:rsidR="00F4019B" w:rsidRPr="004A2A94" w:rsidRDefault="00F4019B"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04.2019</w:t>
            </w:r>
          </w:p>
        </w:tc>
        <w:tc>
          <w:tcPr>
            <w:tcW w:w="1259" w:type="dxa"/>
            <w:vAlign w:val="center"/>
          </w:tcPr>
          <w:p w14:paraId="20D7AC69" w14:textId="53AD2482" w:rsidR="00F4019B" w:rsidRPr="004A2A94" w:rsidRDefault="00F4019B"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05.2024</w:t>
            </w:r>
          </w:p>
        </w:tc>
        <w:tc>
          <w:tcPr>
            <w:tcW w:w="2866" w:type="dxa"/>
            <w:vAlign w:val="center"/>
          </w:tcPr>
          <w:p w14:paraId="0CFDED46" w14:textId="77777777" w:rsidR="00F4019B" w:rsidRPr="004A2A94" w:rsidRDefault="00F4019B"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ООО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Лоджистик</w:t>
            </w:r>
            <w:proofErr w:type="spellEnd"/>
            <w:r w:rsidRPr="004A2A94">
              <w:rPr>
                <w:rFonts w:ascii="Times New Roman" w:hAnsi="Times New Roman" w:cs="Times New Roman"/>
                <w:sz w:val="24"/>
                <w:szCs w:val="24"/>
              </w:rPr>
              <w:t>» (филиал в г. Москва)</w:t>
            </w:r>
          </w:p>
        </w:tc>
        <w:tc>
          <w:tcPr>
            <w:tcW w:w="3966" w:type="dxa"/>
            <w:vAlign w:val="center"/>
          </w:tcPr>
          <w:p w14:paraId="04844198" w14:textId="77777777" w:rsidR="00F4019B" w:rsidRPr="004A2A94" w:rsidRDefault="00F4019B"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Руководитель корпоративно-правового отдела</w:t>
            </w:r>
          </w:p>
        </w:tc>
      </w:tr>
      <w:tr w:rsidR="00F4019B" w:rsidRPr="004A2A94" w14:paraId="00536EC3" w14:textId="77777777" w:rsidTr="00FA127C">
        <w:tc>
          <w:tcPr>
            <w:tcW w:w="1260" w:type="dxa"/>
            <w:vAlign w:val="center"/>
          </w:tcPr>
          <w:p w14:paraId="67D2F22A" w14:textId="77777777" w:rsidR="00F4019B" w:rsidRPr="004A2A94" w:rsidRDefault="00F4019B"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02.2020</w:t>
            </w:r>
          </w:p>
        </w:tc>
        <w:tc>
          <w:tcPr>
            <w:tcW w:w="1259" w:type="dxa"/>
            <w:vAlign w:val="center"/>
          </w:tcPr>
          <w:p w14:paraId="22A126A0" w14:textId="2D7EC327" w:rsidR="00F4019B" w:rsidRPr="004A2A94" w:rsidRDefault="00F4019B"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наст. </w:t>
            </w:r>
            <w:proofErr w:type="spellStart"/>
            <w:r w:rsidRPr="004A2A94">
              <w:rPr>
                <w:rFonts w:ascii="Times New Roman" w:hAnsi="Times New Roman" w:cs="Times New Roman"/>
                <w:sz w:val="24"/>
                <w:szCs w:val="24"/>
              </w:rPr>
              <w:t>вр</w:t>
            </w:r>
            <w:proofErr w:type="spellEnd"/>
            <w:r w:rsidRPr="004A2A94">
              <w:rPr>
                <w:rFonts w:ascii="Times New Roman" w:hAnsi="Times New Roman" w:cs="Times New Roman"/>
                <w:sz w:val="24"/>
                <w:szCs w:val="24"/>
              </w:rPr>
              <w:t>.</w:t>
            </w:r>
          </w:p>
        </w:tc>
        <w:tc>
          <w:tcPr>
            <w:tcW w:w="2866" w:type="dxa"/>
            <w:vAlign w:val="center"/>
          </w:tcPr>
          <w:p w14:paraId="1B539B26" w14:textId="77777777" w:rsidR="00F4019B" w:rsidRPr="004A2A94" w:rsidRDefault="00F4019B"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ПАО «ГТМ»</w:t>
            </w:r>
          </w:p>
        </w:tc>
        <w:tc>
          <w:tcPr>
            <w:tcW w:w="3966" w:type="dxa"/>
            <w:vAlign w:val="center"/>
          </w:tcPr>
          <w:p w14:paraId="7173BE2B" w14:textId="77777777" w:rsidR="00F4019B" w:rsidRPr="004A2A94" w:rsidRDefault="00F4019B" w:rsidP="00180A2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Заместитель Генерального директора по правовым вопросам</w:t>
            </w:r>
          </w:p>
        </w:tc>
      </w:tr>
    </w:tbl>
    <w:p w14:paraId="472E1CE6" w14:textId="77777777" w:rsidR="00AC66B5" w:rsidRPr="004A2A94" w:rsidRDefault="00AC66B5" w:rsidP="003A1083">
      <w:pPr>
        <w:spacing w:after="60" w:line="276" w:lineRule="auto"/>
        <w:jc w:val="both"/>
        <w:rPr>
          <w:rFonts w:ascii="Times New Roman" w:hAnsi="Times New Roman" w:cs="Times New Roman"/>
          <w:sz w:val="24"/>
          <w:szCs w:val="24"/>
        </w:rPr>
      </w:pPr>
    </w:p>
    <w:p w14:paraId="4F17867D" w14:textId="77777777"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Доля участия в уставном капитале эмитента/обыкновенных акций: 0,0002 % / 100</w:t>
      </w:r>
    </w:p>
    <w:p w14:paraId="548F41AD" w14:textId="77777777"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0</w:t>
      </w:r>
    </w:p>
    <w:p w14:paraId="16D762A4" w14:textId="77777777"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Доли участия лица в уставном капитале подконтрольных эмитенту организаций, имеющих для него существенное значение: </w:t>
      </w:r>
      <w:proofErr w:type="gramStart"/>
      <w:r w:rsidRPr="004A2A94">
        <w:rPr>
          <w:rFonts w:ascii="Times New Roman" w:hAnsi="Times New Roman" w:cs="Times New Roman"/>
          <w:sz w:val="24"/>
          <w:szCs w:val="24"/>
        </w:rPr>
        <w:t>лицо указанных долей</w:t>
      </w:r>
      <w:proofErr w:type="gramEnd"/>
      <w:r w:rsidRPr="004A2A94">
        <w:rPr>
          <w:rFonts w:ascii="Times New Roman" w:hAnsi="Times New Roman" w:cs="Times New Roman"/>
          <w:sz w:val="24"/>
          <w:szCs w:val="24"/>
        </w:rPr>
        <w:t xml:space="preserve"> не имеет.</w:t>
      </w:r>
    </w:p>
    <w:p w14:paraId="5FEFEA6B" w14:textId="77777777" w:rsidR="00AC66B5" w:rsidRPr="004A2A94" w:rsidRDefault="00AC66B5" w:rsidP="003A1083">
      <w:pPr>
        <w:spacing w:after="60" w:line="276" w:lineRule="auto"/>
        <w:jc w:val="both"/>
        <w:rPr>
          <w:rFonts w:ascii="Times New Roman" w:hAnsi="Times New Roman" w:cs="Times New Roman"/>
          <w:sz w:val="24"/>
          <w:szCs w:val="24"/>
        </w:rPr>
      </w:pPr>
      <w:proofErr w:type="spellStart"/>
      <w:r w:rsidRPr="004A2A94">
        <w:rPr>
          <w:rFonts w:ascii="Times New Roman" w:hAnsi="Times New Roman" w:cs="Times New Roman"/>
          <w:sz w:val="24"/>
          <w:szCs w:val="24"/>
        </w:rPr>
        <w:t>Cведения</w:t>
      </w:r>
      <w:proofErr w:type="spellEnd"/>
      <w:r w:rsidRPr="004A2A94">
        <w:rPr>
          <w:rFonts w:ascii="Times New Roman" w:hAnsi="Times New Roman" w:cs="Times New Roman"/>
          <w:sz w:val="24"/>
          <w:szCs w:val="24"/>
        </w:rPr>
        <w:t xml:space="preserve"> о совершении лицом в отчетном периоде сделки по приобретению или отчуждению акций (долей) эмитента: </w:t>
      </w:r>
      <w:bookmarkStart w:id="43" w:name="_Hlk194415005"/>
      <w:r w:rsidRPr="004A2A94">
        <w:rPr>
          <w:rFonts w:ascii="Times New Roman" w:hAnsi="Times New Roman" w:cs="Times New Roman"/>
          <w:sz w:val="24"/>
          <w:szCs w:val="24"/>
        </w:rPr>
        <w:t>указанных сделок в отчетном периоде не совершалось.</w:t>
      </w:r>
    </w:p>
    <w:bookmarkEnd w:id="43"/>
    <w:p w14:paraId="217FF684" w14:textId="77777777" w:rsidR="00317D2C"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родственных связей нет.</w:t>
      </w:r>
    </w:p>
    <w:p w14:paraId="1200F798" w14:textId="4520F7ED"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лицо к указанным видам ответственности не привлекалось.</w:t>
      </w:r>
      <w:r w:rsidRPr="004A2A94">
        <w:rPr>
          <w:rFonts w:ascii="Times New Roman" w:hAnsi="Times New Roman" w:cs="Times New Roman"/>
          <w:sz w:val="24"/>
          <w:szCs w:val="24"/>
        </w:rPr>
        <w:b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лицо указанных должностей не занимало.</w:t>
      </w:r>
    </w:p>
    <w:p w14:paraId="4A274B33" w14:textId="42ECD9ED" w:rsidR="00AC66B5" w:rsidRPr="004A2A94" w:rsidRDefault="00AC66B5" w:rsidP="003A1083">
      <w:pPr>
        <w:spacing w:after="60" w:line="276" w:lineRule="auto"/>
        <w:jc w:val="both"/>
        <w:rPr>
          <w:rFonts w:ascii="Times New Roman" w:hAnsi="Times New Roman" w:cs="Times New Roman"/>
          <w:sz w:val="24"/>
          <w:szCs w:val="24"/>
        </w:rPr>
      </w:pPr>
      <w:proofErr w:type="spellStart"/>
      <w:r w:rsidRPr="004A2A94">
        <w:rPr>
          <w:rFonts w:ascii="Times New Roman" w:hAnsi="Times New Roman" w:cs="Times New Roman"/>
          <w:sz w:val="24"/>
          <w:szCs w:val="24"/>
        </w:rPr>
        <w:t>Cведения</w:t>
      </w:r>
      <w:proofErr w:type="spellEnd"/>
      <w:r w:rsidRPr="004A2A94">
        <w:rPr>
          <w:rFonts w:ascii="Times New Roman" w:hAnsi="Times New Roman" w:cs="Times New Roman"/>
          <w:sz w:val="24"/>
          <w:szCs w:val="24"/>
        </w:rPr>
        <w:t xml:space="preserve"> об участии в работе комитетов совета директоров: </w:t>
      </w:r>
      <w:r w:rsidR="00972A54" w:rsidRPr="004A2A94">
        <w:rPr>
          <w:rFonts w:ascii="Times New Roman" w:hAnsi="Times New Roman" w:cs="Times New Roman"/>
          <w:sz w:val="24"/>
          <w:szCs w:val="24"/>
        </w:rPr>
        <w:t>Член Комитета Совета директоров Общес</w:t>
      </w:r>
      <w:r w:rsidR="009B50A7" w:rsidRPr="004A2A94">
        <w:rPr>
          <w:rFonts w:ascii="Times New Roman" w:hAnsi="Times New Roman" w:cs="Times New Roman"/>
          <w:sz w:val="24"/>
          <w:szCs w:val="24"/>
        </w:rPr>
        <w:t>тва по кадрам и вознаграждениям.</w:t>
      </w:r>
    </w:p>
    <w:p w14:paraId="607CBA38" w14:textId="77777777" w:rsidR="00AC66B5" w:rsidRPr="004A2A94" w:rsidRDefault="00AC66B5" w:rsidP="003A1083">
      <w:pPr>
        <w:spacing w:after="60" w:line="276" w:lineRule="auto"/>
        <w:jc w:val="both"/>
        <w:rPr>
          <w:rFonts w:ascii="Times New Roman" w:hAnsi="Times New Roman" w:cs="Times New Roman"/>
          <w:sz w:val="24"/>
          <w:szCs w:val="24"/>
        </w:rPr>
      </w:pPr>
    </w:p>
    <w:p w14:paraId="653581A8" w14:textId="58BEF305" w:rsidR="00461A6C" w:rsidRPr="004A2A94" w:rsidRDefault="00461A6C" w:rsidP="00461A6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5.</w:t>
      </w:r>
    </w:p>
    <w:p w14:paraId="1E0C9CE2" w14:textId="345B278C" w:rsidR="00EC043B" w:rsidRPr="004A2A94" w:rsidRDefault="00AC66B5" w:rsidP="00461A6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Фамилия, имя, отчество (последнее при наличии): </w:t>
      </w:r>
      <w:r w:rsidRPr="004A2A94">
        <w:rPr>
          <w:rFonts w:ascii="Times New Roman" w:hAnsi="Times New Roman" w:cs="Times New Roman"/>
          <w:b/>
          <w:sz w:val="24"/>
          <w:szCs w:val="24"/>
        </w:rPr>
        <w:t>Михайлова Екатерина Владимировна</w:t>
      </w:r>
      <w:r w:rsidRPr="004A2A94">
        <w:rPr>
          <w:rFonts w:ascii="Times New Roman" w:hAnsi="Times New Roman" w:cs="Times New Roman"/>
          <w:sz w:val="24"/>
          <w:szCs w:val="24"/>
        </w:rPr>
        <w:t xml:space="preserve"> </w:t>
      </w:r>
      <w:r w:rsidR="009B50A7" w:rsidRPr="004A2A94">
        <w:rPr>
          <w:rFonts w:ascii="Times New Roman" w:hAnsi="Times New Roman" w:cs="Times New Roman"/>
          <w:sz w:val="24"/>
          <w:szCs w:val="24"/>
        </w:rPr>
        <w:t>(с 25 июня 2024 года, переизбран 1</w:t>
      </w:r>
      <w:r w:rsidR="00C2390F" w:rsidRPr="004A2A94">
        <w:rPr>
          <w:rFonts w:ascii="Times New Roman" w:hAnsi="Times New Roman" w:cs="Times New Roman"/>
          <w:sz w:val="24"/>
          <w:szCs w:val="24"/>
        </w:rPr>
        <w:t>6</w:t>
      </w:r>
      <w:r w:rsidR="009B50A7" w:rsidRPr="004A2A94">
        <w:rPr>
          <w:rFonts w:ascii="Times New Roman" w:hAnsi="Times New Roman" w:cs="Times New Roman"/>
          <w:sz w:val="24"/>
          <w:szCs w:val="24"/>
        </w:rPr>
        <w:t xml:space="preserve"> июня 2025 года)</w:t>
      </w:r>
      <w:r w:rsidR="00EC043B" w:rsidRPr="004A2A94">
        <w:rPr>
          <w:rFonts w:ascii="Times New Roman" w:hAnsi="Times New Roman" w:cs="Times New Roman"/>
          <w:sz w:val="24"/>
          <w:szCs w:val="24"/>
        </w:rPr>
        <w:t>.</w:t>
      </w:r>
    </w:p>
    <w:p w14:paraId="37284246" w14:textId="17B39D83" w:rsidR="00AC66B5" w:rsidRPr="004A2A94" w:rsidRDefault="00EC043B" w:rsidP="003A1083">
      <w:pPr>
        <w:spacing w:after="60" w:line="276" w:lineRule="auto"/>
        <w:jc w:val="both"/>
        <w:rPr>
          <w:rFonts w:ascii="Times New Roman" w:hAnsi="Times New Roman" w:cs="Times New Roman"/>
          <w:sz w:val="24"/>
          <w:szCs w:val="24"/>
        </w:rPr>
      </w:pPr>
      <w:r w:rsidRPr="004A2A94" w:rsidDel="00AD75AA">
        <w:rPr>
          <w:rFonts w:ascii="Times New Roman" w:hAnsi="Times New Roman" w:cs="Times New Roman"/>
          <w:sz w:val="24"/>
          <w:szCs w:val="24"/>
        </w:rPr>
        <w:t xml:space="preserve"> </w:t>
      </w:r>
      <w:r w:rsidR="00AC66B5" w:rsidRPr="004A2A94">
        <w:rPr>
          <w:rFonts w:ascii="Times New Roman" w:hAnsi="Times New Roman" w:cs="Times New Roman"/>
          <w:sz w:val="24"/>
          <w:szCs w:val="24"/>
        </w:rPr>
        <w:t>Год рождения: 1976.</w:t>
      </w:r>
    </w:p>
    <w:p w14:paraId="1E8335EC" w14:textId="77777777"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Сведения об уровне образования, квалификации, специальности:</w:t>
      </w:r>
    </w:p>
    <w:p w14:paraId="2AB864F2" w14:textId="307DEB4C"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lastRenderedPageBreak/>
        <w:t>Образование: высшее.</w:t>
      </w:r>
    </w:p>
    <w:tbl>
      <w:tblPr>
        <w:tblStyle w:val="ac"/>
        <w:tblW w:w="0" w:type="auto"/>
        <w:tblLook w:val="04A0" w:firstRow="1" w:lastRow="0" w:firstColumn="1" w:lastColumn="0" w:noHBand="0" w:noVBand="1"/>
      </w:tblPr>
      <w:tblGrid>
        <w:gridCol w:w="2972"/>
        <w:gridCol w:w="6373"/>
      </w:tblGrid>
      <w:tr w:rsidR="00461A6C" w:rsidRPr="004A2A94" w14:paraId="19C20DEF" w14:textId="77777777" w:rsidTr="004620FC">
        <w:tc>
          <w:tcPr>
            <w:tcW w:w="2972" w:type="dxa"/>
          </w:tcPr>
          <w:p w14:paraId="2AC31C91" w14:textId="7777777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Наименование учебного заведения</w:t>
            </w:r>
          </w:p>
        </w:tc>
        <w:tc>
          <w:tcPr>
            <w:tcW w:w="6373" w:type="dxa"/>
          </w:tcPr>
          <w:p w14:paraId="1A2BB4C1" w14:textId="65748094"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Санкт-Петербургский колледж радиоэлектронного приборостроения</w:t>
            </w:r>
          </w:p>
        </w:tc>
      </w:tr>
      <w:tr w:rsidR="00461A6C" w:rsidRPr="004A2A94" w14:paraId="3A5D8188" w14:textId="77777777" w:rsidTr="004620FC">
        <w:tc>
          <w:tcPr>
            <w:tcW w:w="2972" w:type="dxa"/>
          </w:tcPr>
          <w:p w14:paraId="449D37AE" w14:textId="7777777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Год окончания</w:t>
            </w:r>
          </w:p>
        </w:tc>
        <w:tc>
          <w:tcPr>
            <w:tcW w:w="6373" w:type="dxa"/>
          </w:tcPr>
          <w:p w14:paraId="5E6DEE58" w14:textId="586C6E1D"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1995</w:t>
            </w:r>
          </w:p>
        </w:tc>
      </w:tr>
      <w:tr w:rsidR="00461A6C" w:rsidRPr="004A2A94" w14:paraId="5D52A74E" w14:textId="77777777" w:rsidTr="004620FC">
        <w:tc>
          <w:tcPr>
            <w:tcW w:w="2972" w:type="dxa"/>
          </w:tcPr>
          <w:p w14:paraId="303F16E6" w14:textId="7777777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Квалификация</w:t>
            </w:r>
          </w:p>
        </w:tc>
        <w:tc>
          <w:tcPr>
            <w:tcW w:w="6373" w:type="dxa"/>
          </w:tcPr>
          <w:p w14:paraId="7F5E3CE2" w14:textId="0A5DF9B5"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Техник-программист</w:t>
            </w:r>
          </w:p>
        </w:tc>
      </w:tr>
      <w:tr w:rsidR="00461A6C" w:rsidRPr="004A2A94" w14:paraId="2E7B60E8" w14:textId="77777777" w:rsidTr="004620FC">
        <w:tc>
          <w:tcPr>
            <w:tcW w:w="2972" w:type="dxa"/>
          </w:tcPr>
          <w:p w14:paraId="46E94941" w14:textId="7777777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Специальность</w:t>
            </w:r>
          </w:p>
        </w:tc>
        <w:tc>
          <w:tcPr>
            <w:tcW w:w="6373" w:type="dxa"/>
          </w:tcPr>
          <w:p w14:paraId="7EAC2E5B" w14:textId="2B54E9F0"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Техник-программист</w:t>
            </w:r>
          </w:p>
        </w:tc>
      </w:tr>
      <w:tr w:rsidR="00461A6C" w:rsidRPr="004A2A94" w14:paraId="1139B07C" w14:textId="77777777" w:rsidTr="00461A6C">
        <w:tc>
          <w:tcPr>
            <w:tcW w:w="2972" w:type="dxa"/>
          </w:tcPr>
          <w:p w14:paraId="4E4163E5" w14:textId="7777777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Наименование учебного заведения</w:t>
            </w:r>
          </w:p>
        </w:tc>
        <w:tc>
          <w:tcPr>
            <w:tcW w:w="6373" w:type="dxa"/>
          </w:tcPr>
          <w:p w14:paraId="3DA22A33" w14:textId="454695D2"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Санкт-Петербургский государственный электротехнический университет</w:t>
            </w:r>
          </w:p>
        </w:tc>
      </w:tr>
      <w:tr w:rsidR="00461A6C" w:rsidRPr="004A2A94" w14:paraId="04DF0287" w14:textId="77777777" w:rsidTr="00461A6C">
        <w:tc>
          <w:tcPr>
            <w:tcW w:w="2972" w:type="dxa"/>
          </w:tcPr>
          <w:p w14:paraId="6D34433C" w14:textId="7777777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Год окончания</w:t>
            </w:r>
          </w:p>
        </w:tc>
        <w:tc>
          <w:tcPr>
            <w:tcW w:w="6373" w:type="dxa"/>
          </w:tcPr>
          <w:p w14:paraId="09044BDD" w14:textId="3B3EF99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2000</w:t>
            </w:r>
          </w:p>
        </w:tc>
      </w:tr>
      <w:tr w:rsidR="00461A6C" w:rsidRPr="004A2A94" w14:paraId="35B660F6" w14:textId="77777777" w:rsidTr="00461A6C">
        <w:tc>
          <w:tcPr>
            <w:tcW w:w="2972" w:type="dxa"/>
          </w:tcPr>
          <w:p w14:paraId="7A70B315" w14:textId="7777777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Квалификация</w:t>
            </w:r>
          </w:p>
        </w:tc>
        <w:tc>
          <w:tcPr>
            <w:tcW w:w="6373" w:type="dxa"/>
          </w:tcPr>
          <w:p w14:paraId="509315C1" w14:textId="03539E04"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инженер</w:t>
            </w:r>
          </w:p>
        </w:tc>
      </w:tr>
      <w:tr w:rsidR="00461A6C" w:rsidRPr="004A2A94" w14:paraId="266ECE25" w14:textId="77777777" w:rsidTr="00461A6C">
        <w:tc>
          <w:tcPr>
            <w:tcW w:w="2972" w:type="dxa"/>
          </w:tcPr>
          <w:p w14:paraId="30B27AA9" w14:textId="7777777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Специальность</w:t>
            </w:r>
          </w:p>
        </w:tc>
        <w:tc>
          <w:tcPr>
            <w:tcW w:w="6373" w:type="dxa"/>
          </w:tcPr>
          <w:p w14:paraId="4A186F33" w14:textId="1FD14636"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Биотехнические и медицинские аппараты и системы</w:t>
            </w:r>
          </w:p>
        </w:tc>
      </w:tr>
    </w:tbl>
    <w:p w14:paraId="0E29D3BF" w14:textId="77777777" w:rsidR="00317D2C" w:rsidRPr="004A2A94" w:rsidRDefault="00317D2C" w:rsidP="003A1083">
      <w:pPr>
        <w:spacing w:after="60" w:line="276" w:lineRule="auto"/>
        <w:jc w:val="both"/>
        <w:rPr>
          <w:rFonts w:ascii="Times New Roman" w:hAnsi="Times New Roman" w:cs="Times New Roman"/>
          <w:sz w:val="24"/>
          <w:szCs w:val="24"/>
        </w:rPr>
      </w:pPr>
    </w:p>
    <w:p w14:paraId="09951928" w14:textId="1CD40E00"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F4019B" w:rsidRPr="004A2A94" w14:paraId="1BC13C66" w14:textId="77777777" w:rsidTr="00FA127C">
        <w:tc>
          <w:tcPr>
            <w:tcW w:w="2597" w:type="dxa"/>
            <w:gridSpan w:val="2"/>
            <w:tcBorders>
              <w:top w:val="single" w:sz="4" w:space="0" w:color="auto"/>
              <w:left w:val="single" w:sz="4" w:space="0" w:color="auto"/>
              <w:bottom w:val="single" w:sz="4" w:space="0" w:color="auto"/>
              <w:right w:val="single" w:sz="4" w:space="0" w:color="auto"/>
            </w:tcBorders>
            <w:vAlign w:val="center"/>
          </w:tcPr>
          <w:p w14:paraId="76F1D318" w14:textId="77777777" w:rsidR="00F4019B" w:rsidRPr="004A2A94" w:rsidRDefault="00F4019B" w:rsidP="00317D2C">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Период</w:t>
            </w:r>
          </w:p>
        </w:tc>
        <w:tc>
          <w:tcPr>
            <w:tcW w:w="2886" w:type="dxa"/>
            <w:vMerge w:val="restart"/>
            <w:tcBorders>
              <w:top w:val="single" w:sz="4" w:space="0" w:color="auto"/>
              <w:left w:val="single" w:sz="4" w:space="0" w:color="auto"/>
              <w:right w:val="single" w:sz="4" w:space="0" w:color="auto"/>
            </w:tcBorders>
            <w:vAlign w:val="center"/>
          </w:tcPr>
          <w:p w14:paraId="363C41A5" w14:textId="77777777" w:rsidR="00F4019B" w:rsidRPr="004A2A94" w:rsidRDefault="00F4019B" w:rsidP="00317D2C">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40AF2F95" w14:textId="77777777" w:rsidR="00F4019B" w:rsidRPr="004A2A94" w:rsidRDefault="00F4019B" w:rsidP="00317D2C">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Должность</w:t>
            </w:r>
          </w:p>
        </w:tc>
      </w:tr>
      <w:tr w:rsidR="00F4019B" w:rsidRPr="004A2A94" w14:paraId="5B2D494E" w14:textId="77777777" w:rsidTr="00FA127C">
        <w:tc>
          <w:tcPr>
            <w:tcW w:w="1336" w:type="dxa"/>
            <w:tcBorders>
              <w:top w:val="single" w:sz="4" w:space="0" w:color="auto"/>
              <w:left w:val="single" w:sz="4" w:space="0" w:color="auto"/>
              <w:bottom w:val="single" w:sz="4" w:space="0" w:color="auto"/>
              <w:right w:val="single" w:sz="4" w:space="0" w:color="auto"/>
            </w:tcBorders>
            <w:vAlign w:val="center"/>
            <w:hideMark/>
          </w:tcPr>
          <w:p w14:paraId="5F36E3A7" w14:textId="60AE74FE" w:rsidR="00F4019B" w:rsidRPr="004A2A94" w:rsidRDefault="00F4019B" w:rsidP="00317D2C">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c</w:t>
            </w:r>
          </w:p>
        </w:tc>
        <w:tc>
          <w:tcPr>
            <w:tcW w:w="1261" w:type="dxa"/>
            <w:tcBorders>
              <w:top w:val="single" w:sz="4" w:space="0" w:color="auto"/>
              <w:left w:val="single" w:sz="4" w:space="0" w:color="auto"/>
              <w:bottom w:val="single" w:sz="4" w:space="0" w:color="auto"/>
              <w:right w:val="single" w:sz="4" w:space="0" w:color="auto"/>
            </w:tcBorders>
            <w:vAlign w:val="center"/>
            <w:hideMark/>
          </w:tcPr>
          <w:p w14:paraId="57C86C43" w14:textId="77777777" w:rsidR="00F4019B" w:rsidRPr="004A2A94" w:rsidRDefault="00F4019B" w:rsidP="00317D2C">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по</w:t>
            </w:r>
          </w:p>
        </w:tc>
        <w:tc>
          <w:tcPr>
            <w:tcW w:w="2886" w:type="dxa"/>
            <w:vMerge/>
            <w:tcBorders>
              <w:left w:val="single" w:sz="4" w:space="0" w:color="auto"/>
              <w:bottom w:val="single" w:sz="4" w:space="0" w:color="auto"/>
              <w:right w:val="single" w:sz="4" w:space="0" w:color="auto"/>
            </w:tcBorders>
            <w:vAlign w:val="center"/>
          </w:tcPr>
          <w:p w14:paraId="3EEE2413" w14:textId="77777777" w:rsidR="00F4019B" w:rsidRPr="004A2A94" w:rsidRDefault="00F4019B" w:rsidP="00317D2C">
            <w:pPr>
              <w:spacing w:after="60" w:line="276" w:lineRule="auto"/>
              <w:jc w:val="center"/>
              <w:rPr>
                <w:rFonts w:ascii="Times New Roman" w:hAnsi="Times New Roman" w:cs="Times New Roman"/>
                <w:sz w:val="24"/>
                <w:szCs w:val="24"/>
              </w:rPr>
            </w:pPr>
          </w:p>
        </w:tc>
        <w:tc>
          <w:tcPr>
            <w:tcW w:w="3873" w:type="dxa"/>
            <w:vMerge/>
            <w:tcBorders>
              <w:left w:val="single" w:sz="4" w:space="0" w:color="auto"/>
              <w:bottom w:val="single" w:sz="4" w:space="0" w:color="auto"/>
              <w:right w:val="single" w:sz="4" w:space="0" w:color="auto"/>
            </w:tcBorders>
            <w:vAlign w:val="center"/>
          </w:tcPr>
          <w:p w14:paraId="50EACFA8" w14:textId="77777777" w:rsidR="00F4019B" w:rsidRPr="004A2A94" w:rsidRDefault="00F4019B" w:rsidP="00317D2C">
            <w:pPr>
              <w:spacing w:after="60" w:line="276" w:lineRule="auto"/>
              <w:jc w:val="center"/>
              <w:rPr>
                <w:rFonts w:ascii="Times New Roman" w:hAnsi="Times New Roman" w:cs="Times New Roman"/>
                <w:sz w:val="24"/>
                <w:szCs w:val="24"/>
              </w:rPr>
            </w:pPr>
          </w:p>
        </w:tc>
      </w:tr>
      <w:tr w:rsidR="00AC66B5" w:rsidRPr="004A2A94" w14:paraId="21DC8D13"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62170A" w14:textId="53C5BE26" w:rsidR="00AC66B5" w:rsidRPr="004A2A94" w:rsidRDefault="00AC66B5" w:rsidP="00317D2C">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2013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1AD571" w14:textId="77777777" w:rsidR="00AC66B5" w:rsidRPr="004A2A94" w:rsidRDefault="00AC66B5" w:rsidP="00317D2C">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наст. </w:t>
            </w:r>
            <w:proofErr w:type="spellStart"/>
            <w:r w:rsidRPr="004A2A94">
              <w:rPr>
                <w:rFonts w:ascii="Times New Roman" w:hAnsi="Times New Roman" w:cs="Times New Roman"/>
                <w:sz w:val="24"/>
                <w:szCs w:val="24"/>
              </w:rPr>
              <w:t>вр</w:t>
            </w:r>
            <w:proofErr w:type="spellEnd"/>
            <w:r w:rsidRPr="004A2A94">
              <w:rPr>
                <w:rFonts w:ascii="Times New Roman" w:hAnsi="Times New Roman" w:cs="Times New Roman"/>
                <w:sz w:val="24"/>
                <w:szCs w:val="24"/>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7B1ECD" w14:textId="77777777" w:rsidR="00AC66B5" w:rsidRPr="004A2A94" w:rsidRDefault="00AC66B5" w:rsidP="00317D2C">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Акционерное общество «МОНОПОЛИЯ»</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5974A4" w14:textId="77777777" w:rsidR="00AC66B5" w:rsidRPr="004A2A94" w:rsidRDefault="00AC66B5" w:rsidP="00317D2C">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AC66B5" w:rsidRPr="004A2A94" w14:paraId="60135083"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6A82AF" w14:textId="77777777" w:rsidR="00AC66B5" w:rsidRPr="004A2A94" w:rsidRDefault="00AC66B5" w:rsidP="00317D2C">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10.2021</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243C67" w14:textId="1FCB1C47" w:rsidR="00AC66B5" w:rsidRPr="004A2A94" w:rsidRDefault="00F4019B" w:rsidP="00317D2C">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наст. </w:t>
            </w:r>
            <w:proofErr w:type="spellStart"/>
            <w:r w:rsidRPr="004A2A94">
              <w:rPr>
                <w:rFonts w:ascii="Times New Roman" w:hAnsi="Times New Roman" w:cs="Times New Roman"/>
                <w:sz w:val="24"/>
                <w:szCs w:val="24"/>
              </w:rPr>
              <w:t>вр</w:t>
            </w:r>
            <w:proofErr w:type="spellEnd"/>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2E2A89" w14:textId="77777777" w:rsidR="00AC66B5" w:rsidRPr="004A2A94" w:rsidRDefault="00AC66B5" w:rsidP="00317D2C">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Акционерное общество «МОНОПОЛИЯ»</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22B1FF" w14:textId="384D37FB" w:rsidR="00AC66B5" w:rsidRPr="004A2A94" w:rsidRDefault="00F4019B" w:rsidP="00317D2C">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Генеральный </w:t>
            </w:r>
            <w:r w:rsidR="00AC66B5" w:rsidRPr="004A2A94">
              <w:rPr>
                <w:rFonts w:ascii="Times New Roman" w:hAnsi="Times New Roman" w:cs="Times New Roman"/>
                <w:sz w:val="24"/>
                <w:szCs w:val="24"/>
              </w:rPr>
              <w:t>директор</w:t>
            </w:r>
            <w:r w:rsidRPr="004A2A94">
              <w:rPr>
                <w:rFonts w:ascii="Times New Roman" w:hAnsi="Times New Roman" w:cs="Times New Roman"/>
                <w:sz w:val="24"/>
                <w:szCs w:val="24"/>
              </w:rPr>
              <w:t xml:space="preserve"> (04.04.2024 г. произошло изменение наименования должности ЕИО на Исполнительный директор)</w:t>
            </w:r>
          </w:p>
        </w:tc>
      </w:tr>
      <w:tr w:rsidR="00AC66B5" w:rsidRPr="004A2A94" w14:paraId="1DBFE023"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04995D" w14:textId="77777777" w:rsidR="00AC66B5" w:rsidRPr="004A2A94" w:rsidRDefault="00AC66B5" w:rsidP="00317D2C">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05.2023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7C7494" w14:textId="0569607E" w:rsidR="00AC66B5" w:rsidRPr="004A2A94" w:rsidRDefault="00F4019B" w:rsidP="00317D2C">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наст. </w:t>
            </w:r>
            <w:proofErr w:type="spellStart"/>
            <w:r w:rsidRPr="004A2A94">
              <w:rPr>
                <w:rFonts w:ascii="Times New Roman" w:hAnsi="Times New Roman" w:cs="Times New Roman"/>
                <w:sz w:val="24"/>
                <w:szCs w:val="24"/>
              </w:rPr>
              <w:t>вр</w:t>
            </w:r>
            <w:proofErr w:type="spellEnd"/>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912BE7" w14:textId="52EAB72B" w:rsidR="00AC66B5" w:rsidRPr="004A2A94" w:rsidRDefault="00AC66B5" w:rsidP="00317D2C">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ПАО </w:t>
            </w:r>
            <w:r w:rsidR="00F4019B" w:rsidRPr="004A2A94">
              <w:rPr>
                <w:rFonts w:ascii="Times New Roman" w:hAnsi="Times New Roman" w:cs="Times New Roman"/>
                <w:sz w:val="24"/>
                <w:szCs w:val="24"/>
              </w:rPr>
              <w:t>«</w:t>
            </w:r>
            <w:r w:rsidRPr="004A2A94">
              <w:rPr>
                <w:rFonts w:ascii="Times New Roman" w:hAnsi="Times New Roman" w:cs="Times New Roman"/>
                <w:sz w:val="24"/>
                <w:szCs w:val="24"/>
              </w:rPr>
              <w:t>ГТ</w:t>
            </w:r>
            <w:r w:rsidR="00F4019B" w:rsidRPr="004A2A94">
              <w:rPr>
                <w:rFonts w:ascii="Times New Roman" w:hAnsi="Times New Roman" w:cs="Times New Roman"/>
                <w:sz w:val="24"/>
                <w:szCs w:val="24"/>
              </w:rPr>
              <w:t>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4E2A77" w14:textId="77777777" w:rsidR="00AC66B5" w:rsidRPr="004A2A94" w:rsidRDefault="00AC66B5" w:rsidP="00317D2C">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F4019B" w:rsidRPr="004A2A94" w14:paraId="73DC808A"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D74E1" w14:textId="39DCB89E" w:rsidR="00F4019B" w:rsidRPr="004A2A94" w:rsidRDefault="00F4019B" w:rsidP="00317D2C">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07.2023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B9A146" w14:textId="6C35D485" w:rsidR="00F4019B" w:rsidRPr="004A2A94" w:rsidRDefault="00E558C9" w:rsidP="00317D2C">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12.2025</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6CC37D" w14:textId="0D8698F7" w:rsidR="00F4019B" w:rsidRPr="004A2A94" w:rsidRDefault="00F4019B" w:rsidP="00317D2C">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9449B6" w14:textId="1ECF8181" w:rsidR="00F4019B" w:rsidRPr="004A2A94" w:rsidRDefault="00F4019B" w:rsidP="00317D2C">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Исполнительный директор</w:t>
            </w:r>
          </w:p>
        </w:tc>
      </w:tr>
    </w:tbl>
    <w:p w14:paraId="65066E70" w14:textId="77777777" w:rsidR="00AC66B5" w:rsidRPr="004A2A94" w:rsidRDefault="00AC66B5" w:rsidP="003A1083">
      <w:pPr>
        <w:spacing w:after="60" w:line="276" w:lineRule="auto"/>
        <w:jc w:val="both"/>
        <w:rPr>
          <w:rFonts w:ascii="Times New Roman" w:hAnsi="Times New Roman" w:cs="Times New Roman"/>
          <w:sz w:val="24"/>
          <w:szCs w:val="24"/>
        </w:rPr>
      </w:pPr>
    </w:p>
    <w:p w14:paraId="42C7A2B8" w14:textId="77777777"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Доля участия в уставном капитале эмитента/обыкновенных акций: </w:t>
      </w:r>
    </w:p>
    <w:p w14:paraId="6307C4E1" w14:textId="77777777" w:rsidR="007901B8" w:rsidRPr="004A2A94" w:rsidRDefault="007901B8" w:rsidP="007901B8">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 28 декабря 2023 года: 18,76% / 0.</w:t>
      </w:r>
    </w:p>
    <w:p w14:paraId="3C18CD38" w14:textId="77777777" w:rsidR="007901B8" w:rsidRPr="004A2A94" w:rsidRDefault="007901B8" w:rsidP="007901B8">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 01 апреля 2024 года: 20,47% / 0.</w:t>
      </w:r>
    </w:p>
    <w:p w14:paraId="1E85C340" w14:textId="77777777" w:rsidR="007901B8" w:rsidRPr="004A2A94" w:rsidRDefault="007901B8" w:rsidP="007901B8">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 15 мая 2025 года: 20,39% / 0.</w:t>
      </w:r>
    </w:p>
    <w:p w14:paraId="7C0A3980" w14:textId="77777777" w:rsidR="007901B8" w:rsidRPr="004A2A94" w:rsidRDefault="007901B8" w:rsidP="007901B8">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 10 июня 2025 года: 19,28%/ 0.</w:t>
      </w:r>
    </w:p>
    <w:p w14:paraId="5F0C49E3" w14:textId="7036A94F" w:rsidR="00AC66B5" w:rsidRPr="004A2A94" w:rsidRDefault="00AC66B5" w:rsidP="007901B8">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0</w:t>
      </w:r>
    </w:p>
    <w:p w14:paraId="757B6FF7" w14:textId="77777777"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Доли участия лица в уставном капитале подконтрольных эмитенту организаций, имеющих для него существенное значение: </w:t>
      </w:r>
      <w:proofErr w:type="gramStart"/>
      <w:r w:rsidRPr="004A2A94">
        <w:rPr>
          <w:rFonts w:ascii="Times New Roman" w:hAnsi="Times New Roman" w:cs="Times New Roman"/>
          <w:sz w:val="24"/>
          <w:szCs w:val="24"/>
        </w:rPr>
        <w:t>лицо указанных долей</w:t>
      </w:r>
      <w:proofErr w:type="gramEnd"/>
      <w:r w:rsidRPr="004A2A94">
        <w:rPr>
          <w:rFonts w:ascii="Times New Roman" w:hAnsi="Times New Roman" w:cs="Times New Roman"/>
          <w:sz w:val="24"/>
          <w:szCs w:val="24"/>
        </w:rPr>
        <w:t xml:space="preserve"> не имеет.</w:t>
      </w:r>
    </w:p>
    <w:p w14:paraId="1B834327" w14:textId="1B46F760" w:rsidR="00AC66B5" w:rsidRPr="004A2A94" w:rsidRDefault="00AC66B5" w:rsidP="003A1083">
      <w:pPr>
        <w:spacing w:after="60" w:line="276" w:lineRule="auto"/>
        <w:jc w:val="both"/>
        <w:rPr>
          <w:rFonts w:ascii="Times New Roman" w:hAnsi="Times New Roman" w:cs="Times New Roman"/>
          <w:sz w:val="24"/>
          <w:szCs w:val="24"/>
        </w:rPr>
      </w:pPr>
      <w:proofErr w:type="spellStart"/>
      <w:r w:rsidRPr="004A2A94">
        <w:rPr>
          <w:rFonts w:ascii="Times New Roman" w:hAnsi="Times New Roman" w:cs="Times New Roman"/>
          <w:sz w:val="24"/>
          <w:szCs w:val="24"/>
        </w:rPr>
        <w:lastRenderedPageBreak/>
        <w:t>Cведения</w:t>
      </w:r>
      <w:proofErr w:type="spellEnd"/>
      <w:r w:rsidRPr="004A2A94">
        <w:rPr>
          <w:rFonts w:ascii="Times New Roman" w:hAnsi="Times New Roman" w:cs="Times New Roman"/>
          <w:sz w:val="24"/>
          <w:szCs w:val="24"/>
        </w:rPr>
        <w:t xml:space="preserve"> о совершении лицом в отчетном периоде сделки по приобретению или отчуждению акций (долей) эмитента: </w:t>
      </w:r>
      <w:r w:rsidR="0048499A" w:rsidRPr="004A2A94">
        <w:rPr>
          <w:rFonts w:ascii="Times New Roman" w:hAnsi="Times New Roman" w:cs="Times New Roman"/>
          <w:sz w:val="24"/>
          <w:szCs w:val="24"/>
        </w:rPr>
        <w:t>указанных сделок в отчетном периоде не совершалось.</w:t>
      </w:r>
    </w:p>
    <w:p w14:paraId="06177AB0" w14:textId="77777777" w:rsidR="00317D2C"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родственных связей нет.</w:t>
      </w:r>
    </w:p>
    <w:p w14:paraId="5956A79B" w14:textId="4DCA66E9" w:rsidR="00AC66B5" w:rsidRPr="004A2A94" w:rsidRDefault="00AC66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лицо к указанным видам ответственности не привлекалось.</w:t>
      </w:r>
      <w:r w:rsidRPr="004A2A94">
        <w:rPr>
          <w:rFonts w:ascii="Times New Roman" w:hAnsi="Times New Roman" w:cs="Times New Roman"/>
          <w:sz w:val="24"/>
          <w:szCs w:val="24"/>
        </w:rPr>
        <w:b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лицо указанных должностей не занимало.</w:t>
      </w:r>
    </w:p>
    <w:p w14:paraId="0DCADE36" w14:textId="27A1A996" w:rsidR="00B37E79" w:rsidRPr="004A2A94" w:rsidRDefault="00AC66B5" w:rsidP="003A1083">
      <w:pPr>
        <w:spacing w:after="60" w:line="276" w:lineRule="auto"/>
        <w:jc w:val="both"/>
        <w:rPr>
          <w:rFonts w:ascii="Times New Roman" w:hAnsi="Times New Roman" w:cs="Times New Roman"/>
          <w:sz w:val="24"/>
          <w:szCs w:val="24"/>
        </w:rPr>
      </w:pPr>
      <w:proofErr w:type="spellStart"/>
      <w:r w:rsidRPr="004A2A94">
        <w:rPr>
          <w:rFonts w:ascii="Times New Roman" w:hAnsi="Times New Roman" w:cs="Times New Roman"/>
          <w:sz w:val="24"/>
          <w:szCs w:val="24"/>
        </w:rPr>
        <w:t>Cведения</w:t>
      </w:r>
      <w:proofErr w:type="spellEnd"/>
      <w:r w:rsidRPr="004A2A94">
        <w:rPr>
          <w:rFonts w:ascii="Times New Roman" w:hAnsi="Times New Roman" w:cs="Times New Roman"/>
          <w:sz w:val="24"/>
          <w:szCs w:val="24"/>
        </w:rPr>
        <w:t xml:space="preserve"> об участии в работе комитетов совета директоров: </w:t>
      </w:r>
      <w:r w:rsidR="00B37E79" w:rsidRPr="004A2A94">
        <w:rPr>
          <w:rFonts w:ascii="Times New Roman" w:hAnsi="Times New Roman" w:cs="Times New Roman"/>
          <w:sz w:val="24"/>
          <w:szCs w:val="24"/>
        </w:rPr>
        <w:t xml:space="preserve">Член Комитета Совета директоров Общества, </w:t>
      </w:r>
      <w:r w:rsidR="00860025" w:rsidRPr="004A2A94">
        <w:rPr>
          <w:rFonts w:ascii="Times New Roman" w:hAnsi="Times New Roman" w:cs="Times New Roman"/>
          <w:sz w:val="24"/>
          <w:szCs w:val="24"/>
        </w:rPr>
        <w:t>Председатель Комитета Совета директоров Общества по аудиту</w:t>
      </w:r>
      <w:r w:rsidR="00B37E79" w:rsidRPr="004A2A94">
        <w:rPr>
          <w:rFonts w:ascii="Times New Roman" w:hAnsi="Times New Roman" w:cs="Times New Roman"/>
          <w:sz w:val="24"/>
          <w:szCs w:val="24"/>
        </w:rPr>
        <w:t>.</w:t>
      </w:r>
      <w:r w:rsidR="00860025" w:rsidRPr="004A2A94">
        <w:rPr>
          <w:rFonts w:ascii="Times New Roman" w:hAnsi="Times New Roman" w:cs="Times New Roman"/>
          <w:sz w:val="24"/>
          <w:szCs w:val="24"/>
        </w:rPr>
        <w:t xml:space="preserve"> Председатель Комитета </w:t>
      </w:r>
      <w:r w:rsidR="00B37E79" w:rsidRPr="004A2A94">
        <w:rPr>
          <w:rFonts w:ascii="Times New Roman" w:hAnsi="Times New Roman" w:cs="Times New Roman"/>
          <w:sz w:val="24"/>
          <w:szCs w:val="24"/>
        </w:rPr>
        <w:t>Совета директоров Общества по кадрам и вознаграждениям</w:t>
      </w:r>
      <w:r w:rsidR="009B50A7" w:rsidRPr="004A2A94">
        <w:rPr>
          <w:rFonts w:ascii="Times New Roman" w:hAnsi="Times New Roman" w:cs="Times New Roman"/>
          <w:sz w:val="24"/>
          <w:szCs w:val="24"/>
        </w:rPr>
        <w:t>.</w:t>
      </w:r>
    </w:p>
    <w:p w14:paraId="73A7171E" w14:textId="701E0446" w:rsidR="005502CF" w:rsidRPr="004A2A94" w:rsidRDefault="005502CF" w:rsidP="003A1083">
      <w:pPr>
        <w:spacing w:after="60" w:line="276" w:lineRule="auto"/>
        <w:jc w:val="both"/>
        <w:rPr>
          <w:rFonts w:ascii="Times New Roman" w:hAnsi="Times New Roman" w:cs="Times New Roman"/>
          <w:sz w:val="24"/>
          <w:szCs w:val="24"/>
        </w:rPr>
      </w:pPr>
    </w:p>
    <w:p w14:paraId="4A96EDA9" w14:textId="740CB29A" w:rsidR="00461A6C" w:rsidRPr="004A2A94" w:rsidRDefault="00461A6C"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6.</w:t>
      </w:r>
    </w:p>
    <w:p w14:paraId="430910AF" w14:textId="77777777" w:rsidR="009B50A7" w:rsidRPr="004A2A94" w:rsidRDefault="005502CF" w:rsidP="00461A6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Фамилия, имя, отчество (последнее при наличии): </w:t>
      </w:r>
      <w:r w:rsidRPr="004A2A94">
        <w:rPr>
          <w:rFonts w:ascii="Times New Roman" w:hAnsi="Times New Roman" w:cs="Times New Roman"/>
          <w:b/>
          <w:sz w:val="24"/>
          <w:szCs w:val="24"/>
        </w:rPr>
        <w:t>Ушаков Василий Дмитриевич</w:t>
      </w:r>
      <w:r w:rsidRPr="004A2A94">
        <w:rPr>
          <w:rFonts w:ascii="Times New Roman" w:hAnsi="Times New Roman" w:cs="Times New Roman"/>
          <w:sz w:val="24"/>
          <w:szCs w:val="24"/>
        </w:rPr>
        <w:t xml:space="preserve"> </w:t>
      </w:r>
    </w:p>
    <w:p w14:paraId="773CCE13" w14:textId="50B63F11" w:rsidR="005502CF" w:rsidRPr="004A2A94" w:rsidRDefault="009B50A7" w:rsidP="00461A6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 25 июня 2024 года, переизбран 1</w:t>
      </w:r>
      <w:r w:rsidR="00C2390F" w:rsidRPr="004A2A94">
        <w:rPr>
          <w:rFonts w:ascii="Times New Roman" w:hAnsi="Times New Roman" w:cs="Times New Roman"/>
          <w:sz w:val="24"/>
          <w:szCs w:val="24"/>
        </w:rPr>
        <w:t>6</w:t>
      </w:r>
      <w:r w:rsidRPr="004A2A94">
        <w:rPr>
          <w:rFonts w:ascii="Times New Roman" w:hAnsi="Times New Roman" w:cs="Times New Roman"/>
          <w:sz w:val="24"/>
          <w:szCs w:val="24"/>
        </w:rPr>
        <w:t xml:space="preserve"> июня 2025 года)</w:t>
      </w:r>
      <w:r w:rsidR="00EC043B" w:rsidRPr="004A2A94">
        <w:rPr>
          <w:rFonts w:ascii="Times New Roman" w:hAnsi="Times New Roman" w:cs="Times New Roman"/>
          <w:sz w:val="24"/>
          <w:szCs w:val="24"/>
        </w:rPr>
        <w:t>.</w:t>
      </w:r>
    </w:p>
    <w:p w14:paraId="72BA9B8C" w14:textId="77777777" w:rsidR="005502CF" w:rsidRPr="004A2A94" w:rsidRDefault="005502CF"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Год рождения: 1999.</w:t>
      </w:r>
    </w:p>
    <w:p w14:paraId="7BEE3262" w14:textId="77777777" w:rsidR="005502CF" w:rsidRPr="004A2A94" w:rsidRDefault="005502CF"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Сведения об уровне образования, квалификации, специальности:</w:t>
      </w:r>
    </w:p>
    <w:p w14:paraId="7C0FC26C" w14:textId="262CBCCD" w:rsidR="005502CF" w:rsidRPr="004A2A94" w:rsidRDefault="005502CF"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Образование: высшее.</w:t>
      </w:r>
    </w:p>
    <w:tbl>
      <w:tblPr>
        <w:tblStyle w:val="ac"/>
        <w:tblW w:w="0" w:type="auto"/>
        <w:tblLook w:val="04A0" w:firstRow="1" w:lastRow="0" w:firstColumn="1" w:lastColumn="0" w:noHBand="0" w:noVBand="1"/>
      </w:tblPr>
      <w:tblGrid>
        <w:gridCol w:w="2972"/>
        <w:gridCol w:w="6373"/>
      </w:tblGrid>
      <w:tr w:rsidR="00461A6C" w:rsidRPr="004A2A94" w14:paraId="320CDA38" w14:textId="77777777" w:rsidTr="004620FC">
        <w:tc>
          <w:tcPr>
            <w:tcW w:w="2972" w:type="dxa"/>
          </w:tcPr>
          <w:p w14:paraId="38F6CC37" w14:textId="7777777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Наименование учебного заведения</w:t>
            </w:r>
          </w:p>
        </w:tc>
        <w:tc>
          <w:tcPr>
            <w:tcW w:w="6373" w:type="dxa"/>
          </w:tcPr>
          <w:p w14:paraId="6F051BEA" w14:textId="0571F106"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Московский государственный университет имени М.В. Ломоносова</w:t>
            </w:r>
          </w:p>
        </w:tc>
      </w:tr>
      <w:tr w:rsidR="00461A6C" w:rsidRPr="004A2A94" w14:paraId="1A872654" w14:textId="77777777" w:rsidTr="004620FC">
        <w:tc>
          <w:tcPr>
            <w:tcW w:w="2972" w:type="dxa"/>
          </w:tcPr>
          <w:p w14:paraId="321C53B6" w14:textId="7777777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Год окончания</w:t>
            </w:r>
          </w:p>
        </w:tc>
        <w:tc>
          <w:tcPr>
            <w:tcW w:w="6373" w:type="dxa"/>
          </w:tcPr>
          <w:p w14:paraId="03C43DE5" w14:textId="28552B06"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2020</w:t>
            </w:r>
          </w:p>
        </w:tc>
      </w:tr>
      <w:tr w:rsidR="00461A6C" w:rsidRPr="004A2A94" w14:paraId="5B390411" w14:textId="77777777" w:rsidTr="004620FC">
        <w:tc>
          <w:tcPr>
            <w:tcW w:w="2972" w:type="dxa"/>
          </w:tcPr>
          <w:p w14:paraId="4DD61777" w14:textId="7777777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Квалификация</w:t>
            </w:r>
          </w:p>
        </w:tc>
        <w:tc>
          <w:tcPr>
            <w:tcW w:w="6373" w:type="dxa"/>
          </w:tcPr>
          <w:p w14:paraId="294F1DDA" w14:textId="17D42F64"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бакалавр</w:t>
            </w:r>
          </w:p>
        </w:tc>
      </w:tr>
      <w:tr w:rsidR="00461A6C" w:rsidRPr="004A2A94" w14:paraId="7806DECE" w14:textId="77777777" w:rsidTr="004620FC">
        <w:tc>
          <w:tcPr>
            <w:tcW w:w="2972" w:type="dxa"/>
          </w:tcPr>
          <w:p w14:paraId="355DF225" w14:textId="77777777"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Специальность</w:t>
            </w:r>
          </w:p>
        </w:tc>
        <w:tc>
          <w:tcPr>
            <w:tcW w:w="6373" w:type="dxa"/>
          </w:tcPr>
          <w:p w14:paraId="701F337B" w14:textId="7F68D485" w:rsidR="00461A6C" w:rsidRPr="004A2A94" w:rsidRDefault="00461A6C" w:rsidP="00461A6C">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экономика</w:t>
            </w:r>
          </w:p>
        </w:tc>
      </w:tr>
    </w:tbl>
    <w:p w14:paraId="1807BA11" w14:textId="77777777" w:rsidR="00746EFE" w:rsidRPr="004A2A94" w:rsidRDefault="00746EFE" w:rsidP="003A1083">
      <w:pPr>
        <w:spacing w:after="60" w:line="276" w:lineRule="auto"/>
        <w:jc w:val="both"/>
        <w:rPr>
          <w:rFonts w:ascii="Times New Roman" w:hAnsi="Times New Roman" w:cs="Times New Roman"/>
          <w:sz w:val="24"/>
          <w:szCs w:val="24"/>
        </w:rPr>
      </w:pPr>
    </w:p>
    <w:p w14:paraId="3C9DB80C" w14:textId="58999C22" w:rsidR="005502CF" w:rsidRPr="004A2A94" w:rsidRDefault="005502CF"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C75825" w:rsidRPr="004A2A94" w14:paraId="398F2500" w14:textId="77777777" w:rsidTr="00FA127C">
        <w:tc>
          <w:tcPr>
            <w:tcW w:w="2597" w:type="dxa"/>
            <w:gridSpan w:val="2"/>
            <w:tcBorders>
              <w:top w:val="single" w:sz="4" w:space="0" w:color="auto"/>
              <w:left w:val="single" w:sz="4" w:space="0" w:color="auto"/>
              <w:bottom w:val="single" w:sz="4" w:space="0" w:color="auto"/>
              <w:right w:val="single" w:sz="4" w:space="0" w:color="auto"/>
            </w:tcBorders>
            <w:vAlign w:val="center"/>
          </w:tcPr>
          <w:p w14:paraId="6BD5266A" w14:textId="77777777" w:rsidR="00C75825" w:rsidRPr="004A2A94" w:rsidRDefault="00C75825"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Период</w:t>
            </w:r>
          </w:p>
        </w:tc>
        <w:tc>
          <w:tcPr>
            <w:tcW w:w="2886" w:type="dxa"/>
            <w:vMerge w:val="restart"/>
            <w:tcBorders>
              <w:top w:val="single" w:sz="4" w:space="0" w:color="auto"/>
              <w:left w:val="single" w:sz="4" w:space="0" w:color="auto"/>
              <w:right w:val="single" w:sz="4" w:space="0" w:color="auto"/>
            </w:tcBorders>
            <w:vAlign w:val="center"/>
          </w:tcPr>
          <w:p w14:paraId="6B2F9C8D" w14:textId="77777777" w:rsidR="00C75825" w:rsidRPr="004A2A94" w:rsidRDefault="00C75825"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1C95CABB" w14:textId="77777777" w:rsidR="00C75825" w:rsidRPr="004A2A94" w:rsidRDefault="00C75825"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Должность</w:t>
            </w:r>
          </w:p>
        </w:tc>
      </w:tr>
      <w:tr w:rsidR="00C75825" w:rsidRPr="004A2A94" w14:paraId="3C78E550" w14:textId="77777777" w:rsidTr="00FA127C">
        <w:tc>
          <w:tcPr>
            <w:tcW w:w="1336" w:type="dxa"/>
            <w:tcBorders>
              <w:top w:val="single" w:sz="4" w:space="0" w:color="auto"/>
              <w:left w:val="single" w:sz="4" w:space="0" w:color="auto"/>
              <w:bottom w:val="single" w:sz="4" w:space="0" w:color="auto"/>
              <w:right w:val="single" w:sz="4" w:space="0" w:color="auto"/>
            </w:tcBorders>
            <w:vAlign w:val="center"/>
            <w:hideMark/>
          </w:tcPr>
          <w:p w14:paraId="438B4C43" w14:textId="7134AE22" w:rsidR="00C75825" w:rsidRPr="004A2A94" w:rsidRDefault="00C75825"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51F98952" w14:textId="77777777" w:rsidR="00C75825" w:rsidRPr="004A2A94" w:rsidRDefault="00C75825"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по</w:t>
            </w:r>
          </w:p>
        </w:tc>
        <w:tc>
          <w:tcPr>
            <w:tcW w:w="2886" w:type="dxa"/>
            <w:vMerge/>
            <w:tcBorders>
              <w:left w:val="single" w:sz="4" w:space="0" w:color="auto"/>
              <w:bottom w:val="single" w:sz="4" w:space="0" w:color="auto"/>
              <w:right w:val="single" w:sz="4" w:space="0" w:color="auto"/>
            </w:tcBorders>
            <w:vAlign w:val="center"/>
          </w:tcPr>
          <w:p w14:paraId="6D15E69A" w14:textId="77777777" w:rsidR="00C75825" w:rsidRPr="004A2A94" w:rsidRDefault="00C75825" w:rsidP="00746EFE">
            <w:pPr>
              <w:spacing w:after="60" w:line="276" w:lineRule="auto"/>
              <w:jc w:val="center"/>
              <w:rPr>
                <w:rFonts w:ascii="Times New Roman" w:hAnsi="Times New Roman" w:cs="Times New Roman"/>
                <w:sz w:val="24"/>
                <w:szCs w:val="24"/>
              </w:rPr>
            </w:pPr>
          </w:p>
        </w:tc>
        <w:tc>
          <w:tcPr>
            <w:tcW w:w="3873" w:type="dxa"/>
            <w:vMerge/>
            <w:tcBorders>
              <w:left w:val="single" w:sz="4" w:space="0" w:color="auto"/>
              <w:bottom w:val="single" w:sz="4" w:space="0" w:color="auto"/>
              <w:right w:val="single" w:sz="4" w:space="0" w:color="auto"/>
            </w:tcBorders>
            <w:vAlign w:val="center"/>
          </w:tcPr>
          <w:p w14:paraId="7C3C9DA6" w14:textId="77777777" w:rsidR="00C75825" w:rsidRPr="004A2A94" w:rsidRDefault="00C75825" w:rsidP="00746EFE">
            <w:pPr>
              <w:spacing w:after="60" w:line="276" w:lineRule="auto"/>
              <w:jc w:val="center"/>
              <w:rPr>
                <w:rFonts w:ascii="Times New Roman" w:hAnsi="Times New Roman" w:cs="Times New Roman"/>
                <w:sz w:val="24"/>
                <w:szCs w:val="24"/>
              </w:rPr>
            </w:pPr>
          </w:p>
        </w:tc>
      </w:tr>
      <w:tr w:rsidR="005502CF" w:rsidRPr="004A2A94" w14:paraId="6974C192"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D0A861" w14:textId="77777777" w:rsidR="005502CF" w:rsidRPr="004A2A94" w:rsidRDefault="005502CF"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05.2023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D86A8E" w14:textId="43C06DA6" w:rsidR="005502CF" w:rsidRPr="004A2A94" w:rsidRDefault="00C2390F"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02.2026</w:t>
            </w:r>
            <w:r w:rsidR="005502CF" w:rsidRPr="004A2A94">
              <w:rPr>
                <w:rFonts w:ascii="Times New Roman" w:hAnsi="Times New Roman" w:cs="Times New Roman"/>
                <w:sz w:val="24"/>
                <w:szCs w:val="24"/>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7C90D7" w14:textId="569F4CB5" w:rsidR="005502CF" w:rsidRPr="004A2A94" w:rsidRDefault="005502CF"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ПАО </w:t>
            </w:r>
            <w:r w:rsidR="00C75825" w:rsidRPr="004A2A94">
              <w:rPr>
                <w:rFonts w:ascii="Times New Roman" w:hAnsi="Times New Roman" w:cs="Times New Roman"/>
                <w:sz w:val="24"/>
                <w:szCs w:val="24"/>
              </w:rPr>
              <w:t>«</w:t>
            </w:r>
            <w:r w:rsidRPr="004A2A94">
              <w:rPr>
                <w:rFonts w:ascii="Times New Roman" w:hAnsi="Times New Roman" w:cs="Times New Roman"/>
                <w:sz w:val="24"/>
                <w:szCs w:val="24"/>
              </w:rPr>
              <w:t>ГТМ</w:t>
            </w:r>
            <w:r w:rsidR="00C75825" w:rsidRPr="004A2A94">
              <w:rPr>
                <w:rFonts w:ascii="Times New Roman" w:hAnsi="Times New Roman" w:cs="Times New Roman"/>
                <w:sz w:val="24"/>
                <w:szCs w:val="24"/>
              </w:rPr>
              <w:t>»</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CD7E57" w14:textId="77777777" w:rsidR="005502CF" w:rsidRPr="004A2A94" w:rsidRDefault="005502CF"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5502CF" w:rsidRPr="004A2A94" w14:paraId="58E8B36B"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32E271" w14:textId="77777777" w:rsidR="005502CF" w:rsidRPr="004A2A94" w:rsidRDefault="005502CF"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lastRenderedPageBreak/>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25F22D" w14:textId="77777777" w:rsidR="005502CF" w:rsidRPr="004A2A94" w:rsidRDefault="005502CF"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02.2024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C87C1E" w14:textId="77777777" w:rsidR="005502CF" w:rsidRPr="004A2A94" w:rsidRDefault="005502CF"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АО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E6796" w14:textId="77777777" w:rsidR="005502CF" w:rsidRPr="004A2A94" w:rsidRDefault="005502CF"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5502CF" w:rsidRPr="004A2A94" w14:paraId="1F26C85B"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37E61C" w14:textId="77777777" w:rsidR="005502CF" w:rsidRPr="004A2A94" w:rsidRDefault="005502CF"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83C2FF" w14:textId="76AD0482" w:rsidR="005502CF" w:rsidRPr="004A2A94" w:rsidRDefault="00C75825"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08.2024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DC902D" w14:textId="77777777" w:rsidR="005502CF" w:rsidRPr="004A2A94" w:rsidRDefault="005502CF"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ООО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Лоджистик</w:t>
            </w:r>
            <w:proofErr w:type="spellEnd"/>
            <w:r w:rsidRPr="004A2A94">
              <w:rPr>
                <w:rFonts w:ascii="Times New Roman" w:hAnsi="Times New Roman" w:cs="Times New Roman"/>
                <w:sz w:val="24"/>
                <w:szCs w:val="24"/>
              </w:rPr>
              <w:t>»</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93B22A" w14:textId="77777777" w:rsidR="005502CF" w:rsidRPr="004A2A94" w:rsidRDefault="005502CF"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5502CF" w:rsidRPr="004A2A94" w14:paraId="5C6A85A5"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E10F65" w14:textId="77777777" w:rsidR="005502CF" w:rsidRPr="004A2A94" w:rsidRDefault="005502CF"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186258" w14:textId="77777777" w:rsidR="005502CF" w:rsidRPr="004A2A94" w:rsidRDefault="005502CF"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819CD6" w14:textId="77777777" w:rsidR="005502CF" w:rsidRPr="004A2A94" w:rsidRDefault="005502CF"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ООО «ГРУЗОПРОВОД»</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AB9E7" w14:textId="77777777" w:rsidR="005502CF" w:rsidRPr="004A2A94" w:rsidRDefault="005502CF"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5502CF" w:rsidRPr="004A2A94" w14:paraId="3E9D3935"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95E3A7" w14:textId="77777777" w:rsidR="005502CF" w:rsidRPr="004A2A94" w:rsidRDefault="005502CF"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4B8044" w14:textId="11B9D423" w:rsidR="005502CF" w:rsidRPr="004A2A94" w:rsidRDefault="00D13DDB"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09.2024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84A19F" w14:textId="77777777" w:rsidR="005502CF" w:rsidRPr="004A2A94" w:rsidRDefault="005502CF"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ООО «ГТ ИТ»</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39206A" w14:textId="77777777" w:rsidR="005502CF" w:rsidRPr="004A2A94" w:rsidRDefault="005502CF"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bl>
    <w:p w14:paraId="30A870A9" w14:textId="77777777" w:rsidR="005502CF" w:rsidRPr="004A2A94" w:rsidRDefault="005502CF" w:rsidP="003A1083">
      <w:pPr>
        <w:spacing w:after="60" w:line="276" w:lineRule="auto"/>
        <w:jc w:val="both"/>
        <w:rPr>
          <w:rFonts w:ascii="Times New Roman" w:hAnsi="Times New Roman" w:cs="Times New Roman"/>
          <w:sz w:val="24"/>
          <w:szCs w:val="24"/>
        </w:rPr>
      </w:pPr>
    </w:p>
    <w:p w14:paraId="48F6C508" w14:textId="77777777" w:rsidR="005502CF" w:rsidRPr="004A2A94" w:rsidRDefault="005502CF"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Доля участия в уставном капитале эмитента/обыкновенных акций: 0% / 0</w:t>
      </w:r>
    </w:p>
    <w:p w14:paraId="3DF1A23E" w14:textId="77777777" w:rsidR="005502CF" w:rsidRPr="004A2A94" w:rsidRDefault="005502CF"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0</w:t>
      </w:r>
    </w:p>
    <w:p w14:paraId="79E9F24C" w14:textId="77777777" w:rsidR="005502CF" w:rsidRPr="004A2A94" w:rsidRDefault="005502CF"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Доли участия лица в уставном капитале подконтрольных эмитенту организаций, имеющих для него существенное значение: </w:t>
      </w:r>
      <w:proofErr w:type="gramStart"/>
      <w:r w:rsidRPr="004A2A94">
        <w:rPr>
          <w:rFonts w:ascii="Times New Roman" w:hAnsi="Times New Roman" w:cs="Times New Roman"/>
          <w:sz w:val="24"/>
          <w:szCs w:val="24"/>
        </w:rPr>
        <w:t>лицо указанных долей</w:t>
      </w:r>
      <w:proofErr w:type="gramEnd"/>
      <w:r w:rsidRPr="004A2A94">
        <w:rPr>
          <w:rFonts w:ascii="Times New Roman" w:hAnsi="Times New Roman" w:cs="Times New Roman"/>
          <w:sz w:val="24"/>
          <w:szCs w:val="24"/>
        </w:rPr>
        <w:t xml:space="preserve"> не имеет.</w:t>
      </w:r>
    </w:p>
    <w:p w14:paraId="1F013C48" w14:textId="77777777" w:rsidR="005502CF" w:rsidRPr="004A2A94" w:rsidRDefault="005502CF" w:rsidP="003A1083">
      <w:pPr>
        <w:spacing w:after="60" w:line="276" w:lineRule="auto"/>
        <w:jc w:val="both"/>
        <w:rPr>
          <w:rFonts w:ascii="Times New Roman" w:hAnsi="Times New Roman" w:cs="Times New Roman"/>
          <w:sz w:val="24"/>
          <w:szCs w:val="24"/>
        </w:rPr>
      </w:pPr>
      <w:proofErr w:type="spellStart"/>
      <w:r w:rsidRPr="004A2A94">
        <w:rPr>
          <w:rFonts w:ascii="Times New Roman" w:hAnsi="Times New Roman" w:cs="Times New Roman"/>
          <w:sz w:val="24"/>
          <w:szCs w:val="24"/>
        </w:rPr>
        <w:t>Cведения</w:t>
      </w:r>
      <w:proofErr w:type="spellEnd"/>
      <w:r w:rsidRPr="004A2A94">
        <w:rPr>
          <w:rFonts w:ascii="Times New Roman" w:hAnsi="Times New Roman" w:cs="Times New Roman"/>
          <w:sz w:val="24"/>
          <w:szCs w:val="24"/>
        </w:rPr>
        <w:t xml:space="preserve"> о совершении лицом в отчетном периоде сделки по приобретению или отчуждению акций (долей) эмитента: указанных сделок в отчетном периоде не совершалось.</w:t>
      </w:r>
    </w:p>
    <w:p w14:paraId="0D7ACDAD" w14:textId="77777777" w:rsidR="00746EFE" w:rsidRPr="004A2A94" w:rsidRDefault="005502CF"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родственных связей нет.</w:t>
      </w:r>
    </w:p>
    <w:p w14:paraId="0D725493" w14:textId="3B312610" w:rsidR="005502CF" w:rsidRPr="004A2A94" w:rsidRDefault="005502CF"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лицо к указанным видам ответственности не привлекалось.</w:t>
      </w:r>
      <w:r w:rsidRPr="004A2A94">
        <w:rPr>
          <w:rFonts w:ascii="Times New Roman" w:hAnsi="Times New Roman" w:cs="Times New Roman"/>
          <w:sz w:val="24"/>
          <w:szCs w:val="24"/>
        </w:rPr>
        <w:b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лицо указанных должностей не занимало.</w:t>
      </w:r>
    </w:p>
    <w:p w14:paraId="473B04C6" w14:textId="77777777" w:rsidR="009B50A7" w:rsidRPr="004A2A94" w:rsidRDefault="005502CF" w:rsidP="009B50A7">
      <w:pPr>
        <w:spacing w:after="60" w:line="276" w:lineRule="auto"/>
        <w:jc w:val="both"/>
        <w:rPr>
          <w:rFonts w:ascii="Times New Roman" w:hAnsi="Times New Roman" w:cs="Times New Roman"/>
          <w:sz w:val="24"/>
          <w:szCs w:val="24"/>
        </w:rPr>
      </w:pPr>
      <w:proofErr w:type="spellStart"/>
      <w:r w:rsidRPr="004A2A94">
        <w:rPr>
          <w:rFonts w:ascii="Times New Roman" w:hAnsi="Times New Roman" w:cs="Times New Roman"/>
          <w:sz w:val="24"/>
          <w:szCs w:val="24"/>
        </w:rPr>
        <w:t>Cведения</w:t>
      </w:r>
      <w:proofErr w:type="spellEnd"/>
      <w:r w:rsidRPr="004A2A94">
        <w:rPr>
          <w:rFonts w:ascii="Times New Roman" w:hAnsi="Times New Roman" w:cs="Times New Roman"/>
          <w:sz w:val="24"/>
          <w:szCs w:val="24"/>
        </w:rPr>
        <w:t xml:space="preserve"> об участии в работе комитетов совета директоров:</w:t>
      </w:r>
      <w:r w:rsidR="009B50A7" w:rsidRPr="004A2A94">
        <w:rPr>
          <w:rFonts w:ascii="Times New Roman" w:hAnsi="Times New Roman" w:cs="Times New Roman"/>
          <w:sz w:val="24"/>
          <w:szCs w:val="24"/>
        </w:rPr>
        <w:t xml:space="preserve"> в комитетах Совета директоров не состоит.</w:t>
      </w:r>
    </w:p>
    <w:p w14:paraId="4AEF1C16" w14:textId="77777777" w:rsidR="00461A6C" w:rsidRPr="004A2A94" w:rsidRDefault="00461A6C" w:rsidP="00461A6C">
      <w:pPr>
        <w:spacing w:after="60" w:line="276" w:lineRule="auto"/>
        <w:jc w:val="both"/>
        <w:rPr>
          <w:rFonts w:ascii="Times New Roman" w:hAnsi="Times New Roman" w:cs="Times New Roman"/>
          <w:sz w:val="24"/>
          <w:szCs w:val="24"/>
        </w:rPr>
      </w:pPr>
    </w:p>
    <w:p w14:paraId="1A0A865C" w14:textId="155BB4BA" w:rsidR="00461A6C" w:rsidRPr="004A2A94" w:rsidRDefault="00461A6C" w:rsidP="00461A6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7.</w:t>
      </w:r>
    </w:p>
    <w:p w14:paraId="49369982" w14:textId="77777777" w:rsidR="009B50A7" w:rsidRPr="004A2A94" w:rsidRDefault="004A7128" w:rsidP="00461A6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Фамилия, имя, отчество (последнее при наличии): </w:t>
      </w:r>
      <w:proofErr w:type="spellStart"/>
      <w:r w:rsidRPr="004A2A94">
        <w:rPr>
          <w:rFonts w:ascii="Times New Roman" w:hAnsi="Times New Roman" w:cs="Times New Roman"/>
          <w:b/>
          <w:sz w:val="24"/>
          <w:szCs w:val="24"/>
        </w:rPr>
        <w:t>Рымарев</w:t>
      </w:r>
      <w:proofErr w:type="spellEnd"/>
      <w:r w:rsidRPr="004A2A94">
        <w:rPr>
          <w:rFonts w:ascii="Times New Roman" w:hAnsi="Times New Roman" w:cs="Times New Roman"/>
          <w:b/>
          <w:sz w:val="24"/>
          <w:szCs w:val="24"/>
        </w:rPr>
        <w:t xml:space="preserve"> Андрей Евгеньевич</w:t>
      </w:r>
      <w:r w:rsidR="009B50A7" w:rsidRPr="004A2A94">
        <w:rPr>
          <w:rFonts w:ascii="Times New Roman" w:hAnsi="Times New Roman" w:cs="Times New Roman"/>
          <w:sz w:val="24"/>
          <w:szCs w:val="24"/>
        </w:rPr>
        <w:t xml:space="preserve"> </w:t>
      </w:r>
    </w:p>
    <w:p w14:paraId="56E1D1F5" w14:textId="63AC7562" w:rsidR="004A7128" w:rsidRPr="004A2A94" w:rsidRDefault="009B50A7" w:rsidP="00461A6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 25 июня 2024 года, переизбран 1</w:t>
      </w:r>
      <w:r w:rsidR="00C2390F" w:rsidRPr="004A2A94">
        <w:rPr>
          <w:rFonts w:ascii="Times New Roman" w:hAnsi="Times New Roman" w:cs="Times New Roman"/>
          <w:sz w:val="24"/>
          <w:szCs w:val="24"/>
        </w:rPr>
        <w:t>6</w:t>
      </w:r>
      <w:r w:rsidRPr="004A2A94">
        <w:rPr>
          <w:rFonts w:ascii="Times New Roman" w:hAnsi="Times New Roman" w:cs="Times New Roman"/>
          <w:sz w:val="24"/>
          <w:szCs w:val="24"/>
        </w:rPr>
        <w:t xml:space="preserve"> июня 2025 года)</w:t>
      </w:r>
      <w:r w:rsidR="004A7128" w:rsidRPr="004A2A94">
        <w:rPr>
          <w:rFonts w:ascii="Times New Roman" w:hAnsi="Times New Roman" w:cs="Times New Roman"/>
          <w:sz w:val="24"/>
          <w:szCs w:val="24"/>
        </w:rPr>
        <w:t xml:space="preserve">. </w:t>
      </w:r>
    </w:p>
    <w:p w14:paraId="304089C2" w14:textId="4FF60B5C" w:rsidR="004A7128" w:rsidRPr="004A2A94" w:rsidRDefault="004A712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Год рождения: 1978.</w:t>
      </w:r>
    </w:p>
    <w:p w14:paraId="36F1A494" w14:textId="77777777" w:rsidR="004A7128" w:rsidRPr="004A2A94" w:rsidRDefault="004A712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Сведения об уровне образования, квалификации, специальности:</w:t>
      </w:r>
    </w:p>
    <w:p w14:paraId="6F439815" w14:textId="4A373092" w:rsidR="004A7128" w:rsidRPr="004A2A94" w:rsidRDefault="004A712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Образование: высшее.</w:t>
      </w:r>
    </w:p>
    <w:tbl>
      <w:tblPr>
        <w:tblStyle w:val="ac"/>
        <w:tblW w:w="9345" w:type="dxa"/>
        <w:tblLook w:val="04A0" w:firstRow="1" w:lastRow="0" w:firstColumn="1" w:lastColumn="0" w:noHBand="0" w:noVBand="1"/>
      </w:tblPr>
      <w:tblGrid>
        <w:gridCol w:w="2972"/>
        <w:gridCol w:w="6373"/>
      </w:tblGrid>
      <w:tr w:rsidR="00D47AEE" w:rsidRPr="004A2A94" w14:paraId="2AC5970B" w14:textId="77777777" w:rsidTr="00D47AEE">
        <w:tc>
          <w:tcPr>
            <w:tcW w:w="2972" w:type="dxa"/>
          </w:tcPr>
          <w:p w14:paraId="35F36F13" w14:textId="77777777" w:rsidR="00D47AEE" w:rsidRPr="004A2A94" w:rsidRDefault="00D47AEE" w:rsidP="00D47AEE">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lastRenderedPageBreak/>
              <w:t>Наименование учебного заведения</w:t>
            </w:r>
          </w:p>
        </w:tc>
        <w:tc>
          <w:tcPr>
            <w:tcW w:w="6373" w:type="dxa"/>
          </w:tcPr>
          <w:p w14:paraId="1D076FFF" w14:textId="499D81DA" w:rsidR="00D47AEE" w:rsidRPr="004A2A94" w:rsidRDefault="00D47AEE" w:rsidP="00D47AEE">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Санкт-Петербургский университет МВД России</w:t>
            </w:r>
          </w:p>
        </w:tc>
      </w:tr>
      <w:tr w:rsidR="00D47AEE" w:rsidRPr="004A2A94" w14:paraId="284FBA1A" w14:textId="77777777" w:rsidTr="00D47AEE">
        <w:tc>
          <w:tcPr>
            <w:tcW w:w="2972" w:type="dxa"/>
          </w:tcPr>
          <w:p w14:paraId="7940391D" w14:textId="77777777" w:rsidR="00D47AEE" w:rsidRPr="004A2A94" w:rsidRDefault="00D47AEE" w:rsidP="00D47AEE">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Год окончания</w:t>
            </w:r>
          </w:p>
        </w:tc>
        <w:tc>
          <w:tcPr>
            <w:tcW w:w="6373" w:type="dxa"/>
          </w:tcPr>
          <w:p w14:paraId="2687F704" w14:textId="3A8B5F1D" w:rsidR="00D47AEE" w:rsidRPr="004A2A94" w:rsidRDefault="00D47AEE" w:rsidP="00D47AEE">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1999</w:t>
            </w:r>
          </w:p>
        </w:tc>
      </w:tr>
      <w:tr w:rsidR="00D47AEE" w:rsidRPr="004A2A94" w14:paraId="3057993A" w14:textId="77777777" w:rsidTr="00D47AEE">
        <w:tc>
          <w:tcPr>
            <w:tcW w:w="2972" w:type="dxa"/>
          </w:tcPr>
          <w:p w14:paraId="15A3368A" w14:textId="77777777" w:rsidR="00D47AEE" w:rsidRPr="004A2A94" w:rsidRDefault="00D47AEE" w:rsidP="00D47AEE">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Квалификация</w:t>
            </w:r>
          </w:p>
        </w:tc>
        <w:tc>
          <w:tcPr>
            <w:tcW w:w="6373" w:type="dxa"/>
          </w:tcPr>
          <w:p w14:paraId="56B0615E" w14:textId="0FCCA9FD" w:rsidR="00D47AEE" w:rsidRPr="004A2A94" w:rsidRDefault="00D47AEE" w:rsidP="00D47AEE">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юрист</w:t>
            </w:r>
          </w:p>
        </w:tc>
      </w:tr>
      <w:tr w:rsidR="00D47AEE" w:rsidRPr="004A2A94" w14:paraId="274283FD" w14:textId="77777777" w:rsidTr="00D47AEE">
        <w:tc>
          <w:tcPr>
            <w:tcW w:w="2972" w:type="dxa"/>
          </w:tcPr>
          <w:p w14:paraId="2B9E01A4" w14:textId="77777777" w:rsidR="00D47AEE" w:rsidRPr="004A2A94" w:rsidRDefault="00D47AEE" w:rsidP="00D47AEE">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Специальность</w:t>
            </w:r>
          </w:p>
        </w:tc>
        <w:tc>
          <w:tcPr>
            <w:tcW w:w="6373" w:type="dxa"/>
          </w:tcPr>
          <w:p w14:paraId="1E20CE75" w14:textId="39A20935" w:rsidR="00D47AEE" w:rsidRPr="004A2A94" w:rsidRDefault="00D47AEE" w:rsidP="00D47AEE">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юриспруденция</w:t>
            </w:r>
          </w:p>
        </w:tc>
      </w:tr>
    </w:tbl>
    <w:p w14:paraId="4DC30774" w14:textId="77777777" w:rsidR="00746EFE" w:rsidRPr="004A2A94" w:rsidRDefault="00746EFE" w:rsidP="003A1083">
      <w:pPr>
        <w:spacing w:after="60" w:line="276" w:lineRule="auto"/>
        <w:jc w:val="both"/>
        <w:rPr>
          <w:rFonts w:ascii="Times New Roman" w:hAnsi="Times New Roman" w:cs="Times New Roman"/>
          <w:sz w:val="24"/>
          <w:szCs w:val="24"/>
        </w:rPr>
      </w:pPr>
    </w:p>
    <w:p w14:paraId="12400DAD" w14:textId="678E00D6" w:rsidR="004A7128" w:rsidRPr="004A2A94" w:rsidRDefault="004A712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293"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10"/>
      </w:tblGrid>
      <w:tr w:rsidR="004A7128" w:rsidRPr="004A2A94" w14:paraId="439AED3D" w14:textId="77777777" w:rsidTr="00FA127C">
        <w:tc>
          <w:tcPr>
            <w:tcW w:w="2597" w:type="dxa"/>
            <w:gridSpan w:val="2"/>
            <w:tcBorders>
              <w:top w:val="single" w:sz="4" w:space="0" w:color="auto"/>
              <w:left w:val="single" w:sz="4" w:space="0" w:color="auto"/>
              <w:bottom w:val="single" w:sz="4" w:space="0" w:color="auto"/>
              <w:right w:val="single" w:sz="4" w:space="0" w:color="auto"/>
            </w:tcBorders>
            <w:vAlign w:val="center"/>
          </w:tcPr>
          <w:p w14:paraId="038B44ED" w14:textId="77777777"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Период</w:t>
            </w:r>
          </w:p>
        </w:tc>
        <w:tc>
          <w:tcPr>
            <w:tcW w:w="2886" w:type="dxa"/>
            <w:vMerge w:val="restart"/>
            <w:tcBorders>
              <w:top w:val="single" w:sz="4" w:space="0" w:color="auto"/>
              <w:left w:val="single" w:sz="4" w:space="0" w:color="auto"/>
              <w:right w:val="single" w:sz="4" w:space="0" w:color="auto"/>
            </w:tcBorders>
            <w:vAlign w:val="center"/>
          </w:tcPr>
          <w:p w14:paraId="10DFDFF6" w14:textId="77777777"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Наименование организации</w:t>
            </w:r>
          </w:p>
        </w:tc>
        <w:tc>
          <w:tcPr>
            <w:tcW w:w="3810" w:type="dxa"/>
            <w:vMerge w:val="restart"/>
            <w:tcBorders>
              <w:top w:val="single" w:sz="4" w:space="0" w:color="auto"/>
              <w:left w:val="single" w:sz="4" w:space="0" w:color="auto"/>
              <w:right w:val="single" w:sz="4" w:space="0" w:color="auto"/>
            </w:tcBorders>
            <w:vAlign w:val="center"/>
          </w:tcPr>
          <w:p w14:paraId="779FAC1E" w14:textId="77777777"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Должность</w:t>
            </w:r>
          </w:p>
        </w:tc>
      </w:tr>
      <w:tr w:rsidR="004A7128" w:rsidRPr="004A2A94" w14:paraId="4547B8FE" w14:textId="77777777" w:rsidTr="00FA127C">
        <w:tc>
          <w:tcPr>
            <w:tcW w:w="1336" w:type="dxa"/>
            <w:tcBorders>
              <w:top w:val="single" w:sz="4" w:space="0" w:color="auto"/>
              <w:left w:val="single" w:sz="4" w:space="0" w:color="auto"/>
              <w:bottom w:val="single" w:sz="4" w:space="0" w:color="auto"/>
              <w:right w:val="single" w:sz="4" w:space="0" w:color="auto"/>
            </w:tcBorders>
            <w:vAlign w:val="center"/>
            <w:hideMark/>
          </w:tcPr>
          <w:p w14:paraId="298C1E32" w14:textId="405AAEC6"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7F6F2041" w14:textId="77777777"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по</w:t>
            </w:r>
          </w:p>
        </w:tc>
        <w:tc>
          <w:tcPr>
            <w:tcW w:w="2886" w:type="dxa"/>
            <w:vMerge/>
            <w:tcBorders>
              <w:left w:val="single" w:sz="4" w:space="0" w:color="auto"/>
              <w:bottom w:val="single" w:sz="4" w:space="0" w:color="auto"/>
              <w:right w:val="single" w:sz="4" w:space="0" w:color="auto"/>
            </w:tcBorders>
            <w:vAlign w:val="center"/>
          </w:tcPr>
          <w:p w14:paraId="65355160" w14:textId="77777777" w:rsidR="004A7128" w:rsidRPr="004A2A94" w:rsidRDefault="004A7128" w:rsidP="00746EFE">
            <w:pPr>
              <w:spacing w:after="60" w:line="276" w:lineRule="auto"/>
              <w:jc w:val="center"/>
              <w:rPr>
                <w:rFonts w:ascii="Times New Roman" w:hAnsi="Times New Roman" w:cs="Times New Roman"/>
                <w:sz w:val="24"/>
                <w:szCs w:val="24"/>
              </w:rPr>
            </w:pPr>
          </w:p>
        </w:tc>
        <w:tc>
          <w:tcPr>
            <w:tcW w:w="3810" w:type="dxa"/>
            <w:vMerge/>
            <w:tcBorders>
              <w:left w:val="single" w:sz="4" w:space="0" w:color="auto"/>
              <w:bottom w:val="single" w:sz="4" w:space="0" w:color="auto"/>
              <w:right w:val="single" w:sz="4" w:space="0" w:color="auto"/>
            </w:tcBorders>
            <w:vAlign w:val="center"/>
          </w:tcPr>
          <w:p w14:paraId="497FC224" w14:textId="77777777" w:rsidR="004A7128" w:rsidRPr="004A2A94" w:rsidRDefault="004A7128" w:rsidP="00746EFE">
            <w:pPr>
              <w:spacing w:after="60" w:line="276" w:lineRule="auto"/>
              <w:jc w:val="center"/>
              <w:rPr>
                <w:rFonts w:ascii="Times New Roman" w:hAnsi="Times New Roman" w:cs="Times New Roman"/>
                <w:sz w:val="24"/>
                <w:szCs w:val="24"/>
              </w:rPr>
            </w:pPr>
          </w:p>
        </w:tc>
      </w:tr>
      <w:tr w:rsidR="004A7128" w:rsidRPr="004A2A94" w14:paraId="79EFC153"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E55139" w14:textId="3910B811"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699887" w14:textId="13A099F5"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02.2024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0D3BF4" w14:textId="6379A44F"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АО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C1C001" w14:textId="141DFE0B"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4A7128" w:rsidRPr="004A2A94" w14:paraId="58629AB4"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D87A9E" w14:textId="776BB22A"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E50E22" w14:textId="61EB053C"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08.2024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5C2F9B" w14:textId="503EBAFD"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ООО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Лоджистик</w:t>
            </w:r>
            <w:proofErr w:type="spellEnd"/>
            <w:r w:rsidRPr="004A2A94">
              <w:rPr>
                <w:rFonts w:ascii="Times New Roman" w:hAnsi="Times New Roman" w:cs="Times New Roman"/>
                <w:sz w:val="24"/>
                <w:szCs w:val="24"/>
              </w:rPr>
              <w:t>»</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9B0D85" w14:textId="1CB9B171"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4A7128" w:rsidRPr="004A2A94" w14:paraId="66C4FE68"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5A42A9" w14:textId="75D15E24"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BBF76E" w14:textId="7C1585A8"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10.2024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100CFA" w14:textId="60B58487"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ООО «МАГНА»</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CEC0BE" w14:textId="2EAA0AAF"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4A7128" w:rsidRPr="004A2A94" w14:paraId="68D0E600"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5E11A" w14:textId="4C6894AB"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2989FE" w14:textId="631C4DB1"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9FD686" w14:textId="4FDD7CE1"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ООО «</w:t>
            </w:r>
            <w:proofErr w:type="spellStart"/>
            <w:r w:rsidRPr="004A2A94">
              <w:rPr>
                <w:rFonts w:ascii="Times New Roman" w:hAnsi="Times New Roman" w:cs="Times New Roman"/>
                <w:sz w:val="24"/>
                <w:szCs w:val="24"/>
              </w:rPr>
              <w:t>Лонгран</w:t>
            </w:r>
            <w:proofErr w:type="spellEnd"/>
            <w:r w:rsidRPr="004A2A94">
              <w:rPr>
                <w:rFonts w:ascii="Times New Roman" w:hAnsi="Times New Roman" w:cs="Times New Roman"/>
                <w:sz w:val="24"/>
                <w:szCs w:val="24"/>
              </w:rPr>
              <w:t xml:space="preserve"> Логистик»</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F5B942" w14:textId="584D697C"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4A7128" w:rsidRPr="004A2A94" w14:paraId="127D4820"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DABC57" w14:textId="30E518F2"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784507" w14:textId="5FFAC771"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FCE34D" w14:textId="32C2177D"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ООО «ГРУЗОПРОВОД»</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A8DEEF" w14:textId="5B0BDD4A"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4A7128" w:rsidRPr="004A2A94" w14:paraId="725EA83C"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DEBF47" w14:textId="6AA87CEC"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5CD265" w14:textId="5CCD48D1"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09.2024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005118" w14:textId="4A6F6705"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ООО «ГТ ИТ»</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33EED8" w14:textId="2ED016A4"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4A7128" w:rsidRPr="004A2A94" w14:paraId="15A26680" w14:textId="77777777" w:rsidTr="00FA127C">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7E2628" w14:textId="43ECCB47"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06.2024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8AA77F" w14:textId="6E3F40FA"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наст. </w:t>
            </w:r>
            <w:proofErr w:type="spellStart"/>
            <w:r w:rsidRPr="004A2A94">
              <w:rPr>
                <w:rFonts w:ascii="Times New Roman" w:hAnsi="Times New Roman" w:cs="Times New Roman"/>
                <w:sz w:val="24"/>
                <w:szCs w:val="24"/>
              </w:rPr>
              <w:t>вр</w:t>
            </w:r>
            <w:proofErr w:type="spellEnd"/>
            <w:r w:rsidRPr="004A2A94">
              <w:rPr>
                <w:rFonts w:ascii="Times New Roman" w:hAnsi="Times New Roman" w:cs="Times New Roman"/>
                <w:sz w:val="24"/>
                <w:szCs w:val="24"/>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487A3E" w14:textId="0BAC9D07"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ПАО «ГТМ»</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8684D2" w14:textId="7810BFB9" w:rsidR="004A7128" w:rsidRPr="004A2A94" w:rsidRDefault="004A7128" w:rsidP="00746EFE">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bl>
    <w:p w14:paraId="311483B7" w14:textId="77777777" w:rsidR="004A7128" w:rsidRPr="004A2A94" w:rsidRDefault="004A7128" w:rsidP="003A1083">
      <w:pPr>
        <w:spacing w:after="60" w:line="276" w:lineRule="auto"/>
        <w:jc w:val="both"/>
        <w:rPr>
          <w:rFonts w:ascii="Times New Roman" w:hAnsi="Times New Roman" w:cs="Times New Roman"/>
          <w:sz w:val="24"/>
          <w:szCs w:val="24"/>
        </w:rPr>
      </w:pPr>
    </w:p>
    <w:p w14:paraId="7B0DC4AA" w14:textId="77777777" w:rsidR="004A7128" w:rsidRPr="004A2A94" w:rsidRDefault="004A712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Доля участия в уставном капитале эмитента/обыкновенных акций: 0% / 0</w:t>
      </w:r>
    </w:p>
    <w:p w14:paraId="5A3EAF02" w14:textId="77777777" w:rsidR="004A7128" w:rsidRPr="004A2A94" w:rsidRDefault="004A712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0</w:t>
      </w:r>
    </w:p>
    <w:p w14:paraId="31CCC64E" w14:textId="77777777" w:rsidR="004A7128" w:rsidRPr="004A2A94" w:rsidRDefault="004A712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Доли участия лица в уставном капитале подконтрольных эмитенту организаций, имеющих для него существенное значение: </w:t>
      </w:r>
      <w:proofErr w:type="gramStart"/>
      <w:r w:rsidRPr="004A2A94">
        <w:rPr>
          <w:rFonts w:ascii="Times New Roman" w:hAnsi="Times New Roman" w:cs="Times New Roman"/>
          <w:sz w:val="24"/>
          <w:szCs w:val="24"/>
        </w:rPr>
        <w:t>лицо указанных долей</w:t>
      </w:r>
      <w:proofErr w:type="gramEnd"/>
      <w:r w:rsidRPr="004A2A94">
        <w:rPr>
          <w:rFonts w:ascii="Times New Roman" w:hAnsi="Times New Roman" w:cs="Times New Roman"/>
          <w:sz w:val="24"/>
          <w:szCs w:val="24"/>
        </w:rPr>
        <w:t xml:space="preserve"> не имеет.</w:t>
      </w:r>
    </w:p>
    <w:p w14:paraId="17E06B5D" w14:textId="77777777" w:rsidR="004A7128" w:rsidRPr="004A2A94" w:rsidRDefault="004A7128" w:rsidP="003A1083">
      <w:pPr>
        <w:spacing w:after="60" w:line="276" w:lineRule="auto"/>
        <w:jc w:val="both"/>
        <w:rPr>
          <w:rFonts w:ascii="Times New Roman" w:hAnsi="Times New Roman" w:cs="Times New Roman"/>
          <w:sz w:val="24"/>
          <w:szCs w:val="24"/>
        </w:rPr>
      </w:pPr>
      <w:proofErr w:type="spellStart"/>
      <w:r w:rsidRPr="004A2A94">
        <w:rPr>
          <w:rFonts w:ascii="Times New Roman" w:hAnsi="Times New Roman" w:cs="Times New Roman"/>
          <w:sz w:val="24"/>
          <w:szCs w:val="24"/>
        </w:rPr>
        <w:t>Cведения</w:t>
      </w:r>
      <w:proofErr w:type="spellEnd"/>
      <w:r w:rsidRPr="004A2A94">
        <w:rPr>
          <w:rFonts w:ascii="Times New Roman" w:hAnsi="Times New Roman" w:cs="Times New Roman"/>
          <w:sz w:val="24"/>
          <w:szCs w:val="24"/>
        </w:rPr>
        <w:t xml:space="preserve"> о совершении лицом в отчетном периоде сделки по приобретению или отчуждению акций (долей) эмитента: указанных сделок в отчетном периоде не совершалось.</w:t>
      </w:r>
    </w:p>
    <w:p w14:paraId="1DD55342" w14:textId="77777777" w:rsidR="00BB6017" w:rsidRPr="004A2A94" w:rsidRDefault="004A712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родственных связей нет.</w:t>
      </w:r>
    </w:p>
    <w:p w14:paraId="17839E23" w14:textId="1BE7C307" w:rsidR="004A7128" w:rsidRPr="004A2A94" w:rsidRDefault="004A712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lastRenderedPageBreak/>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лицо к указанным видам ответственности не привлекалось.</w:t>
      </w:r>
      <w:r w:rsidRPr="004A2A94">
        <w:rPr>
          <w:rFonts w:ascii="Times New Roman" w:hAnsi="Times New Roman" w:cs="Times New Roman"/>
          <w:sz w:val="24"/>
          <w:szCs w:val="24"/>
        </w:rPr>
        <w:b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лицо указанных должностей не занимало.</w:t>
      </w:r>
    </w:p>
    <w:p w14:paraId="2F5665E7" w14:textId="675D5FD2" w:rsidR="004A7128" w:rsidRPr="004A2A94" w:rsidRDefault="004A7128" w:rsidP="003A1083">
      <w:pPr>
        <w:spacing w:after="60" w:line="276" w:lineRule="auto"/>
        <w:jc w:val="both"/>
        <w:rPr>
          <w:rFonts w:ascii="Times New Roman" w:hAnsi="Times New Roman" w:cs="Times New Roman"/>
          <w:sz w:val="24"/>
          <w:szCs w:val="24"/>
        </w:rPr>
      </w:pPr>
      <w:proofErr w:type="spellStart"/>
      <w:r w:rsidRPr="004A2A94">
        <w:rPr>
          <w:rFonts w:ascii="Times New Roman" w:hAnsi="Times New Roman" w:cs="Times New Roman"/>
          <w:sz w:val="24"/>
          <w:szCs w:val="24"/>
        </w:rPr>
        <w:t>Cведения</w:t>
      </w:r>
      <w:proofErr w:type="spellEnd"/>
      <w:r w:rsidRPr="004A2A94">
        <w:rPr>
          <w:rFonts w:ascii="Times New Roman" w:hAnsi="Times New Roman" w:cs="Times New Roman"/>
          <w:sz w:val="24"/>
          <w:szCs w:val="24"/>
        </w:rPr>
        <w:t xml:space="preserve"> об участии в работе комитетов совета директоров: </w:t>
      </w:r>
      <w:r w:rsidR="00BA28AD" w:rsidRPr="004A2A94">
        <w:rPr>
          <w:rFonts w:ascii="Times New Roman" w:hAnsi="Times New Roman" w:cs="Times New Roman"/>
          <w:sz w:val="24"/>
          <w:szCs w:val="24"/>
        </w:rPr>
        <w:t>в комитетах Совета директоров не состоит.</w:t>
      </w:r>
    </w:p>
    <w:p w14:paraId="0431D761" w14:textId="6E03B95E" w:rsidR="00D43AB5" w:rsidRPr="004A2A94" w:rsidRDefault="00D43AB5" w:rsidP="003A1083">
      <w:pPr>
        <w:spacing w:after="60" w:line="276" w:lineRule="auto"/>
        <w:jc w:val="both"/>
        <w:rPr>
          <w:rFonts w:ascii="Times New Roman" w:hAnsi="Times New Roman" w:cs="Times New Roman"/>
          <w:sz w:val="24"/>
          <w:szCs w:val="24"/>
        </w:rPr>
      </w:pPr>
    </w:p>
    <w:p w14:paraId="1FEB3F70" w14:textId="189E63ED" w:rsidR="00D47AEE" w:rsidRPr="004A2A94" w:rsidRDefault="00D47AEE"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8.</w:t>
      </w:r>
    </w:p>
    <w:p w14:paraId="6695EFE8" w14:textId="6E765705" w:rsidR="00D43AB5" w:rsidRPr="004A2A94" w:rsidRDefault="00D43AB5" w:rsidP="00D47AEE">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Фамилия, имя, отчество (последнее при наличии): </w:t>
      </w:r>
      <w:bookmarkStart w:id="44" w:name="_Hlk194478149"/>
      <w:r w:rsidRPr="004A2A94">
        <w:rPr>
          <w:rFonts w:ascii="Times New Roman" w:hAnsi="Times New Roman" w:cs="Times New Roman"/>
          <w:b/>
          <w:sz w:val="24"/>
          <w:szCs w:val="24"/>
        </w:rPr>
        <w:t>Моисеев Евгений Вячеславович</w:t>
      </w:r>
      <w:r w:rsidRPr="004A2A94">
        <w:rPr>
          <w:rFonts w:ascii="Times New Roman" w:hAnsi="Times New Roman" w:cs="Times New Roman"/>
          <w:sz w:val="24"/>
          <w:szCs w:val="24"/>
        </w:rPr>
        <w:t xml:space="preserve"> </w:t>
      </w:r>
      <w:bookmarkEnd w:id="44"/>
      <w:r w:rsidRPr="004A2A94">
        <w:rPr>
          <w:rFonts w:ascii="Times New Roman" w:hAnsi="Times New Roman" w:cs="Times New Roman"/>
          <w:sz w:val="24"/>
          <w:szCs w:val="24"/>
        </w:rPr>
        <w:t>(с</w:t>
      </w:r>
      <w:r w:rsidR="005B0876" w:rsidRPr="004A2A94">
        <w:rPr>
          <w:rFonts w:ascii="Times New Roman" w:hAnsi="Times New Roman" w:cs="Times New Roman"/>
          <w:sz w:val="24"/>
          <w:szCs w:val="24"/>
        </w:rPr>
        <w:t> </w:t>
      </w:r>
      <w:r w:rsidRPr="004A2A94">
        <w:rPr>
          <w:rFonts w:ascii="Times New Roman" w:hAnsi="Times New Roman" w:cs="Times New Roman"/>
          <w:sz w:val="24"/>
          <w:szCs w:val="24"/>
        </w:rPr>
        <w:t>25</w:t>
      </w:r>
      <w:r w:rsidR="005B0876" w:rsidRPr="004A2A94">
        <w:rPr>
          <w:rFonts w:ascii="Times New Roman" w:hAnsi="Times New Roman" w:cs="Times New Roman"/>
          <w:sz w:val="24"/>
          <w:szCs w:val="24"/>
        </w:rPr>
        <w:t xml:space="preserve"> июня </w:t>
      </w:r>
      <w:r w:rsidRPr="004A2A94">
        <w:rPr>
          <w:rFonts w:ascii="Times New Roman" w:hAnsi="Times New Roman" w:cs="Times New Roman"/>
          <w:sz w:val="24"/>
          <w:szCs w:val="24"/>
        </w:rPr>
        <w:t>2024 г</w:t>
      </w:r>
      <w:r w:rsidR="005B0876" w:rsidRPr="004A2A94">
        <w:rPr>
          <w:rFonts w:ascii="Times New Roman" w:hAnsi="Times New Roman" w:cs="Times New Roman"/>
          <w:sz w:val="24"/>
          <w:szCs w:val="24"/>
        </w:rPr>
        <w:t>ода</w:t>
      </w:r>
      <w:r w:rsidR="007901B8" w:rsidRPr="004A2A94">
        <w:rPr>
          <w:rFonts w:ascii="Times New Roman" w:hAnsi="Times New Roman" w:cs="Times New Roman"/>
          <w:sz w:val="24"/>
          <w:szCs w:val="24"/>
        </w:rPr>
        <w:t xml:space="preserve"> -1</w:t>
      </w:r>
      <w:r w:rsidR="00C2390F" w:rsidRPr="004A2A94">
        <w:rPr>
          <w:rFonts w:ascii="Times New Roman" w:hAnsi="Times New Roman" w:cs="Times New Roman"/>
          <w:sz w:val="24"/>
          <w:szCs w:val="24"/>
        </w:rPr>
        <w:t>6</w:t>
      </w:r>
      <w:r w:rsidR="007901B8" w:rsidRPr="004A2A94">
        <w:rPr>
          <w:rFonts w:ascii="Times New Roman" w:hAnsi="Times New Roman" w:cs="Times New Roman"/>
          <w:sz w:val="24"/>
          <w:szCs w:val="24"/>
        </w:rPr>
        <w:t xml:space="preserve"> июня 2025 </w:t>
      </w:r>
      <w:proofErr w:type="gramStart"/>
      <w:r w:rsidR="007901B8" w:rsidRPr="004A2A94">
        <w:rPr>
          <w:rFonts w:ascii="Times New Roman" w:hAnsi="Times New Roman" w:cs="Times New Roman"/>
          <w:sz w:val="24"/>
          <w:szCs w:val="24"/>
        </w:rPr>
        <w:t xml:space="preserve">года </w:t>
      </w:r>
      <w:r w:rsidRPr="004A2A94">
        <w:rPr>
          <w:rFonts w:ascii="Times New Roman" w:hAnsi="Times New Roman" w:cs="Times New Roman"/>
          <w:sz w:val="24"/>
          <w:szCs w:val="24"/>
        </w:rPr>
        <w:t>)</w:t>
      </w:r>
      <w:proofErr w:type="gramEnd"/>
      <w:r w:rsidRPr="004A2A94">
        <w:rPr>
          <w:rFonts w:ascii="Times New Roman" w:hAnsi="Times New Roman" w:cs="Times New Roman"/>
          <w:sz w:val="24"/>
          <w:szCs w:val="24"/>
        </w:rPr>
        <w:t xml:space="preserve">. </w:t>
      </w:r>
    </w:p>
    <w:p w14:paraId="2121946A" w14:textId="7077A0E5" w:rsidR="00D43AB5" w:rsidRPr="004A2A94" w:rsidRDefault="00D43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Год рождения: 1984.</w:t>
      </w:r>
    </w:p>
    <w:p w14:paraId="20476706" w14:textId="77777777" w:rsidR="00D43AB5" w:rsidRPr="004A2A94" w:rsidRDefault="00D43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Сведения об уровне образования, квалификации, специальности:</w:t>
      </w:r>
    </w:p>
    <w:p w14:paraId="6E4813B7" w14:textId="0F6C341F" w:rsidR="00D43AB5" w:rsidRPr="004A2A94" w:rsidRDefault="00D43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Образование: высшее.</w:t>
      </w:r>
    </w:p>
    <w:tbl>
      <w:tblPr>
        <w:tblStyle w:val="ac"/>
        <w:tblW w:w="9345" w:type="dxa"/>
        <w:tblLook w:val="04A0" w:firstRow="1" w:lastRow="0" w:firstColumn="1" w:lastColumn="0" w:noHBand="0" w:noVBand="1"/>
      </w:tblPr>
      <w:tblGrid>
        <w:gridCol w:w="2972"/>
        <w:gridCol w:w="6373"/>
      </w:tblGrid>
      <w:tr w:rsidR="00D47AEE" w:rsidRPr="004A2A94" w14:paraId="424DF801" w14:textId="77777777" w:rsidTr="00D47AEE">
        <w:tc>
          <w:tcPr>
            <w:tcW w:w="2972" w:type="dxa"/>
          </w:tcPr>
          <w:p w14:paraId="6B8DE352" w14:textId="77777777" w:rsidR="00D47AEE" w:rsidRPr="004A2A94" w:rsidRDefault="00D47AEE" w:rsidP="00D47AEE">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Наименование учебного заведения</w:t>
            </w:r>
          </w:p>
        </w:tc>
        <w:tc>
          <w:tcPr>
            <w:tcW w:w="6373" w:type="dxa"/>
          </w:tcPr>
          <w:p w14:paraId="3F1C3E1C" w14:textId="47A13E29" w:rsidR="00D47AEE" w:rsidRPr="004A2A94" w:rsidRDefault="00D47AEE" w:rsidP="00D47AEE">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Государственное образовательное учреждение высшего профессионального образования «Орловский государственный технический университет»</w:t>
            </w:r>
          </w:p>
        </w:tc>
      </w:tr>
      <w:tr w:rsidR="00D47AEE" w:rsidRPr="004A2A94" w14:paraId="270B5B8A" w14:textId="77777777" w:rsidTr="00D47AEE">
        <w:tc>
          <w:tcPr>
            <w:tcW w:w="2972" w:type="dxa"/>
          </w:tcPr>
          <w:p w14:paraId="443028C3" w14:textId="77777777" w:rsidR="00D47AEE" w:rsidRPr="004A2A94" w:rsidRDefault="00D47AEE" w:rsidP="00D47AEE">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Год окончания</w:t>
            </w:r>
          </w:p>
        </w:tc>
        <w:tc>
          <w:tcPr>
            <w:tcW w:w="6373" w:type="dxa"/>
          </w:tcPr>
          <w:p w14:paraId="21246CD3" w14:textId="0FDA7A8C" w:rsidR="00D47AEE" w:rsidRPr="004A2A94" w:rsidRDefault="00D47AEE" w:rsidP="00D47AEE">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2005</w:t>
            </w:r>
          </w:p>
        </w:tc>
      </w:tr>
      <w:tr w:rsidR="00D47AEE" w:rsidRPr="004A2A94" w14:paraId="77484F77" w14:textId="77777777" w:rsidTr="00D47AEE">
        <w:tc>
          <w:tcPr>
            <w:tcW w:w="2972" w:type="dxa"/>
          </w:tcPr>
          <w:p w14:paraId="79C3916D" w14:textId="77777777" w:rsidR="00D47AEE" w:rsidRPr="004A2A94" w:rsidRDefault="00D47AEE" w:rsidP="00D47AEE">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Квалификация</w:t>
            </w:r>
          </w:p>
        </w:tc>
        <w:tc>
          <w:tcPr>
            <w:tcW w:w="6373" w:type="dxa"/>
          </w:tcPr>
          <w:p w14:paraId="0DD720B4" w14:textId="4B9C038F" w:rsidR="00D47AEE" w:rsidRPr="004A2A94" w:rsidRDefault="00D47AEE" w:rsidP="00D47AEE">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специалист</w:t>
            </w:r>
          </w:p>
        </w:tc>
      </w:tr>
      <w:tr w:rsidR="00D47AEE" w:rsidRPr="004A2A94" w14:paraId="2301FE31" w14:textId="77777777" w:rsidTr="00D47AEE">
        <w:tc>
          <w:tcPr>
            <w:tcW w:w="2972" w:type="dxa"/>
          </w:tcPr>
          <w:p w14:paraId="2C1D8776" w14:textId="77777777" w:rsidR="00D47AEE" w:rsidRPr="004A2A94" w:rsidRDefault="00D47AEE" w:rsidP="00D47AEE">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Специальность</w:t>
            </w:r>
          </w:p>
        </w:tc>
        <w:tc>
          <w:tcPr>
            <w:tcW w:w="6373" w:type="dxa"/>
          </w:tcPr>
          <w:p w14:paraId="6E204160" w14:textId="3B414F5B" w:rsidR="00D47AEE" w:rsidRPr="004A2A94" w:rsidRDefault="00D47AEE" w:rsidP="00D47AEE">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машины и технологии обработки металла давлением</w:t>
            </w:r>
          </w:p>
        </w:tc>
      </w:tr>
    </w:tbl>
    <w:p w14:paraId="45184581" w14:textId="4F2F4133" w:rsidR="00D47AEE" w:rsidRPr="004A2A94" w:rsidRDefault="00D47AEE" w:rsidP="003A1083">
      <w:pPr>
        <w:spacing w:after="60" w:line="276" w:lineRule="auto"/>
        <w:jc w:val="both"/>
        <w:rPr>
          <w:rFonts w:ascii="Times New Roman" w:hAnsi="Times New Roman" w:cs="Times New Roman"/>
          <w:sz w:val="24"/>
          <w:szCs w:val="24"/>
        </w:rPr>
      </w:pPr>
    </w:p>
    <w:p w14:paraId="5C2C4999" w14:textId="4FB80364" w:rsidR="00D43AB5" w:rsidRPr="004A2A94" w:rsidRDefault="00D43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D43AB5" w:rsidRPr="004A2A94" w14:paraId="2C48EDC2" w14:textId="77777777" w:rsidTr="00D47AEE">
        <w:tc>
          <w:tcPr>
            <w:tcW w:w="2597" w:type="dxa"/>
            <w:gridSpan w:val="2"/>
            <w:tcBorders>
              <w:top w:val="single" w:sz="4" w:space="0" w:color="auto"/>
              <w:left w:val="single" w:sz="4" w:space="0" w:color="auto"/>
              <w:bottom w:val="single" w:sz="4" w:space="0" w:color="auto"/>
              <w:right w:val="single" w:sz="4" w:space="0" w:color="auto"/>
            </w:tcBorders>
            <w:vAlign w:val="center"/>
          </w:tcPr>
          <w:p w14:paraId="4FBDB7F2" w14:textId="77777777" w:rsidR="00D43AB5" w:rsidRPr="004A2A94" w:rsidRDefault="00D43AB5" w:rsidP="00BB6017">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Период</w:t>
            </w:r>
          </w:p>
        </w:tc>
        <w:tc>
          <w:tcPr>
            <w:tcW w:w="2886" w:type="dxa"/>
            <w:vMerge w:val="restart"/>
            <w:tcBorders>
              <w:top w:val="single" w:sz="4" w:space="0" w:color="auto"/>
              <w:left w:val="single" w:sz="4" w:space="0" w:color="auto"/>
              <w:right w:val="single" w:sz="4" w:space="0" w:color="auto"/>
            </w:tcBorders>
            <w:vAlign w:val="center"/>
          </w:tcPr>
          <w:p w14:paraId="3C469E00" w14:textId="77777777" w:rsidR="00D43AB5" w:rsidRPr="004A2A94" w:rsidRDefault="00D43AB5" w:rsidP="00BB6017">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7C282CBB" w14:textId="77777777" w:rsidR="00D43AB5" w:rsidRPr="004A2A94" w:rsidRDefault="00D43AB5" w:rsidP="00BB6017">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Должность</w:t>
            </w:r>
          </w:p>
        </w:tc>
      </w:tr>
      <w:tr w:rsidR="00D43AB5" w:rsidRPr="004A2A94" w14:paraId="6B486439" w14:textId="77777777" w:rsidTr="00D47AEE">
        <w:tc>
          <w:tcPr>
            <w:tcW w:w="1336" w:type="dxa"/>
            <w:tcBorders>
              <w:top w:val="single" w:sz="4" w:space="0" w:color="auto"/>
              <w:left w:val="single" w:sz="4" w:space="0" w:color="auto"/>
              <w:bottom w:val="single" w:sz="4" w:space="0" w:color="auto"/>
              <w:right w:val="single" w:sz="4" w:space="0" w:color="auto"/>
            </w:tcBorders>
            <w:vAlign w:val="center"/>
            <w:hideMark/>
          </w:tcPr>
          <w:p w14:paraId="04D5EDA4" w14:textId="77777777" w:rsidR="00D43AB5" w:rsidRPr="004A2A94" w:rsidRDefault="00D43AB5" w:rsidP="00BB6017">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1E0A6EF8" w14:textId="77777777" w:rsidR="00D43AB5" w:rsidRPr="004A2A94" w:rsidRDefault="00D43AB5" w:rsidP="00BB6017">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по</w:t>
            </w:r>
          </w:p>
        </w:tc>
        <w:tc>
          <w:tcPr>
            <w:tcW w:w="2886" w:type="dxa"/>
            <w:vMerge/>
            <w:tcBorders>
              <w:left w:val="single" w:sz="4" w:space="0" w:color="auto"/>
              <w:bottom w:val="single" w:sz="4" w:space="0" w:color="auto"/>
              <w:right w:val="single" w:sz="4" w:space="0" w:color="auto"/>
            </w:tcBorders>
            <w:vAlign w:val="center"/>
          </w:tcPr>
          <w:p w14:paraId="114FD106" w14:textId="77777777" w:rsidR="00D43AB5" w:rsidRPr="004A2A94" w:rsidRDefault="00D43AB5" w:rsidP="00BB6017">
            <w:pPr>
              <w:spacing w:after="60" w:line="276" w:lineRule="auto"/>
              <w:jc w:val="center"/>
              <w:rPr>
                <w:rFonts w:ascii="Times New Roman" w:hAnsi="Times New Roman" w:cs="Times New Roman"/>
                <w:sz w:val="24"/>
                <w:szCs w:val="24"/>
              </w:rPr>
            </w:pPr>
          </w:p>
        </w:tc>
        <w:tc>
          <w:tcPr>
            <w:tcW w:w="3873" w:type="dxa"/>
            <w:vMerge/>
            <w:tcBorders>
              <w:left w:val="single" w:sz="4" w:space="0" w:color="auto"/>
              <w:bottom w:val="single" w:sz="4" w:space="0" w:color="auto"/>
              <w:right w:val="single" w:sz="4" w:space="0" w:color="auto"/>
            </w:tcBorders>
            <w:vAlign w:val="center"/>
          </w:tcPr>
          <w:p w14:paraId="3E129E1C" w14:textId="77777777" w:rsidR="00D43AB5" w:rsidRPr="004A2A94" w:rsidRDefault="00D43AB5" w:rsidP="00BB6017">
            <w:pPr>
              <w:spacing w:after="60" w:line="276" w:lineRule="auto"/>
              <w:jc w:val="center"/>
              <w:rPr>
                <w:rFonts w:ascii="Times New Roman" w:hAnsi="Times New Roman" w:cs="Times New Roman"/>
                <w:sz w:val="24"/>
                <w:szCs w:val="24"/>
              </w:rPr>
            </w:pPr>
          </w:p>
        </w:tc>
      </w:tr>
      <w:tr w:rsidR="00D43AB5" w:rsidRPr="004A2A94" w14:paraId="7358A0D9" w14:textId="77777777" w:rsidTr="00D47AE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2E6B27" w14:textId="77777777" w:rsidR="00D43AB5" w:rsidRPr="004A2A94" w:rsidRDefault="00D43AB5" w:rsidP="00BB6017">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06.2024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D16925" w14:textId="6826EE65" w:rsidR="00D43AB5" w:rsidRPr="004A2A94" w:rsidRDefault="005B121F" w:rsidP="005B121F">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06.2025 </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BB9034" w14:textId="77777777" w:rsidR="00D43AB5" w:rsidRPr="004A2A94" w:rsidRDefault="00D43AB5" w:rsidP="00BB6017">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97DF27" w14:textId="77777777" w:rsidR="00D43AB5" w:rsidRPr="004A2A94" w:rsidRDefault="00D43AB5" w:rsidP="00BB6017">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bl>
    <w:p w14:paraId="2A1FA230" w14:textId="77777777" w:rsidR="00D43AB5" w:rsidRPr="004A2A94" w:rsidRDefault="00D43AB5" w:rsidP="003A1083">
      <w:pPr>
        <w:spacing w:after="60" w:line="276" w:lineRule="auto"/>
        <w:jc w:val="both"/>
        <w:rPr>
          <w:rFonts w:ascii="Times New Roman" w:hAnsi="Times New Roman" w:cs="Times New Roman"/>
          <w:sz w:val="24"/>
          <w:szCs w:val="24"/>
        </w:rPr>
      </w:pPr>
    </w:p>
    <w:p w14:paraId="1A9DE0EF" w14:textId="77777777" w:rsidR="00D43AB5" w:rsidRPr="004A2A94" w:rsidRDefault="00D43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Доля участия в уставном капитале эмитента/обыкновенных акций: 0% / 0</w:t>
      </w:r>
    </w:p>
    <w:p w14:paraId="35CAEDF7" w14:textId="77777777" w:rsidR="00D43AB5" w:rsidRPr="004A2A94" w:rsidRDefault="00D43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0</w:t>
      </w:r>
    </w:p>
    <w:p w14:paraId="4517FEF6" w14:textId="77777777" w:rsidR="00D43AB5" w:rsidRPr="004A2A94" w:rsidRDefault="00D43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Доли участия лица в уставном капитале подконтрольных эмитенту организаций, имеющих для него существенное значение: </w:t>
      </w:r>
      <w:proofErr w:type="gramStart"/>
      <w:r w:rsidRPr="004A2A94">
        <w:rPr>
          <w:rFonts w:ascii="Times New Roman" w:hAnsi="Times New Roman" w:cs="Times New Roman"/>
          <w:sz w:val="24"/>
          <w:szCs w:val="24"/>
        </w:rPr>
        <w:t>лицо указанных долей</w:t>
      </w:r>
      <w:proofErr w:type="gramEnd"/>
      <w:r w:rsidRPr="004A2A94">
        <w:rPr>
          <w:rFonts w:ascii="Times New Roman" w:hAnsi="Times New Roman" w:cs="Times New Roman"/>
          <w:sz w:val="24"/>
          <w:szCs w:val="24"/>
        </w:rPr>
        <w:t xml:space="preserve"> не имеет.</w:t>
      </w:r>
    </w:p>
    <w:p w14:paraId="449D023A" w14:textId="77777777" w:rsidR="00D43AB5" w:rsidRPr="004A2A94" w:rsidRDefault="00D43AB5" w:rsidP="003A1083">
      <w:pPr>
        <w:spacing w:after="60" w:line="276" w:lineRule="auto"/>
        <w:jc w:val="both"/>
        <w:rPr>
          <w:rFonts w:ascii="Times New Roman" w:hAnsi="Times New Roman" w:cs="Times New Roman"/>
          <w:sz w:val="24"/>
          <w:szCs w:val="24"/>
        </w:rPr>
      </w:pPr>
      <w:proofErr w:type="spellStart"/>
      <w:r w:rsidRPr="004A2A94">
        <w:rPr>
          <w:rFonts w:ascii="Times New Roman" w:hAnsi="Times New Roman" w:cs="Times New Roman"/>
          <w:sz w:val="24"/>
          <w:szCs w:val="24"/>
        </w:rPr>
        <w:lastRenderedPageBreak/>
        <w:t>Cведения</w:t>
      </w:r>
      <w:proofErr w:type="spellEnd"/>
      <w:r w:rsidRPr="004A2A94">
        <w:rPr>
          <w:rFonts w:ascii="Times New Roman" w:hAnsi="Times New Roman" w:cs="Times New Roman"/>
          <w:sz w:val="24"/>
          <w:szCs w:val="24"/>
        </w:rPr>
        <w:t xml:space="preserve"> о совершении лицом в отчетном периоде сделки по приобретению или отчуждению акций (долей) эмитента: указанных сделок в отчетном периоде не совершалось.</w:t>
      </w:r>
    </w:p>
    <w:p w14:paraId="5FC5CD00" w14:textId="77777777" w:rsidR="00FA1ED5" w:rsidRPr="004A2A94" w:rsidRDefault="00D43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родственных связей нет.</w:t>
      </w:r>
    </w:p>
    <w:p w14:paraId="566B4343" w14:textId="42566353" w:rsidR="00D43AB5" w:rsidRPr="004A2A94" w:rsidRDefault="00D43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лицо к указанным видам ответственности не привлекалось.</w:t>
      </w:r>
      <w:r w:rsidRPr="004A2A94">
        <w:rPr>
          <w:rFonts w:ascii="Times New Roman" w:hAnsi="Times New Roman" w:cs="Times New Roman"/>
          <w:sz w:val="24"/>
          <w:szCs w:val="24"/>
        </w:rPr>
        <w:b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лицо указанных должностей не занимало.</w:t>
      </w:r>
    </w:p>
    <w:p w14:paraId="6C003329" w14:textId="77777777" w:rsidR="00D43AB5" w:rsidRPr="004A2A94" w:rsidRDefault="00D43AB5" w:rsidP="003A1083">
      <w:pPr>
        <w:spacing w:after="60" w:line="276" w:lineRule="auto"/>
        <w:jc w:val="both"/>
        <w:rPr>
          <w:rFonts w:ascii="Times New Roman" w:hAnsi="Times New Roman" w:cs="Times New Roman"/>
          <w:sz w:val="24"/>
          <w:szCs w:val="24"/>
        </w:rPr>
      </w:pPr>
      <w:proofErr w:type="spellStart"/>
      <w:r w:rsidRPr="004A2A94">
        <w:rPr>
          <w:rFonts w:ascii="Times New Roman" w:hAnsi="Times New Roman" w:cs="Times New Roman"/>
          <w:sz w:val="24"/>
          <w:szCs w:val="24"/>
        </w:rPr>
        <w:t>Cведения</w:t>
      </w:r>
      <w:proofErr w:type="spellEnd"/>
      <w:r w:rsidRPr="004A2A94">
        <w:rPr>
          <w:rFonts w:ascii="Times New Roman" w:hAnsi="Times New Roman" w:cs="Times New Roman"/>
          <w:sz w:val="24"/>
          <w:szCs w:val="24"/>
        </w:rPr>
        <w:t xml:space="preserve"> об участии в работе комитетов совета директоров: в комитетах Совета директоров не состоит.</w:t>
      </w:r>
    </w:p>
    <w:p w14:paraId="209029CF" w14:textId="54E3603C" w:rsidR="004A7128" w:rsidRPr="004A2A94" w:rsidRDefault="004A7128" w:rsidP="003A1083">
      <w:pPr>
        <w:spacing w:after="60" w:line="276" w:lineRule="auto"/>
        <w:jc w:val="both"/>
        <w:rPr>
          <w:rFonts w:ascii="Times New Roman" w:hAnsi="Times New Roman" w:cs="Times New Roman"/>
          <w:sz w:val="24"/>
          <w:szCs w:val="24"/>
        </w:rPr>
      </w:pPr>
    </w:p>
    <w:p w14:paraId="31EFB58A" w14:textId="27887DEB" w:rsidR="00D47AEE" w:rsidRPr="004A2A94" w:rsidRDefault="00D47AEE"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9.</w:t>
      </w:r>
    </w:p>
    <w:p w14:paraId="38563CCD" w14:textId="245756A7" w:rsidR="007901B8" w:rsidRPr="004A2A94" w:rsidRDefault="00D43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Фамилия, имя, отчество (последнее при наличии): </w:t>
      </w:r>
      <w:r w:rsidRPr="004A2A94">
        <w:rPr>
          <w:rFonts w:ascii="Times New Roman" w:hAnsi="Times New Roman" w:cs="Times New Roman"/>
          <w:b/>
          <w:sz w:val="24"/>
          <w:szCs w:val="24"/>
        </w:rPr>
        <w:t>Хаустов Олег Игоревич</w:t>
      </w:r>
      <w:r w:rsidRPr="004A2A94">
        <w:rPr>
          <w:rFonts w:ascii="Times New Roman" w:hAnsi="Times New Roman" w:cs="Times New Roman"/>
          <w:sz w:val="24"/>
          <w:szCs w:val="24"/>
        </w:rPr>
        <w:t xml:space="preserve"> </w:t>
      </w:r>
      <w:r w:rsidR="007901B8" w:rsidRPr="004A2A94">
        <w:rPr>
          <w:rFonts w:ascii="Times New Roman" w:hAnsi="Times New Roman" w:cs="Times New Roman"/>
          <w:sz w:val="24"/>
          <w:szCs w:val="24"/>
        </w:rPr>
        <w:t>(с 25 июня 2024 года, переизбран 1</w:t>
      </w:r>
      <w:r w:rsidR="00C2390F" w:rsidRPr="004A2A94">
        <w:rPr>
          <w:rFonts w:ascii="Times New Roman" w:hAnsi="Times New Roman" w:cs="Times New Roman"/>
          <w:sz w:val="24"/>
          <w:szCs w:val="24"/>
        </w:rPr>
        <w:t>6</w:t>
      </w:r>
      <w:r w:rsidR="007901B8" w:rsidRPr="004A2A94">
        <w:rPr>
          <w:rFonts w:ascii="Times New Roman" w:hAnsi="Times New Roman" w:cs="Times New Roman"/>
          <w:sz w:val="24"/>
          <w:szCs w:val="24"/>
        </w:rPr>
        <w:t xml:space="preserve"> июня 2025 года)</w:t>
      </w:r>
    </w:p>
    <w:p w14:paraId="25FAED33" w14:textId="5EB09BCF" w:rsidR="00D43AB5" w:rsidRPr="004A2A94" w:rsidRDefault="00D43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Год рождения: 1988.</w:t>
      </w:r>
    </w:p>
    <w:p w14:paraId="266A73D1" w14:textId="77777777" w:rsidR="00D43AB5" w:rsidRPr="004A2A94" w:rsidRDefault="00D43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Сведения об уровне образования, квалификации, специальности:</w:t>
      </w:r>
    </w:p>
    <w:p w14:paraId="5CE9D02F" w14:textId="3A53641B" w:rsidR="00D43AB5" w:rsidRPr="004A2A94" w:rsidRDefault="00D43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Образование: высшее.</w:t>
      </w:r>
    </w:p>
    <w:p w14:paraId="2C344171" w14:textId="6BBF5986" w:rsidR="00D47AEE" w:rsidRPr="004A2A94" w:rsidRDefault="00D47AEE" w:rsidP="003A1083">
      <w:pPr>
        <w:spacing w:after="60" w:line="276" w:lineRule="auto"/>
        <w:jc w:val="both"/>
        <w:rPr>
          <w:rFonts w:ascii="Times New Roman" w:hAnsi="Times New Roman" w:cs="Times New Roman"/>
          <w:sz w:val="24"/>
          <w:szCs w:val="24"/>
        </w:rPr>
      </w:pPr>
    </w:p>
    <w:tbl>
      <w:tblPr>
        <w:tblStyle w:val="ac"/>
        <w:tblW w:w="9345" w:type="dxa"/>
        <w:tblLook w:val="04A0" w:firstRow="1" w:lastRow="0" w:firstColumn="1" w:lastColumn="0" w:noHBand="0" w:noVBand="1"/>
      </w:tblPr>
      <w:tblGrid>
        <w:gridCol w:w="2972"/>
        <w:gridCol w:w="6373"/>
      </w:tblGrid>
      <w:tr w:rsidR="00D47AEE" w:rsidRPr="004A2A94" w14:paraId="713D55E7" w14:textId="77777777" w:rsidTr="00D47AEE">
        <w:tc>
          <w:tcPr>
            <w:tcW w:w="2972" w:type="dxa"/>
          </w:tcPr>
          <w:p w14:paraId="611C4A4E" w14:textId="77777777" w:rsidR="00D47AEE" w:rsidRPr="004A2A94" w:rsidRDefault="00D47AEE" w:rsidP="00D47AEE">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Наименование учебного заведения</w:t>
            </w:r>
          </w:p>
        </w:tc>
        <w:tc>
          <w:tcPr>
            <w:tcW w:w="6373" w:type="dxa"/>
          </w:tcPr>
          <w:p w14:paraId="52063D8F" w14:textId="37CA86CD" w:rsidR="00D47AEE" w:rsidRPr="004A2A94" w:rsidRDefault="00D47AEE" w:rsidP="00D47AEE">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Государственное образовательное учреждение высшего профессионального образования «Славянский-на-Кубани государственный педагогический институт»</w:t>
            </w:r>
          </w:p>
        </w:tc>
      </w:tr>
      <w:tr w:rsidR="00D47AEE" w:rsidRPr="004A2A94" w14:paraId="1A0D9689" w14:textId="77777777" w:rsidTr="00D47AEE">
        <w:tc>
          <w:tcPr>
            <w:tcW w:w="2972" w:type="dxa"/>
          </w:tcPr>
          <w:p w14:paraId="59157082" w14:textId="77777777" w:rsidR="00D47AEE" w:rsidRPr="004A2A94" w:rsidRDefault="00D47AEE" w:rsidP="00D47AEE">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Год окончания</w:t>
            </w:r>
          </w:p>
        </w:tc>
        <w:tc>
          <w:tcPr>
            <w:tcW w:w="6373" w:type="dxa"/>
          </w:tcPr>
          <w:p w14:paraId="11B62275" w14:textId="6FA231A0" w:rsidR="00D47AEE" w:rsidRPr="004A2A94" w:rsidRDefault="00D47AEE" w:rsidP="00D47AEE">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2010</w:t>
            </w:r>
          </w:p>
        </w:tc>
      </w:tr>
      <w:tr w:rsidR="00D47AEE" w:rsidRPr="004A2A94" w14:paraId="3FCA71F3" w14:textId="77777777" w:rsidTr="00D47AEE">
        <w:tc>
          <w:tcPr>
            <w:tcW w:w="2972" w:type="dxa"/>
          </w:tcPr>
          <w:p w14:paraId="1654D7AB" w14:textId="77777777" w:rsidR="00D47AEE" w:rsidRPr="004A2A94" w:rsidRDefault="00D47AEE" w:rsidP="00D47AEE">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Квалификация</w:t>
            </w:r>
          </w:p>
        </w:tc>
        <w:tc>
          <w:tcPr>
            <w:tcW w:w="6373" w:type="dxa"/>
          </w:tcPr>
          <w:p w14:paraId="315D9516" w14:textId="3C56A815" w:rsidR="00D47AEE" w:rsidRPr="004A2A94" w:rsidRDefault="00D47AEE" w:rsidP="00D47AEE">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бакалавр</w:t>
            </w:r>
          </w:p>
        </w:tc>
      </w:tr>
      <w:tr w:rsidR="00D47AEE" w:rsidRPr="004A2A94" w14:paraId="7BD5D457" w14:textId="77777777" w:rsidTr="00D47AEE">
        <w:tc>
          <w:tcPr>
            <w:tcW w:w="2972" w:type="dxa"/>
          </w:tcPr>
          <w:p w14:paraId="54824427" w14:textId="77777777" w:rsidR="00D47AEE" w:rsidRPr="004A2A94" w:rsidRDefault="00D47AEE" w:rsidP="00D47AEE">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Специальность</w:t>
            </w:r>
          </w:p>
        </w:tc>
        <w:tc>
          <w:tcPr>
            <w:tcW w:w="6373" w:type="dxa"/>
          </w:tcPr>
          <w:p w14:paraId="58961B79" w14:textId="637B0944" w:rsidR="00D47AEE" w:rsidRPr="004A2A94" w:rsidRDefault="00D47AEE" w:rsidP="00D47AEE">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менеджмент</w:t>
            </w:r>
          </w:p>
        </w:tc>
      </w:tr>
    </w:tbl>
    <w:p w14:paraId="6CB052A0" w14:textId="77777777" w:rsidR="00FA1ED5" w:rsidRPr="004A2A94" w:rsidRDefault="00FA1ED5" w:rsidP="003A1083">
      <w:pPr>
        <w:spacing w:after="60" w:line="276" w:lineRule="auto"/>
        <w:jc w:val="both"/>
        <w:rPr>
          <w:rFonts w:ascii="Times New Roman" w:hAnsi="Times New Roman" w:cs="Times New Roman"/>
          <w:sz w:val="24"/>
          <w:szCs w:val="24"/>
        </w:rPr>
      </w:pPr>
    </w:p>
    <w:p w14:paraId="7F565158" w14:textId="072D3754" w:rsidR="00D43AB5" w:rsidRPr="004A2A94" w:rsidRDefault="00D43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D43AB5" w:rsidRPr="004A2A94" w14:paraId="3D589BE8" w14:textId="77777777" w:rsidTr="00D47AEE">
        <w:tc>
          <w:tcPr>
            <w:tcW w:w="2597" w:type="dxa"/>
            <w:gridSpan w:val="2"/>
            <w:tcBorders>
              <w:top w:val="single" w:sz="4" w:space="0" w:color="auto"/>
              <w:left w:val="single" w:sz="4" w:space="0" w:color="auto"/>
              <w:bottom w:val="single" w:sz="4" w:space="0" w:color="auto"/>
              <w:right w:val="single" w:sz="4" w:space="0" w:color="auto"/>
            </w:tcBorders>
            <w:vAlign w:val="center"/>
          </w:tcPr>
          <w:p w14:paraId="78B704D5" w14:textId="77777777" w:rsidR="00D43AB5" w:rsidRPr="004A2A94" w:rsidRDefault="00D43AB5" w:rsidP="00FA1ED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Период</w:t>
            </w:r>
          </w:p>
        </w:tc>
        <w:tc>
          <w:tcPr>
            <w:tcW w:w="2886" w:type="dxa"/>
            <w:vMerge w:val="restart"/>
            <w:tcBorders>
              <w:top w:val="single" w:sz="4" w:space="0" w:color="auto"/>
              <w:left w:val="single" w:sz="4" w:space="0" w:color="auto"/>
              <w:right w:val="single" w:sz="4" w:space="0" w:color="auto"/>
            </w:tcBorders>
            <w:vAlign w:val="center"/>
          </w:tcPr>
          <w:p w14:paraId="2041679A" w14:textId="77777777" w:rsidR="00D43AB5" w:rsidRPr="004A2A94" w:rsidRDefault="00D43AB5" w:rsidP="00FA1ED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08303B1E" w14:textId="77777777" w:rsidR="00D43AB5" w:rsidRPr="004A2A94" w:rsidRDefault="00D43AB5" w:rsidP="00FA1ED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Должность</w:t>
            </w:r>
          </w:p>
        </w:tc>
      </w:tr>
      <w:tr w:rsidR="00D43AB5" w:rsidRPr="004A2A94" w14:paraId="2902C6B6" w14:textId="77777777" w:rsidTr="00D47AEE">
        <w:tc>
          <w:tcPr>
            <w:tcW w:w="1336" w:type="dxa"/>
            <w:tcBorders>
              <w:top w:val="single" w:sz="4" w:space="0" w:color="auto"/>
              <w:left w:val="single" w:sz="4" w:space="0" w:color="auto"/>
              <w:bottom w:val="single" w:sz="4" w:space="0" w:color="auto"/>
              <w:right w:val="single" w:sz="4" w:space="0" w:color="auto"/>
            </w:tcBorders>
            <w:vAlign w:val="center"/>
            <w:hideMark/>
          </w:tcPr>
          <w:p w14:paraId="0B61DAFE" w14:textId="77777777" w:rsidR="00D43AB5" w:rsidRPr="004A2A94" w:rsidRDefault="00D43AB5" w:rsidP="00FA1ED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441AEF3B" w14:textId="77777777" w:rsidR="00D43AB5" w:rsidRPr="004A2A94" w:rsidRDefault="00D43AB5" w:rsidP="00FA1ED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по</w:t>
            </w:r>
          </w:p>
        </w:tc>
        <w:tc>
          <w:tcPr>
            <w:tcW w:w="2886" w:type="dxa"/>
            <w:vMerge/>
            <w:tcBorders>
              <w:left w:val="single" w:sz="4" w:space="0" w:color="auto"/>
              <w:bottom w:val="single" w:sz="4" w:space="0" w:color="auto"/>
              <w:right w:val="single" w:sz="4" w:space="0" w:color="auto"/>
            </w:tcBorders>
            <w:vAlign w:val="center"/>
          </w:tcPr>
          <w:p w14:paraId="585883AC" w14:textId="77777777" w:rsidR="00D43AB5" w:rsidRPr="004A2A94" w:rsidRDefault="00D43AB5" w:rsidP="00FA1ED5">
            <w:pPr>
              <w:spacing w:after="60" w:line="276" w:lineRule="auto"/>
              <w:jc w:val="center"/>
              <w:rPr>
                <w:rFonts w:ascii="Times New Roman" w:hAnsi="Times New Roman" w:cs="Times New Roman"/>
                <w:sz w:val="24"/>
                <w:szCs w:val="24"/>
              </w:rPr>
            </w:pPr>
          </w:p>
        </w:tc>
        <w:tc>
          <w:tcPr>
            <w:tcW w:w="3873" w:type="dxa"/>
            <w:vMerge/>
            <w:tcBorders>
              <w:left w:val="single" w:sz="4" w:space="0" w:color="auto"/>
              <w:bottom w:val="single" w:sz="4" w:space="0" w:color="auto"/>
              <w:right w:val="single" w:sz="4" w:space="0" w:color="auto"/>
            </w:tcBorders>
            <w:vAlign w:val="center"/>
          </w:tcPr>
          <w:p w14:paraId="56C04423" w14:textId="77777777" w:rsidR="00D43AB5" w:rsidRPr="004A2A94" w:rsidRDefault="00D43AB5" w:rsidP="00FA1ED5">
            <w:pPr>
              <w:spacing w:after="60" w:line="276" w:lineRule="auto"/>
              <w:jc w:val="center"/>
              <w:rPr>
                <w:rFonts w:ascii="Times New Roman" w:hAnsi="Times New Roman" w:cs="Times New Roman"/>
                <w:sz w:val="24"/>
                <w:szCs w:val="24"/>
              </w:rPr>
            </w:pPr>
          </w:p>
        </w:tc>
      </w:tr>
      <w:tr w:rsidR="005B121F" w:rsidRPr="004A2A94" w14:paraId="0D02C64D" w14:textId="77777777" w:rsidTr="00E53614">
        <w:trPr>
          <w:trHeight w:val="688"/>
        </w:trPr>
        <w:tc>
          <w:tcPr>
            <w:tcW w:w="13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80DB58" w14:textId="12F38A71" w:rsidR="005B121F" w:rsidRPr="004A2A94" w:rsidRDefault="005B121F" w:rsidP="002F6E7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w:t>
            </w:r>
            <w:r w:rsidR="009D28BB" w:rsidRPr="004A2A94">
              <w:rPr>
                <w:rFonts w:ascii="Times New Roman" w:hAnsi="Times New Roman" w:cs="Times New Roman"/>
                <w:sz w:val="24"/>
                <w:szCs w:val="24"/>
              </w:rPr>
              <w:t>7</w:t>
            </w:r>
            <w:r w:rsidRPr="004A2A94">
              <w:rPr>
                <w:rFonts w:ascii="Times New Roman" w:hAnsi="Times New Roman" w:cs="Times New Roman"/>
                <w:sz w:val="24"/>
                <w:szCs w:val="24"/>
              </w:rPr>
              <w:t>.202</w:t>
            </w:r>
            <w:r w:rsidR="009D28BB" w:rsidRPr="004A2A94">
              <w:rPr>
                <w:rFonts w:ascii="Times New Roman" w:hAnsi="Times New Roman" w:cs="Times New Roman"/>
                <w:sz w:val="24"/>
                <w:szCs w:val="24"/>
              </w:rPr>
              <w:t>1</w:t>
            </w:r>
          </w:p>
        </w:tc>
        <w:tc>
          <w:tcPr>
            <w:tcW w:w="1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F6B8F72" w14:textId="35030BEF" w:rsidR="005B121F" w:rsidRPr="004A2A94" w:rsidRDefault="005B121F" w:rsidP="00FA1ED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наст. </w:t>
            </w:r>
            <w:proofErr w:type="spellStart"/>
            <w:r w:rsidRPr="004A2A94">
              <w:rPr>
                <w:rFonts w:ascii="Times New Roman" w:hAnsi="Times New Roman" w:cs="Times New Roman"/>
                <w:sz w:val="24"/>
                <w:szCs w:val="24"/>
              </w:rPr>
              <w:t>вр</w:t>
            </w:r>
            <w:proofErr w:type="spellEnd"/>
            <w:r w:rsidRPr="004A2A94">
              <w:rPr>
                <w:rFonts w:ascii="Times New Roman" w:hAnsi="Times New Roman" w:cs="Times New Roman"/>
                <w:sz w:val="24"/>
                <w:szCs w:val="24"/>
              </w:rPr>
              <w:t>.</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6ABF09" w14:textId="0392D450" w:rsidR="005B121F" w:rsidRPr="004A2A94" w:rsidRDefault="005B121F" w:rsidP="00FA1ED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АО «ЛОРРИ» </w:t>
            </w:r>
          </w:p>
        </w:tc>
        <w:tc>
          <w:tcPr>
            <w:tcW w:w="38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62FA612" w14:textId="546BDD1E" w:rsidR="005B121F" w:rsidRPr="004A2A94" w:rsidRDefault="005B121F" w:rsidP="00FA1ED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Генеральный директор</w:t>
            </w:r>
          </w:p>
        </w:tc>
      </w:tr>
      <w:tr w:rsidR="00D43AB5" w:rsidRPr="004A2A94" w14:paraId="6A8739C3" w14:textId="77777777" w:rsidTr="00D47AE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8DFF58" w14:textId="77777777" w:rsidR="00D43AB5" w:rsidRPr="004A2A94" w:rsidRDefault="00D43AB5" w:rsidP="00FA1ED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lastRenderedPageBreak/>
              <w:t>06.2024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89BAE4" w14:textId="77777777" w:rsidR="00D43AB5" w:rsidRPr="004A2A94" w:rsidRDefault="00D43AB5" w:rsidP="00FA1ED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наст. </w:t>
            </w:r>
            <w:proofErr w:type="spellStart"/>
            <w:r w:rsidRPr="004A2A94">
              <w:rPr>
                <w:rFonts w:ascii="Times New Roman" w:hAnsi="Times New Roman" w:cs="Times New Roman"/>
                <w:sz w:val="24"/>
                <w:szCs w:val="24"/>
              </w:rPr>
              <w:t>вр</w:t>
            </w:r>
            <w:proofErr w:type="spellEnd"/>
            <w:r w:rsidRPr="004A2A94">
              <w:rPr>
                <w:rFonts w:ascii="Times New Roman" w:hAnsi="Times New Roman" w:cs="Times New Roman"/>
                <w:sz w:val="24"/>
                <w:szCs w:val="24"/>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D3BA90" w14:textId="77777777" w:rsidR="00D43AB5" w:rsidRPr="004A2A94" w:rsidRDefault="00D43AB5" w:rsidP="00FA1ED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A8D1D8" w14:textId="77777777" w:rsidR="00D43AB5" w:rsidRPr="004A2A94" w:rsidRDefault="00D43AB5" w:rsidP="00FA1ED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bl>
    <w:p w14:paraId="60BFD610" w14:textId="77777777" w:rsidR="00D43AB5" w:rsidRPr="004A2A94" w:rsidRDefault="00D43AB5" w:rsidP="003A1083">
      <w:pPr>
        <w:spacing w:after="60" w:line="276" w:lineRule="auto"/>
        <w:jc w:val="both"/>
        <w:rPr>
          <w:rFonts w:ascii="Times New Roman" w:hAnsi="Times New Roman" w:cs="Times New Roman"/>
          <w:sz w:val="24"/>
          <w:szCs w:val="24"/>
        </w:rPr>
      </w:pPr>
    </w:p>
    <w:p w14:paraId="3A84170E" w14:textId="77777777" w:rsidR="00D43AB5" w:rsidRPr="004A2A94" w:rsidRDefault="00D43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Доля участия в уставном капитале эмитента/обыкновенных акций: 0% / 0</w:t>
      </w:r>
    </w:p>
    <w:p w14:paraId="7875357F" w14:textId="77777777" w:rsidR="00D43AB5" w:rsidRPr="004A2A94" w:rsidRDefault="00D43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0</w:t>
      </w:r>
    </w:p>
    <w:p w14:paraId="439238EE" w14:textId="77777777" w:rsidR="00D43AB5" w:rsidRPr="004A2A94" w:rsidRDefault="00D43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Доли участия лица в уставном капитале подконтрольных эмитенту организаций, имеющих для него существенное значение: </w:t>
      </w:r>
      <w:proofErr w:type="gramStart"/>
      <w:r w:rsidRPr="004A2A94">
        <w:rPr>
          <w:rFonts w:ascii="Times New Roman" w:hAnsi="Times New Roman" w:cs="Times New Roman"/>
          <w:sz w:val="24"/>
          <w:szCs w:val="24"/>
        </w:rPr>
        <w:t>лицо указанных долей</w:t>
      </w:r>
      <w:proofErr w:type="gramEnd"/>
      <w:r w:rsidRPr="004A2A94">
        <w:rPr>
          <w:rFonts w:ascii="Times New Roman" w:hAnsi="Times New Roman" w:cs="Times New Roman"/>
          <w:sz w:val="24"/>
          <w:szCs w:val="24"/>
        </w:rPr>
        <w:t xml:space="preserve"> не имеет.</w:t>
      </w:r>
    </w:p>
    <w:p w14:paraId="5B9EDC99" w14:textId="77777777" w:rsidR="00D43AB5" w:rsidRPr="004A2A94" w:rsidRDefault="00D43AB5" w:rsidP="003A1083">
      <w:pPr>
        <w:spacing w:after="60" w:line="276" w:lineRule="auto"/>
        <w:jc w:val="both"/>
        <w:rPr>
          <w:rFonts w:ascii="Times New Roman" w:hAnsi="Times New Roman" w:cs="Times New Roman"/>
          <w:sz w:val="24"/>
          <w:szCs w:val="24"/>
        </w:rPr>
      </w:pPr>
      <w:proofErr w:type="spellStart"/>
      <w:r w:rsidRPr="004A2A94">
        <w:rPr>
          <w:rFonts w:ascii="Times New Roman" w:hAnsi="Times New Roman" w:cs="Times New Roman"/>
          <w:sz w:val="24"/>
          <w:szCs w:val="24"/>
        </w:rPr>
        <w:t>Cведения</w:t>
      </w:r>
      <w:proofErr w:type="spellEnd"/>
      <w:r w:rsidRPr="004A2A94">
        <w:rPr>
          <w:rFonts w:ascii="Times New Roman" w:hAnsi="Times New Roman" w:cs="Times New Roman"/>
          <w:sz w:val="24"/>
          <w:szCs w:val="24"/>
        </w:rPr>
        <w:t xml:space="preserve"> о совершении лицом в отчетном периоде сделки по приобретению или отчуждению акций (долей) эмитента: указанных сделок в отчетном периоде не совершалось.</w:t>
      </w:r>
    </w:p>
    <w:p w14:paraId="41CEC129" w14:textId="77777777" w:rsidR="001F6D17" w:rsidRPr="004A2A94" w:rsidRDefault="00D43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родственных связей нет.</w:t>
      </w:r>
    </w:p>
    <w:p w14:paraId="7881C720" w14:textId="33D5283F" w:rsidR="00D43AB5" w:rsidRPr="004A2A94" w:rsidRDefault="00D43A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лицо к указанным видам ответственности не привлекалось.</w:t>
      </w:r>
      <w:r w:rsidRPr="004A2A94">
        <w:rPr>
          <w:rFonts w:ascii="Times New Roman" w:hAnsi="Times New Roman" w:cs="Times New Roman"/>
          <w:sz w:val="24"/>
          <w:szCs w:val="24"/>
        </w:rPr>
        <w:b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лицо указанных должностей не занимало.</w:t>
      </w:r>
    </w:p>
    <w:p w14:paraId="25C105E5" w14:textId="77777777" w:rsidR="00D43AB5" w:rsidRPr="004A2A94" w:rsidRDefault="00D43AB5" w:rsidP="003A1083">
      <w:pPr>
        <w:spacing w:after="60" w:line="276" w:lineRule="auto"/>
        <w:jc w:val="both"/>
        <w:rPr>
          <w:rFonts w:ascii="Times New Roman" w:hAnsi="Times New Roman" w:cs="Times New Roman"/>
          <w:sz w:val="24"/>
          <w:szCs w:val="24"/>
        </w:rPr>
      </w:pPr>
      <w:proofErr w:type="spellStart"/>
      <w:r w:rsidRPr="004A2A94">
        <w:rPr>
          <w:rFonts w:ascii="Times New Roman" w:hAnsi="Times New Roman" w:cs="Times New Roman"/>
          <w:sz w:val="24"/>
          <w:szCs w:val="24"/>
        </w:rPr>
        <w:t>Cведения</w:t>
      </w:r>
      <w:proofErr w:type="spellEnd"/>
      <w:r w:rsidRPr="004A2A94">
        <w:rPr>
          <w:rFonts w:ascii="Times New Roman" w:hAnsi="Times New Roman" w:cs="Times New Roman"/>
          <w:sz w:val="24"/>
          <w:szCs w:val="24"/>
        </w:rPr>
        <w:t xml:space="preserve"> об участии в работе комитетов совета директоров: в комитетах Совета директоров не состоит.</w:t>
      </w:r>
    </w:p>
    <w:p w14:paraId="0B73CFB8" w14:textId="56DF1852" w:rsidR="00AC66B5" w:rsidRPr="004A2A94" w:rsidRDefault="00AC66B5" w:rsidP="003A1083">
      <w:pPr>
        <w:spacing w:after="60" w:line="276" w:lineRule="auto"/>
        <w:jc w:val="both"/>
        <w:rPr>
          <w:rFonts w:ascii="Times New Roman" w:hAnsi="Times New Roman" w:cs="Times New Roman"/>
          <w:sz w:val="24"/>
          <w:szCs w:val="24"/>
        </w:rPr>
      </w:pPr>
    </w:p>
    <w:p w14:paraId="47B4E777" w14:textId="2317CDC9" w:rsidR="00D47AEE" w:rsidRPr="004A2A94" w:rsidRDefault="00D47AEE"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10.</w:t>
      </w:r>
    </w:p>
    <w:p w14:paraId="3F403FE0" w14:textId="77777777" w:rsidR="007901B8" w:rsidRPr="004A2A94" w:rsidRDefault="00AC66B5" w:rsidP="00D47AEE">
      <w:pPr>
        <w:spacing w:after="60" w:line="276" w:lineRule="auto"/>
        <w:jc w:val="both"/>
        <w:rPr>
          <w:rFonts w:ascii="Times New Roman" w:hAnsi="Times New Roman" w:cs="Times New Roman"/>
          <w:b/>
          <w:sz w:val="24"/>
          <w:szCs w:val="24"/>
        </w:rPr>
      </w:pPr>
      <w:bookmarkStart w:id="45" w:name="_Hlk144594636"/>
      <w:r w:rsidRPr="004A2A94">
        <w:rPr>
          <w:rFonts w:ascii="Times New Roman" w:hAnsi="Times New Roman" w:cs="Times New Roman"/>
          <w:sz w:val="24"/>
          <w:szCs w:val="24"/>
        </w:rPr>
        <w:t xml:space="preserve">Фамилия, имя, отчество (последнее при наличии): </w:t>
      </w:r>
      <w:r w:rsidR="00160A0A" w:rsidRPr="004A2A94">
        <w:rPr>
          <w:rFonts w:ascii="Times New Roman" w:hAnsi="Times New Roman" w:cs="Times New Roman"/>
          <w:b/>
          <w:sz w:val="24"/>
          <w:szCs w:val="24"/>
        </w:rPr>
        <w:t>Онуфриенко Максим Николаевич</w:t>
      </w:r>
    </w:p>
    <w:p w14:paraId="40E6B02E" w14:textId="14682F7B" w:rsidR="00AC66B5" w:rsidRPr="004A2A94" w:rsidRDefault="00AC66B5" w:rsidP="00D47AEE">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 </w:t>
      </w:r>
      <w:r w:rsidR="007901B8" w:rsidRPr="004A2A94">
        <w:rPr>
          <w:rFonts w:ascii="Times New Roman" w:hAnsi="Times New Roman" w:cs="Times New Roman"/>
          <w:sz w:val="24"/>
          <w:szCs w:val="24"/>
        </w:rPr>
        <w:t>(с 1</w:t>
      </w:r>
      <w:r w:rsidR="00C2390F" w:rsidRPr="004A2A94">
        <w:rPr>
          <w:rFonts w:ascii="Times New Roman" w:hAnsi="Times New Roman" w:cs="Times New Roman"/>
          <w:sz w:val="24"/>
          <w:szCs w:val="24"/>
        </w:rPr>
        <w:t>6</w:t>
      </w:r>
      <w:r w:rsidR="007901B8" w:rsidRPr="004A2A94">
        <w:rPr>
          <w:rFonts w:ascii="Times New Roman" w:hAnsi="Times New Roman" w:cs="Times New Roman"/>
          <w:sz w:val="24"/>
          <w:szCs w:val="24"/>
        </w:rPr>
        <w:t xml:space="preserve"> июня 2025 года)</w:t>
      </w:r>
      <w:r w:rsidR="00835ED4" w:rsidRPr="004A2A94">
        <w:rPr>
          <w:rFonts w:ascii="Times New Roman" w:hAnsi="Times New Roman" w:cs="Times New Roman"/>
          <w:sz w:val="24"/>
          <w:szCs w:val="24"/>
        </w:rPr>
        <w:t xml:space="preserve">. </w:t>
      </w:r>
    </w:p>
    <w:bookmarkEnd w:id="45"/>
    <w:p w14:paraId="02AF6058" w14:textId="77777777" w:rsidR="00C2390F" w:rsidRPr="004A2A94" w:rsidRDefault="00C2390F" w:rsidP="00C2390F">
      <w:pPr>
        <w:spacing w:after="60"/>
        <w:jc w:val="both"/>
        <w:rPr>
          <w:rFonts w:ascii="Times New Roman" w:hAnsi="Times New Roman" w:cs="Times New Roman"/>
          <w:sz w:val="24"/>
          <w:szCs w:val="24"/>
        </w:rPr>
      </w:pPr>
    </w:p>
    <w:p w14:paraId="1D0FCB17" w14:textId="77777777" w:rsidR="00C2390F" w:rsidRPr="004A2A94" w:rsidRDefault="00C2390F" w:rsidP="00227D69">
      <w:pPr>
        <w:pStyle w:val="ad"/>
        <w:numPr>
          <w:ilvl w:val="0"/>
          <w:numId w:val="27"/>
        </w:numPr>
        <w:spacing w:after="60" w:line="240" w:lineRule="auto"/>
        <w:ind w:left="0" w:firstLine="567"/>
        <w:jc w:val="both"/>
        <w:rPr>
          <w:rFonts w:ascii="Times New Roman" w:hAnsi="Times New Roman" w:cs="Times New Roman"/>
          <w:sz w:val="24"/>
          <w:szCs w:val="24"/>
        </w:rPr>
      </w:pPr>
      <w:r w:rsidRPr="004A2A94">
        <w:rPr>
          <w:rFonts w:ascii="Times New Roman" w:hAnsi="Times New Roman" w:cs="Times New Roman"/>
          <w:sz w:val="24"/>
          <w:szCs w:val="24"/>
        </w:rPr>
        <w:t xml:space="preserve"> Фамилия, имя, отчество (последнее при наличии): Онуфриенко Максим Николаевич (с 16 июня 2025 г). </w:t>
      </w:r>
    </w:p>
    <w:p w14:paraId="01EEF0E7" w14:textId="77777777" w:rsidR="00C2390F" w:rsidRPr="004A2A94" w:rsidRDefault="00C2390F" w:rsidP="00C2390F">
      <w:pPr>
        <w:spacing w:after="60"/>
        <w:ind w:firstLine="567"/>
        <w:jc w:val="both"/>
        <w:rPr>
          <w:rFonts w:ascii="Times New Roman" w:hAnsi="Times New Roman" w:cs="Times New Roman"/>
          <w:sz w:val="24"/>
          <w:szCs w:val="24"/>
        </w:rPr>
      </w:pPr>
      <w:r w:rsidRPr="004A2A94">
        <w:rPr>
          <w:rFonts w:ascii="Times New Roman" w:hAnsi="Times New Roman" w:cs="Times New Roman"/>
          <w:sz w:val="24"/>
          <w:szCs w:val="24"/>
        </w:rPr>
        <w:t>Год рождения: 1975.</w:t>
      </w:r>
    </w:p>
    <w:p w14:paraId="469C733B" w14:textId="77777777" w:rsidR="00C2390F" w:rsidRPr="004A2A94" w:rsidRDefault="00C2390F" w:rsidP="00C2390F">
      <w:pPr>
        <w:spacing w:after="60"/>
        <w:ind w:firstLine="567"/>
        <w:jc w:val="both"/>
        <w:rPr>
          <w:rFonts w:ascii="Times New Roman" w:hAnsi="Times New Roman" w:cs="Times New Roman"/>
          <w:sz w:val="24"/>
          <w:szCs w:val="24"/>
        </w:rPr>
      </w:pPr>
      <w:r w:rsidRPr="004A2A94">
        <w:rPr>
          <w:rFonts w:ascii="Times New Roman" w:hAnsi="Times New Roman" w:cs="Times New Roman"/>
          <w:sz w:val="24"/>
          <w:szCs w:val="24"/>
        </w:rPr>
        <w:t>Сведения об уровне образования, квалификации, специальности:</w:t>
      </w:r>
    </w:p>
    <w:p w14:paraId="7AFD89CE" w14:textId="77777777" w:rsidR="00C2390F" w:rsidRPr="004A2A94" w:rsidRDefault="00C2390F" w:rsidP="00C2390F">
      <w:pPr>
        <w:spacing w:after="60"/>
        <w:ind w:firstLine="567"/>
        <w:jc w:val="both"/>
        <w:rPr>
          <w:rFonts w:ascii="Times New Roman" w:hAnsi="Times New Roman" w:cs="Times New Roman"/>
          <w:sz w:val="24"/>
          <w:szCs w:val="24"/>
        </w:rPr>
      </w:pPr>
      <w:r w:rsidRPr="004A2A94">
        <w:rPr>
          <w:rFonts w:ascii="Times New Roman" w:hAnsi="Times New Roman" w:cs="Times New Roman"/>
          <w:sz w:val="24"/>
          <w:szCs w:val="24"/>
        </w:rPr>
        <w:t>Образование: высшее.</w:t>
      </w:r>
    </w:p>
    <w:tbl>
      <w:tblPr>
        <w:tblStyle w:val="ac"/>
        <w:tblW w:w="9345" w:type="dxa"/>
        <w:tblLook w:val="04A0" w:firstRow="1" w:lastRow="0" w:firstColumn="1" w:lastColumn="0" w:noHBand="0" w:noVBand="1"/>
      </w:tblPr>
      <w:tblGrid>
        <w:gridCol w:w="2972"/>
        <w:gridCol w:w="6373"/>
      </w:tblGrid>
      <w:tr w:rsidR="00C2390F" w:rsidRPr="004A2A94" w14:paraId="6EFE70CB" w14:textId="77777777" w:rsidTr="00ED2165">
        <w:tc>
          <w:tcPr>
            <w:tcW w:w="2972" w:type="dxa"/>
          </w:tcPr>
          <w:p w14:paraId="6B9C9FD7" w14:textId="77777777" w:rsidR="00C2390F" w:rsidRPr="004A2A94" w:rsidRDefault="00C2390F" w:rsidP="00ED2165">
            <w:pPr>
              <w:spacing w:after="60"/>
              <w:rPr>
                <w:rFonts w:ascii="Times New Roman" w:hAnsi="Times New Roman" w:cs="Times New Roman"/>
                <w:sz w:val="24"/>
                <w:szCs w:val="24"/>
              </w:rPr>
            </w:pPr>
            <w:r w:rsidRPr="004A2A94">
              <w:rPr>
                <w:rFonts w:ascii="Times New Roman" w:hAnsi="Times New Roman" w:cs="Times New Roman"/>
                <w:sz w:val="24"/>
                <w:szCs w:val="24"/>
              </w:rPr>
              <w:t>Наименование учебного заведения</w:t>
            </w:r>
          </w:p>
        </w:tc>
        <w:tc>
          <w:tcPr>
            <w:tcW w:w="6373" w:type="dxa"/>
          </w:tcPr>
          <w:p w14:paraId="72ACEC9E" w14:textId="77777777" w:rsidR="00C2390F" w:rsidRPr="004A2A94" w:rsidRDefault="00C2390F" w:rsidP="00ED2165">
            <w:pPr>
              <w:spacing w:after="160" w:line="259" w:lineRule="auto"/>
              <w:ind w:left="103"/>
              <w:contextualSpacing/>
              <w:rPr>
                <w:rFonts w:ascii="Times New Roman" w:hAnsi="Times New Roman" w:cs="Times New Roman"/>
                <w:sz w:val="24"/>
                <w:szCs w:val="24"/>
              </w:rPr>
            </w:pPr>
            <w:r w:rsidRPr="004A2A94">
              <w:rPr>
                <w:rFonts w:ascii="Times New Roman" w:hAnsi="Times New Roman" w:cs="Times New Roman"/>
                <w:sz w:val="24"/>
                <w:szCs w:val="24"/>
              </w:rPr>
              <w:t xml:space="preserve">Санкт-Петербургская государственная Академия культуры </w:t>
            </w:r>
          </w:p>
        </w:tc>
      </w:tr>
      <w:tr w:rsidR="00C2390F" w:rsidRPr="004A2A94" w14:paraId="307AF8D6" w14:textId="77777777" w:rsidTr="00ED2165">
        <w:tc>
          <w:tcPr>
            <w:tcW w:w="2972" w:type="dxa"/>
          </w:tcPr>
          <w:p w14:paraId="3239FE47" w14:textId="77777777" w:rsidR="00C2390F" w:rsidRPr="004A2A94" w:rsidRDefault="00C2390F" w:rsidP="00ED2165">
            <w:pPr>
              <w:spacing w:after="60"/>
              <w:rPr>
                <w:rFonts w:ascii="Times New Roman" w:hAnsi="Times New Roman" w:cs="Times New Roman"/>
                <w:sz w:val="24"/>
                <w:szCs w:val="24"/>
              </w:rPr>
            </w:pPr>
            <w:r w:rsidRPr="004A2A94">
              <w:rPr>
                <w:rFonts w:ascii="Times New Roman" w:hAnsi="Times New Roman" w:cs="Times New Roman"/>
                <w:sz w:val="24"/>
                <w:szCs w:val="24"/>
              </w:rPr>
              <w:t>Год окончания</w:t>
            </w:r>
          </w:p>
        </w:tc>
        <w:tc>
          <w:tcPr>
            <w:tcW w:w="6373" w:type="dxa"/>
          </w:tcPr>
          <w:p w14:paraId="75DCBE3C" w14:textId="77777777" w:rsidR="00C2390F" w:rsidRPr="004A2A94" w:rsidRDefault="00C2390F" w:rsidP="00ED2165">
            <w:pPr>
              <w:spacing w:after="60"/>
              <w:rPr>
                <w:rFonts w:ascii="Times New Roman" w:hAnsi="Times New Roman" w:cs="Times New Roman"/>
                <w:sz w:val="24"/>
                <w:szCs w:val="24"/>
              </w:rPr>
            </w:pPr>
            <w:r w:rsidRPr="004A2A94">
              <w:rPr>
                <w:rFonts w:ascii="Times New Roman" w:hAnsi="Times New Roman" w:cs="Times New Roman"/>
                <w:sz w:val="24"/>
                <w:szCs w:val="24"/>
              </w:rPr>
              <w:t>------</w:t>
            </w:r>
          </w:p>
        </w:tc>
      </w:tr>
      <w:tr w:rsidR="00C2390F" w:rsidRPr="004A2A94" w14:paraId="20D67552" w14:textId="77777777" w:rsidTr="00ED2165">
        <w:tc>
          <w:tcPr>
            <w:tcW w:w="2972" w:type="dxa"/>
          </w:tcPr>
          <w:p w14:paraId="78A8F917" w14:textId="77777777" w:rsidR="00C2390F" w:rsidRPr="004A2A94" w:rsidRDefault="00C2390F" w:rsidP="00ED2165">
            <w:pPr>
              <w:spacing w:after="60"/>
              <w:rPr>
                <w:rFonts w:ascii="Times New Roman" w:hAnsi="Times New Roman" w:cs="Times New Roman"/>
                <w:sz w:val="24"/>
                <w:szCs w:val="24"/>
              </w:rPr>
            </w:pPr>
            <w:r w:rsidRPr="004A2A94">
              <w:rPr>
                <w:rFonts w:ascii="Times New Roman" w:hAnsi="Times New Roman" w:cs="Times New Roman"/>
                <w:sz w:val="24"/>
                <w:szCs w:val="24"/>
              </w:rPr>
              <w:t>Квалификация</w:t>
            </w:r>
          </w:p>
        </w:tc>
        <w:tc>
          <w:tcPr>
            <w:tcW w:w="6373" w:type="dxa"/>
          </w:tcPr>
          <w:p w14:paraId="0568CEE9" w14:textId="77777777" w:rsidR="00C2390F" w:rsidRPr="004A2A94" w:rsidRDefault="00C2390F" w:rsidP="00ED2165">
            <w:pPr>
              <w:spacing w:after="60"/>
              <w:rPr>
                <w:rFonts w:ascii="Times New Roman" w:hAnsi="Times New Roman" w:cs="Times New Roman"/>
                <w:sz w:val="24"/>
                <w:szCs w:val="24"/>
              </w:rPr>
            </w:pPr>
            <w:r w:rsidRPr="004A2A94">
              <w:rPr>
                <w:rFonts w:ascii="Times New Roman" w:hAnsi="Times New Roman" w:cs="Times New Roman"/>
                <w:sz w:val="24"/>
                <w:szCs w:val="24"/>
              </w:rPr>
              <w:t>-----</w:t>
            </w:r>
          </w:p>
        </w:tc>
      </w:tr>
      <w:tr w:rsidR="00C2390F" w:rsidRPr="004A2A94" w14:paraId="6367BB73" w14:textId="77777777" w:rsidTr="00ED2165">
        <w:tc>
          <w:tcPr>
            <w:tcW w:w="2972" w:type="dxa"/>
          </w:tcPr>
          <w:p w14:paraId="5E5F98DD" w14:textId="77777777" w:rsidR="00C2390F" w:rsidRPr="004A2A94" w:rsidRDefault="00C2390F" w:rsidP="00ED2165">
            <w:pPr>
              <w:spacing w:after="60"/>
              <w:rPr>
                <w:rFonts w:ascii="Times New Roman" w:hAnsi="Times New Roman" w:cs="Times New Roman"/>
                <w:sz w:val="24"/>
                <w:szCs w:val="24"/>
              </w:rPr>
            </w:pPr>
            <w:r w:rsidRPr="004A2A94">
              <w:rPr>
                <w:rFonts w:ascii="Times New Roman" w:hAnsi="Times New Roman" w:cs="Times New Roman"/>
                <w:sz w:val="24"/>
                <w:szCs w:val="24"/>
              </w:rPr>
              <w:t>Специальность</w:t>
            </w:r>
          </w:p>
        </w:tc>
        <w:tc>
          <w:tcPr>
            <w:tcW w:w="6373" w:type="dxa"/>
          </w:tcPr>
          <w:p w14:paraId="14783A78" w14:textId="77777777" w:rsidR="00C2390F" w:rsidRPr="004A2A94" w:rsidRDefault="00C2390F" w:rsidP="00ED2165">
            <w:pPr>
              <w:spacing w:after="60"/>
              <w:rPr>
                <w:rFonts w:ascii="Times New Roman" w:hAnsi="Times New Roman" w:cs="Times New Roman"/>
                <w:sz w:val="24"/>
                <w:szCs w:val="24"/>
              </w:rPr>
            </w:pPr>
            <w:r w:rsidRPr="004A2A94">
              <w:rPr>
                <w:rFonts w:ascii="Times New Roman" w:hAnsi="Times New Roman" w:cs="Times New Roman"/>
                <w:sz w:val="24"/>
                <w:szCs w:val="24"/>
              </w:rPr>
              <w:t xml:space="preserve">культурология </w:t>
            </w:r>
          </w:p>
        </w:tc>
      </w:tr>
    </w:tbl>
    <w:p w14:paraId="1D8F0AEA" w14:textId="77777777" w:rsidR="00C2390F" w:rsidRPr="004A2A94" w:rsidRDefault="00C2390F" w:rsidP="00C2390F">
      <w:pPr>
        <w:spacing w:after="60"/>
        <w:ind w:firstLine="567"/>
        <w:jc w:val="both"/>
        <w:rPr>
          <w:rFonts w:ascii="Times New Roman" w:hAnsi="Times New Roman" w:cs="Times New Roman"/>
          <w:sz w:val="24"/>
          <w:szCs w:val="24"/>
        </w:rPr>
      </w:pPr>
      <w:r w:rsidRPr="004A2A94">
        <w:rPr>
          <w:rFonts w:ascii="Times New Roman" w:hAnsi="Times New Roman" w:cs="Times New Roman"/>
          <w:sz w:val="24"/>
          <w:szCs w:val="24"/>
        </w:rPr>
        <w:lastRenderedPageBreak/>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C2390F" w:rsidRPr="004A2A94" w14:paraId="2C7950B0" w14:textId="77777777" w:rsidTr="00E558C9">
        <w:tc>
          <w:tcPr>
            <w:tcW w:w="2597" w:type="dxa"/>
            <w:gridSpan w:val="2"/>
            <w:tcBorders>
              <w:top w:val="single" w:sz="4" w:space="0" w:color="auto"/>
              <w:left w:val="single" w:sz="4" w:space="0" w:color="auto"/>
              <w:bottom w:val="single" w:sz="4" w:space="0" w:color="auto"/>
              <w:right w:val="single" w:sz="4" w:space="0" w:color="auto"/>
            </w:tcBorders>
            <w:vAlign w:val="center"/>
          </w:tcPr>
          <w:p w14:paraId="13A26836" w14:textId="77777777" w:rsidR="00C2390F" w:rsidRPr="004A2A94" w:rsidRDefault="00C2390F" w:rsidP="00ED2165">
            <w:pPr>
              <w:spacing w:after="60"/>
              <w:jc w:val="center"/>
              <w:rPr>
                <w:rFonts w:ascii="Times New Roman" w:hAnsi="Times New Roman" w:cs="Times New Roman"/>
                <w:sz w:val="24"/>
                <w:szCs w:val="24"/>
              </w:rPr>
            </w:pPr>
            <w:r w:rsidRPr="004A2A94">
              <w:rPr>
                <w:rFonts w:ascii="Times New Roman" w:hAnsi="Times New Roman" w:cs="Times New Roman"/>
                <w:sz w:val="24"/>
                <w:szCs w:val="24"/>
              </w:rPr>
              <w:t>Период</w:t>
            </w:r>
          </w:p>
        </w:tc>
        <w:tc>
          <w:tcPr>
            <w:tcW w:w="2886" w:type="dxa"/>
            <w:vMerge w:val="restart"/>
            <w:tcBorders>
              <w:top w:val="single" w:sz="4" w:space="0" w:color="auto"/>
              <w:left w:val="single" w:sz="4" w:space="0" w:color="auto"/>
              <w:right w:val="single" w:sz="4" w:space="0" w:color="auto"/>
            </w:tcBorders>
            <w:vAlign w:val="center"/>
          </w:tcPr>
          <w:p w14:paraId="588491BE" w14:textId="77777777" w:rsidR="00C2390F" w:rsidRPr="004A2A94" w:rsidRDefault="00C2390F" w:rsidP="00ED2165">
            <w:pPr>
              <w:spacing w:after="60"/>
              <w:jc w:val="center"/>
              <w:rPr>
                <w:rFonts w:ascii="Times New Roman" w:hAnsi="Times New Roman" w:cs="Times New Roman"/>
                <w:sz w:val="24"/>
                <w:szCs w:val="24"/>
              </w:rPr>
            </w:pPr>
            <w:r w:rsidRPr="004A2A94">
              <w:rPr>
                <w:rFonts w:ascii="Times New Roman" w:hAnsi="Times New Roman" w:cs="Times New Roman"/>
                <w:sz w:val="24"/>
                <w:szCs w:val="24"/>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70D813B7" w14:textId="77777777" w:rsidR="00C2390F" w:rsidRPr="004A2A94" w:rsidRDefault="00C2390F" w:rsidP="00ED2165">
            <w:pPr>
              <w:spacing w:after="60"/>
              <w:jc w:val="center"/>
              <w:rPr>
                <w:rFonts w:ascii="Times New Roman" w:hAnsi="Times New Roman" w:cs="Times New Roman"/>
                <w:sz w:val="24"/>
                <w:szCs w:val="24"/>
              </w:rPr>
            </w:pPr>
            <w:r w:rsidRPr="004A2A94">
              <w:rPr>
                <w:rFonts w:ascii="Times New Roman" w:hAnsi="Times New Roman" w:cs="Times New Roman"/>
                <w:sz w:val="24"/>
                <w:szCs w:val="24"/>
              </w:rPr>
              <w:t>Должность</w:t>
            </w:r>
          </w:p>
        </w:tc>
      </w:tr>
      <w:tr w:rsidR="00C2390F" w:rsidRPr="004A2A94" w14:paraId="29BE3500" w14:textId="77777777" w:rsidTr="00E558C9">
        <w:tc>
          <w:tcPr>
            <w:tcW w:w="1336" w:type="dxa"/>
            <w:tcBorders>
              <w:top w:val="single" w:sz="4" w:space="0" w:color="auto"/>
              <w:left w:val="single" w:sz="4" w:space="0" w:color="auto"/>
              <w:bottom w:val="single" w:sz="4" w:space="0" w:color="auto"/>
              <w:right w:val="single" w:sz="4" w:space="0" w:color="auto"/>
            </w:tcBorders>
            <w:vAlign w:val="center"/>
            <w:hideMark/>
          </w:tcPr>
          <w:p w14:paraId="4519377E" w14:textId="77777777" w:rsidR="00C2390F" w:rsidRPr="004A2A94" w:rsidRDefault="00C2390F" w:rsidP="00ED2165">
            <w:pPr>
              <w:spacing w:after="60"/>
              <w:jc w:val="center"/>
              <w:rPr>
                <w:rFonts w:ascii="Times New Roman" w:hAnsi="Times New Roman" w:cs="Times New Roman"/>
                <w:sz w:val="24"/>
                <w:szCs w:val="24"/>
              </w:rPr>
            </w:pPr>
            <w:r w:rsidRPr="004A2A94">
              <w:rPr>
                <w:rFonts w:ascii="Times New Roman" w:hAnsi="Times New Roman" w:cs="Times New Roman"/>
                <w:sz w:val="24"/>
                <w:szCs w:val="24"/>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7372C884" w14:textId="77777777" w:rsidR="00C2390F" w:rsidRPr="004A2A94" w:rsidRDefault="00C2390F" w:rsidP="00ED2165">
            <w:pPr>
              <w:spacing w:after="60"/>
              <w:jc w:val="center"/>
              <w:rPr>
                <w:rFonts w:ascii="Times New Roman" w:hAnsi="Times New Roman" w:cs="Times New Roman"/>
                <w:sz w:val="24"/>
                <w:szCs w:val="24"/>
              </w:rPr>
            </w:pPr>
            <w:r w:rsidRPr="004A2A94">
              <w:rPr>
                <w:rFonts w:ascii="Times New Roman" w:hAnsi="Times New Roman" w:cs="Times New Roman"/>
                <w:sz w:val="24"/>
                <w:szCs w:val="24"/>
              </w:rPr>
              <w:t>по</w:t>
            </w:r>
          </w:p>
        </w:tc>
        <w:tc>
          <w:tcPr>
            <w:tcW w:w="2886" w:type="dxa"/>
            <w:vMerge/>
            <w:tcBorders>
              <w:left w:val="single" w:sz="4" w:space="0" w:color="auto"/>
              <w:bottom w:val="single" w:sz="4" w:space="0" w:color="auto"/>
              <w:right w:val="single" w:sz="4" w:space="0" w:color="auto"/>
            </w:tcBorders>
            <w:vAlign w:val="center"/>
          </w:tcPr>
          <w:p w14:paraId="158377CD" w14:textId="77777777" w:rsidR="00C2390F" w:rsidRPr="004A2A94" w:rsidRDefault="00C2390F" w:rsidP="00ED2165">
            <w:pPr>
              <w:spacing w:after="60"/>
              <w:jc w:val="center"/>
              <w:rPr>
                <w:rFonts w:ascii="Times New Roman" w:hAnsi="Times New Roman" w:cs="Times New Roman"/>
                <w:sz w:val="24"/>
                <w:szCs w:val="24"/>
              </w:rPr>
            </w:pPr>
          </w:p>
        </w:tc>
        <w:tc>
          <w:tcPr>
            <w:tcW w:w="3873" w:type="dxa"/>
            <w:vMerge/>
            <w:tcBorders>
              <w:left w:val="single" w:sz="4" w:space="0" w:color="auto"/>
              <w:bottom w:val="single" w:sz="4" w:space="0" w:color="auto"/>
              <w:right w:val="single" w:sz="4" w:space="0" w:color="auto"/>
            </w:tcBorders>
            <w:vAlign w:val="center"/>
          </w:tcPr>
          <w:p w14:paraId="6F97B316" w14:textId="77777777" w:rsidR="00C2390F" w:rsidRPr="004A2A94" w:rsidRDefault="00C2390F" w:rsidP="00ED2165">
            <w:pPr>
              <w:spacing w:after="60"/>
              <w:jc w:val="center"/>
              <w:rPr>
                <w:rFonts w:ascii="Times New Roman" w:hAnsi="Times New Roman" w:cs="Times New Roman"/>
                <w:sz w:val="24"/>
                <w:szCs w:val="24"/>
              </w:rPr>
            </w:pPr>
          </w:p>
        </w:tc>
      </w:tr>
      <w:tr w:rsidR="00C2390F" w:rsidRPr="004A2A94" w14:paraId="0E619B26" w14:textId="77777777" w:rsidTr="00E558C9">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40AF5" w14:textId="77777777" w:rsidR="00C2390F" w:rsidRPr="004A2A94" w:rsidRDefault="00C2390F" w:rsidP="00ED2165">
            <w:pPr>
              <w:spacing w:after="60"/>
              <w:jc w:val="center"/>
              <w:rPr>
                <w:rFonts w:ascii="Times New Roman" w:hAnsi="Times New Roman" w:cs="Times New Roman"/>
                <w:sz w:val="24"/>
                <w:szCs w:val="24"/>
              </w:rPr>
            </w:pPr>
            <w:r w:rsidRPr="004A2A94">
              <w:rPr>
                <w:rFonts w:ascii="Times New Roman" w:hAnsi="Times New Roman" w:cs="Times New Roman"/>
                <w:sz w:val="24"/>
                <w:szCs w:val="24"/>
              </w:rPr>
              <w:t>05.2024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251733" w14:textId="3894911A" w:rsidR="00C2390F" w:rsidRPr="004A2A94" w:rsidRDefault="00E558C9" w:rsidP="00ED2165">
            <w:pPr>
              <w:spacing w:after="60"/>
              <w:jc w:val="center"/>
              <w:rPr>
                <w:rFonts w:ascii="Times New Roman" w:hAnsi="Times New Roman" w:cs="Times New Roman"/>
                <w:sz w:val="24"/>
                <w:szCs w:val="24"/>
              </w:rPr>
            </w:pPr>
            <w:r w:rsidRPr="004A2A94">
              <w:rPr>
                <w:rFonts w:ascii="Times New Roman" w:hAnsi="Times New Roman" w:cs="Times New Roman"/>
                <w:sz w:val="24"/>
                <w:szCs w:val="24"/>
              </w:rPr>
              <w:t>12.2025</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F7A9DE" w14:textId="77777777" w:rsidR="00C2390F" w:rsidRPr="004A2A94" w:rsidRDefault="00C2390F" w:rsidP="00ED2165">
            <w:pPr>
              <w:spacing w:after="60"/>
              <w:jc w:val="center"/>
              <w:rPr>
                <w:rFonts w:ascii="Times New Roman" w:hAnsi="Times New Roman" w:cs="Times New Roman"/>
                <w:sz w:val="24"/>
                <w:szCs w:val="24"/>
              </w:rPr>
            </w:pPr>
            <w:r w:rsidRPr="004A2A94">
              <w:rPr>
                <w:rFonts w:ascii="Times New Roman" w:hAnsi="Times New Roman" w:cs="Times New Roman"/>
                <w:sz w:val="24"/>
                <w:szCs w:val="24"/>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3C5A51" w14:textId="77777777" w:rsidR="00C2390F" w:rsidRPr="004A2A94" w:rsidRDefault="00C2390F" w:rsidP="00ED2165">
            <w:pPr>
              <w:spacing w:after="60"/>
              <w:jc w:val="center"/>
              <w:rPr>
                <w:rFonts w:ascii="Times New Roman" w:hAnsi="Times New Roman" w:cs="Times New Roman"/>
                <w:sz w:val="24"/>
                <w:szCs w:val="24"/>
              </w:rPr>
            </w:pPr>
            <w:r w:rsidRPr="004A2A94">
              <w:rPr>
                <w:rFonts w:ascii="Times New Roman" w:hAnsi="Times New Roman" w:cs="Times New Roman"/>
                <w:sz w:val="24"/>
                <w:szCs w:val="24"/>
              </w:rPr>
              <w:t>Директор по связям с общественностью</w:t>
            </w:r>
          </w:p>
        </w:tc>
      </w:tr>
      <w:tr w:rsidR="00C2390F" w:rsidRPr="004A2A94" w14:paraId="169B2F87" w14:textId="77777777" w:rsidTr="00E558C9">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89C819" w14:textId="77777777" w:rsidR="00C2390F" w:rsidRPr="004A2A94" w:rsidRDefault="00C2390F" w:rsidP="00ED2165">
            <w:pPr>
              <w:spacing w:after="60"/>
              <w:jc w:val="center"/>
              <w:rPr>
                <w:rFonts w:ascii="Times New Roman" w:hAnsi="Times New Roman" w:cs="Times New Roman"/>
                <w:sz w:val="24"/>
                <w:szCs w:val="24"/>
              </w:rPr>
            </w:pPr>
            <w:r w:rsidRPr="004A2A94">
              <w:rPr>
                <w:rFonts w:ascii="Times New Roman" w:hAnsi="Times New Roman" w:cs="Times New Roman"/>
                <w:sz w:val="24"/>
                <w:szCs w:val="24"/>
              </w:rPr>
              <w:t>06.2025</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CE4D9F" w14:textId="77777777" w:rsidR="00C2390F" w:rsidRPr="004A2A94" w:rsidRDefault="00C2390F" w:rsidP="00ED2165">
            <w:pPr>
              <w:spacing w:after="60"/>
              <w:jc w:val="center"/>
              <w:rPr>
                <w:rFonts w:ascii="Times New Roman" w:hAnsi="Times New Roman" w:cs="Times New Roman"/>
                <w:sz w:val="24"/>
                <w:szCs w:val="24"/>
              </w:rPr>
            </w:pPr>
            <w:r w:rsidRPr="004A2A94">
              <w:rPr>
                <w:rFonts w:ascii="Times New Roman" w:hAnsi="Times New Roman" w:cs="Times New Roman"/>
                <w:sz w:val="24"/>
                <w:szCs w:val="24"/>
              </w:rPr>
              <w:t xml:space="preserve">наст. </w:t>
            </w:r>
            <w:proofErr w:type="spellStart"/>
            <w:r w:rsidRPr="004A2A94">
              <w:rPr>
                <w:rFonts w:ascii="Times New Roman" w:hAnsi="Times New Roman" w:cs="Times New Roman"/>
                <w:sz w:val="24"/>
                <w:szCs w:val="24"/>
              </w:rPr>
              <w:t>вр</w:t>
            </w:r>
            <w:proofErr w:type="spellEnd"/>
            <w:r w:rsidRPr="004A2A94">
              <w:rPr>
                <w:rFonts w:ascii="Times New Roman" w:hAnsi="Times New Roman" w:cs="Times New Roman"/>
                <w:sz w:val="24"/>
                <w:szCs w:val="24"/>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84A985" w14:textId="77777777" w:rsidR="00C2390F" w:rsidRPr="004A2A94" w:rsidRDefault="00C2390F" w:rsidP="00ED2165">
            <w:pPr>
              <w:spacing w:after="60"/>
              <w:jc w:val="center"/>
              <w:rPr>
                <w:rFonts w:ascii="Times New Roman" w:hAnsi="Times New Roman" w:cs="Times New Roman"/>
                <w:sz w:val="24"/>
                <w:szCs w:val="24"/>
              </w:rPr>
            </w:pPr>
            <w:r w:rsidRPr="004A2A94">
              <w:rPr>
                <w:rFonts w:ascii="Times New Roman" w:hAnsi="Times New Roman" w:cs="Times New Roman"/>
                <w:sz w:val="24"/>
                <w:szCs w:val="24"/>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684E93" w14:textId="77777777" w:rsidR="00C2390F" w:rsidRPr="004A2A94" w:rsidRDefault="00C2390F" w:rsidP="00ED2165">
            <w:pPr>
              <w:spacing w:after="60"/>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E558C9" w:rsidRPr="004A2A94" w14:paraId="69CE785A" w14:textId="77777777" w:rsidTr="00E558C9">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9F49D5" w14:textId="368F6850" w:rsidR="00E558C9" w:rsidRPr="004A2A94" w:rsidRDefault="00E558C9">
            <w:pPr>
              <w:spacing w:after="60"/>
              <w:jc w:val="center"/>
              <w:rPr>
                <w:rFonts w:ascii="Times New Roman" w:hAnsi="Times New Roman" w:cs="Times New Roman"/>
                <w:sz w:val="24"/>
                <w:szCs w:val="24"/>
              </w:rPr>
            </w:pPr>
            <w:r w:rsidRPr="004A2A94">
              <w:rPr>
                <w:rFonts w:ascii="Times New Roman" w:hAnsi="Times New Roman" w:cs="Times New Roman"/>
                <w:sz w:val="24"/>
                <w:szCs w:val="24"/>
              </w:rPr>
              <w:t>04.2026</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E03624" w14:textId="77777777" w:rsidR="00E558C9" w:rsidRPr="004A2A94" w:rsidRDefault="00E558C9">
            <w:pPr>
              <w:spacing w:after="60"/>
              <w:jc w:val="center"/>
              <w:rPr>
                <w:rFonts w:ascii="Times New Roman" w:hAnsi="Times New Roman" w:cs="Times New Roman"/>
                <w:sz w:val="24"/>
                <w:szCs w:val="24"/>
              </w:rPr>
            </w:pPr>
            <w:r w:rsidRPr="004A2A94">
              <w:rPr>
                <w:rFonts w:ascii="Times New Roman" w:hAnsi="Times New Roman" w:cs="Times New Roman"/>
                <w:sz w:val="24"/>
                <w:szCs w:val="24"/>
              </w:rPr>
              <w:t xml:space="preserve">Наст </w:t>
            </w:r>
            <w:proofErr w:type="spellStart"/>
            <w:r w:rsidRPr="004A2A94">
              <w:rPr>
                <w:rFonts w:ascii="Times New Roman" w:hAnsi="Times New Roman" w:cs="Times New Roman"/>
                <w:sz w:val="24"/>
                <w:szCs w:val="24"/>
              </w:rPr>
              <w:t>вр</w:t>
            </w:r>
            <w:proofErr w:type="spellEnd"/>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89BAAD" w14:textId="77777777" w:rsidR="00E558C9" w:rsidRPr="004A2A94" w:rsidRDefault="00E558C9">
            <w:pPr>
              <w:spacing w:after="60"/>
              <w:jc w:val="center"/>
              <w:rPr>
                <w:rFonts w:ascii="Times New Roman" w:hAnsi="Times New Roman" w:cs="Times New Roman"/>
                <w:sz w:val="24"/>
                <w:szCs w:val="24"/>
              </w:rPr>
            </w:pPr>
            <w:r w:rsidRPr="004A2A94">
              <w:rPr>
                <w:rFonts w:ascii="Times New Roman" w:hAnsi="Times New Roman" w:cs="Times New Roman"/>
                <w:sz w:val="24"/>
                <w:szCs w:val="24"/>
              </w:rPr>
              <w:t xml:space="preserve">ООО «МОНОПОЛИЯ </w:t>
            </w:r>
            <w:proofErr w:type="spellStart"/>
            <w:r w:rsidRPr="004A2A94">
              <w:rPr>
                <w:rFonts w:ascii="Times New Roman" w:hAnsi="Times New Roman" w:cs="Times New Roman"/>
                <w:sz w:val="24"/>
                <w:szCs w:val="24"/>
              </w:rPr>
              <w:t>Проджект</w:t>
            </w:r>
            <w:proofErr w:type="spellEnd"/>
            <w:r w:rsidRPr="004A2A94">
              <w:rPr>
                <w:rFonts w:ascii="Times New Roman" w:hAnsi="Times New Roman" w:cs="Times New Roman"/>
                <w:sz w:val="24"/>
                <w:szCs w:val="24"/>
              </w:rPr>
              <w:t>»</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CB5025" w14:textId="77777777" w:rsidR="00E558C9" w:rsidRPr="004A2A94" w:rsidRDefault="00E558C9">
            <w:pPr>
              <w:spacing w:after="60"/>
              <w:jc w:val="center"/>
              <w:rPr>
                <w:rFonts w:ascii="Times New Roman" w:hAnsi="Times New Roman" w:cs="Times New Roman"/>
                <w:sz w:val="24"/>
                <w:szCs w:val="24"/>
              </w:rPr>
            </w:pPr>
            <w:r w:rsidRPr="004A2A94">
              <w:rPr>
                <w:rFonts w:ascii="Times New Roman" w:hAnsi="Times New Roman" w:cs="Times New Roman"/>
                <w:sz w:val="24"/>
                <w:szCs w:val="24"/>
              </w:rPr>
              <w:t>Генеральный директор</w:t>
            </w:r>
          </w:p>
        </w:tc>
      </w:tr>
    </w:tbl>
    <w:p w14:paraId="5A7B0484" w14:textId="77777777" w:rsidR="00C2390F" w:rsidRPr="004A2A94" w:rsidRDefault="00C2390F" w:rsidP="00C2390F">
      <w:pPr>
        <w:spacing w:after="60"/>
        <w:jc w:val="both"/>
        <w:rPr>
          <w:rFonts w:ascii="Times New Roman" w:hAnsi="Times New Roman" w:cs="Times New Roman"/>
          <w:sz w:val="24"/>
          <w:szCs w:val="24"/>
        </w:rPr>
      </w:pPr>
    </w:p>
    <w:p w14:paraId="3C6917D1" w14:textId="77777777" w:rsidR="00C2390F" w:rsidRPr="004A2A94" w:rsidRDefault="00C2390F" w:rsidP="00C2390F">
      <w:pPr>
        <w:spacing w:after="60"/>
        <w:ind w:firstLine="567"/>
        <w:jc w:val="both"/>
        <w:rPr>
          <w:rFonts w:ascii="Times New Roman" w:hAnsi="Times New Roman" w:cs="Times New Roman"/>
          <w:sz w:val="24"/>
          <w:szCs w:val="24"/>
        </w:rPr>
      </w:pPr>
      <w:r w:rsidRPr="004A2A94">
        <w:rPr>
          <w:rFonts w:ascii="Times New Roman" w:hAnsi="Times New Roman" w:cs="Times New Roman"/>
          <w:sz w:val="24"/>
          <w:szCs w:val="24"/>
        </w:rPr>
        <w:t>Доля участия в уставном капитале эмитента/обыкновенных акций: 0% / 0</w:t>
      </w:r>
    </w:p>
    <w:p w14:paraId="26C37AEE" w14:textId="77777777" w:rsidR="00C2390F" w:rsidRPr="004A2A94" w:rsidRDefault="00C2390F" w:rsidP="00C2390F">
      <w:pPr>
        <w:spacing w:after="60"/>
        <w:ind w:firstLine="567"/>
        <w:jc w:val="both"/>
        <w:rPr>
          <w:rFonts w:ascii="Times New Roman" w:hAnsi="Times New Roman" w:cs="Times New Roman"/>
          <w:sz w:val="24"/>
          <w:szCs w:val="24"/>
        </w:rPr>
      </w:pPr>
      <w:r w:rsidRPr="004A2A94">
        <w:rPr>
          <w:rFonts w:ascii="Times New Roman" w:hAnsi="Times New Roman" w:cs="Times New Roman"/>
          <w:sz w:val="24"/>
          <w:szCs w:val="24"/>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0</w:t>
      </w:r>
    </w:p>
    <w:p w14:paraId="344FB34F" w14:textId="77777777" w:rsidR="00C2390F" w:rsidRPr="004A2A94" w:rsidRDefault="00C2390F" w:rsidP="00C2390F">
      <w:pPr>
        <w:spacing w:after="60"/>
        <w:ind w:firstLine="567"/>
        <w:jc w:val="both"/>
        <w:rPr>
          <w:rFonts w:ascii="Times New Roman" w:hAnsi="Times New Roman" w:cs="Times New Roman"/>
          <w:sz w:val="24"/>
          <w:szCs w:val="24"/>
        </w:rPr>
      </w:pPr>
      <w:r w:rsidRPr="004A2A94">
        <w:rPr>
          <w:rFonts w:ascii="Times New Roman" w:hAnsi="Times New Roman" w:cs="Times New Roman"/>
          <w:sz w:val="24"/>
          <w:szCs w:val="24"/>
        </w:rPr>
        <w:t xml:space="preserve">Доли участия лица в уставном капитале подконтрольных эмитенту организаций, имеющих для него существенное значение: </w:t>
      </w:r>
      <w:proofErr w:type="gramStart"/>
      <w:r w:rsidRPr="004A2A94">
        <w:rPr>
          <w:rFonts w:ascii="Times New Roman" w:hAnsi="Times New Roman" w:cs="Times New Roman"/>
          <w:sz w:val="24"/>
          <w:szCs w:val="24"/>
        </w:rPr>
        <w:t>лицо указанных долей</w:t>
      </w:r>
      <w:proofErr w:type="gramEnd"/>
      <w:r w:rsidRPr="004A2A94">
        <w:rPr>
          <w:rFonts w:ascii="Times New Roman" w:hAnsi="Times New Roman" w:cs="Times New Roman"/>
          <w:sz w:val="24"/>
          <w:szCs w:val="24"/>
        </w:rPr>
        <w:t xml:space="preserve"> не имеет.</w:t>
      </w:r>
    </w:p>
    <w:p w14:paraId="709EB609" w14:textId="77777777" w:rsidR="00C2390F" w:rsidRPr="004A2A94" w:rsidRDefault="00C2390F" w:rsidP="00C2390F">
      <w:pPr>
        <w:spacing w:after="60"/>
        <w:ind w:firstLine="567"/>
        <w:jc w:val="both"/>
        <w:rPr>
          <w:rFonts w:ascii="Times New Roman" w:hAnsi="Times New Roman" w:cs="Times New Roman"/>
          <w:sz w:val="24"/>
          <w:szCs w:val="24"/>
        </w:rPr>
      </w:pPr>
      <w:proofErr w:type="spellStart"/>
      <w:r w:rsidRPr="004A2A94">
        <w:rPr>
          <w:rFonts w:ascii="Times New Roman" w:hAnsi="Times New Roman" w:cs="Times New Roman"/>
          <w:sz w:val="24"/>
          <w:szCs w:val="24"/>
        </w:rPr>
        <w:t>Cведения</w:t>
      </w:r>
      <w:proofErr w:type="spellEnd"/>
      <w:r w:rsidRPr="004A2A94">
        <w:rPr>
          <w:rFonts w:ascii="Times New Roman" w:hAnsi="Times New Roman" w:cs="Times New Roman"/>
          <w:sz w:val="24"/>
          <w:szCs w:val="24"/>
        </w:rPr>
        <w:t xml:space="preserve"> о совершении лицом в отчетном периоде сделки по приобретению или отчуждению акций (долей) эмитента: указанных сделок в отчетном периоде не совершалось.</w:t>
      </w:r>
    </w:p>
    <w:p w14:paraId="13BA7D65" w14:textId="77777777" w:rsidR="00C2390F" w:rsidRPr="004A2A94" w:rsidRDefault="00C2390F" w:rsidP="00C2390F">
      <w:pPr>
        <w:spacing w:after="60"/>
        <w:ind w:firstLine="567"/>
        <w:jc w:val="both"/>
        <w:rPr>
          <w:rFonts w:ascii="Times New Roman" w:hAnsi="Times New Roman" w:cs="Times New Roman"/>
          <w:sz w:val="24"/>
          <w:szCs w:val="24"/>
        </w:rPr>
      </w:pPr>
      <w:r w:rsidRPr="004A2A94">
        <w:rPr>
          <w:rFonts w:ascii="Times New Roman" w:hAnsi="Times New Roman" w:cs="Times New Roman"/>
          <w:sz w:val="24"/>
          <w:szCs w:val="24"/>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родственных связей нет.</w:t>
      </w:r>
    </w:p>
    <w:p w14:paraId="7469448F" w14:textId="77777777" w:rsidR="00C2390F" w:rsidRPr="004A2A94" w:rsidRDefault="00C2390F" w:rsidP="00C2390F">
      <w:pPr>
        <w:spacing w:after="60"/>
        <w:ind w:firstLine="567"/>
        <w:jc w:val="both"/>
        <w:rPr>
          <w:rFonts w:ascii="Times New Roman" w:hAnsi="Times New Roman" w:cs="Times New Roman"/>
          <w:sz w:val="24"/>
          <w:szCs w:val="24"/>
        </w:rPr>
      </w:pPr>
      <w:r w:rsidRPr="004A2A94">
        <w:rPr>
          <w:rFonts w:ascii="Times New Roman" w:hAnsi="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лицо к указанным видам ответственности не привлекалось.</w:t>
      </w:r>
      <w:r w:rsidRPr="004A2A94">
        <w:rPr>
          <w:rFonts w:ascii="Times New Roman" w:hAnsi="Times New Roman" w:cs="Times New Roman"/>
          <w:sz w:val="24"/>
          <w:szCs w:val="24"/>
        </w:rPr>
        <w:b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лицо указанных должностей не занимало.</w:t>
      </w:r>
    </w:p>
    <w:p w14:paraId="3F54944D" w14:textId="591DD67D" w:rsidR="00C2390F" w:rsidRPr="004A2A94" w:rsidRDefault="00C2390F" w:rsidP="00E53614">
      <w:pPr>
        <w:spacing w:after="60"/>
        <w:ind w:firstLine="567"/>
        <w:jc w:val="both"/>
        <w:rPr>
          <w:rFonts w:ascii="Times New Roman" w:hAnsi="Times New Roman" w:cs="Times New Roman"/>
          <w:sz w:val="24"/>
          <w:szCs w:val="24"/>
        </w:rPr>
      </w:pPr>
      <w:r w:rsidRPr="004A2A94">
        <w:rPr>
          <w:rFonts w:ascii="Times New Roman" w:hAnsi="Times New Roman" w:cs="Times New Roman"/>
          <w:sz w:val="24"/>
          <w:szCs w:val="24"/>
        </w:rPr>
        <w:t>Сведения об участии в работе комитетов совета директоров: в комитетах Совета директоров не состоит.</w:t>
      </w:r>
    </w:p>
    <w:p w14:paraId="34772374" w14:textId="77777777" w:rsidR="00FA31B9" w:rsidRPr="004A2A94" w:rsidRDefault="00FA31B9" w:rsidP="00FA31B9">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Информация в настоящем разделе приведена с учетом требований законодательства Российской Федерации о защите персональных данных.</w:t>
      </w:r>
    </w:p>
    <w:p w14:paraId="535B2330" w14:textId="77777777" w:rsidR="00AC66B5" w:rsidRPr="004A2A94" w:rsidRDefault="00AC66B5" w:rsidP="003A1083">
      <w:pPr>
        <w:spacing w:after="60" w:line="276" w:lineRule="auto"/>
        <w:jc w:val="both"/>
        <w:rPr>
          <w:rFonts w:ascii="Times New Roman" w:hAnsi="Times New Roman" w:cs="Times New Roman"/>
          <w:sz w:val="24"/>
          <w:szCs w:val="24"/>
        </w:rPr>
      </w:pPr>
    </w:p>
    <w:p w14:paraId="678E943F" w14:textId="5976EFB9" w:rsidR="00A56C73" w:rsidRPr="004A2A94" w:rsidRDefault="00A56C73" w:rsidP="003A1083">
      <w:pPr>
        <w:spacing w:after="60" w:line="276" w:lineRule="auto"/>
        <w:jc w:val="both"/>
        <w:rPr>
          <w:rFonts w:ascii="Times New Roman" w:hAnsi="Times New Roman" w:cs="Times New Roman"/>
          <w:b/>
          <w:sz w:val="24"/>
          <w:szCs w:val="24"/>
        </w:rPr>
      </w:pPr>
      <w:r w:rsidRPr="004A2A94">
        <w:rPr>
          <w:rFonts w:ascii="Times New Roman" w:hAnsi="Times New Roman" w:cs="Times New Roman"/>
          <w:b/>
          <w:sz w:val="24"/>
          <w:szCs w:val="24"/>
        </w:rPr>
        <w:t xml:space="preserve">Сведения о проведении заседаний Совета директоров в </w:t>
      </w:r>
      <w:r w:rsidR="007A4999" w:rsidRPr="004A2A94">
        <w:rPr>
          <w:rFonts w:ascii="Times New Roman" w:hAnsi="Times New Roman" w:cs="Times New Roman"/>
          <w:b/>
          <w:sz w:val="24"/>
          <w:szCs w:val="24"/>
        </w:rPr>
        <w:t>202</w:t>
      </w:r>
      <w:r w:rsidR="00DA557C" w:rsidRPr="004A2A94">
        <w:rPr>
          <w:rFonts w:ascii="Times New Roman" w:hAnsi="Times New Roman" w:cs="Times New Roman"/>
          <w:b/>
          <w:sz w:val="24"/>
          <w:szCs w:val="24"/>
        </w:rPr>
        <w:t>5</w:t>
      </w:r>
      <w:r w:rsidRPr="004A2A94">
        <w:rPr>
          <w:rFonts w:ascii="Times New Roman" w:hAnsi="Times New Roman" w:cs="Times New Roman"/>
          <w:b/>
          <w:sz w:val="24"/>
          <w:szCs w:val="24"/>
        </w:rPr>
        <w:t xml:space="preserve"> году</w:t>
      </w:r>
    </w:p>
    <w:p w14:paraId="363FDB0A" w14:textId="52F28390" w:rsidR="004620FC" w:rsidRPr="004A2A94" w:rsidRDefault="00A56C73"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отчетном году Совет директоров провел </w:t>
      </w:r>
      <w:r w:rsidR="005B121F" w:rsidRPr="004A2A94">
        <w:rPr>
          <w:rFonts w:ascii="Times New Roman" w:hAnsi="Times New Roman" w:cs="Times New Roman"/>
          <w:sz w:val="24"/>
          <w:szCs w:val="24"/>
        </w:rPr>
        <w:t xml:space="preserve">8 </w:t>
      </w:r>
      <w:r w:rsidRPr="004A2A94">
        <w:rPr>
          <w:rFonts w:ascii="Times New Roman" w:hAnsi="Times New Roman" w:cs="Times New Roman"/>
          <w:sz w:val="24"/>
          <w:szCs w:val="24"/>
        </w:rPr>
        <w:t>заседани</w:t>
      </w:r>
      <w:r w:rsidR="00072412" w:rsidRPr="004A2A94">
        <w:rPr>
          <w:rFonts w:ascii="Times New Roman" w:hAnsi="Times New Roman" w:cs="Times New Roman"/>
          <w:sz w:val="24"/>
          <w:szCs w:val="24"/>
        </w:rPr>
        <w:t>й</w:t>
      </w:r>
      <w:r w:rsidRPr="004A2A94">
        <w:rPr>
          <w:rFonts w:ascii="Times New Roman" w:hAnsi="Times New Roman" w:cs="Times New Roman"/>
          <w:sz w:val="24"/>
          <w:szCs w:val="24"/>
        </w:rPr>
        <w:t xml:space="preserve"> как в форме совместного присутствия, так и в форме заочного голосования. </w:t>
      </w:r>
    </w:p>
    <w:p w14:paraId="63DA33F7" w14:textId="4AC2DA89" w:rsidR="00A56C73" w:rsidRPr="004A2A94" w:rsidRDefault="00A56C73"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Кворум имелся на всех заседания</w:t>
      </w:r>
      <w:r w:rsidR="00714108" w:rsidRPr="004A2A94">
        <w:rPr>
          <w:rFonts w:ascii="Times New Roman" w:hAnsi="Times New Roman" w:cs="Times New Roman"/>
          <w:sz w:val="24"/>
          <w:szCs w:val="24"/>
        </w:rPr>
        <w:t>х</w:t>
      </w:r>
      <w:r w:rsidRPr="004A2A94">
        <w:rPr>
          <w:rFonts w:ascii="Times New Roman" w:hAnsi="Times New Roman" w:cs="Times New Roman"/>
          <w:sz w:val="24"/>
          <w:szCs w:val="24"/>
        </w:rPr>
        <w:t xml:space="preserve"> Совета директоров.</w:t>
      </w:r>
    </w:p>
    <w:p w14:paraId="249648E4" w14:textId="77777777" w:rsidR="00FA31B9" w:rsidRPr="004A2A94" w:rsidRDefault="00FA31B9" w:rsidP="003A1083">
      <w:pPr>
        <w:spacing w:after="60" w:line="276" w:lineRule="auto"/>
        <w:jc w:val="both"/>
        <w:rPr>
          <w:rFonts w:ascii="Times New Roman" w:hAnsi="Times New Roman" w:cs="Times New Roman"/>
          <w:sz w:val="24"/>
          <w:szCs w:val="24"/>
        </w:rPr>
      </w:pPr>
    </w:p>
    <w:p w14:paraId="4508726E" w14:textId="243B75A6" w:rsidR="00CA20D0" w:rsidRPr="004A2A94" w:rsidRDefault="00CA20D0" w:rsidP="003A1083">
      <w:pPr>
        <w:spacing w:after="60" w:line="276" w:lineRule="auto"/>
        <w:jc w:val="both"/>
        <w:rPr>
          <w:rFonts w:ascii="Times New Roman" w:hAnsi="Times New Roman" w:cs="Times New Roman"/>
          <w:sz w:val="24"/>
          <w:szCs w:val="24"/>
        </w:rPr>
      </w:pPr>
    </w:p>
    <w:p w14:paraId="701ACEC8" w14:textId="3D1655E1" w:rsidR="00434B41" w:rsidRPr="004A2A94" w:rsidRDefault="00434B41" w:rsidP="00227D69">
      <w:pPr>
        <w:pStyle w:val="20"/>
        <w:numPr>
          <w:ilvl w:val="1"/>
          <w:numId w:val="12"/>
        </w:numPr>
        <w:spacing w:before="0" w:line="276" w:lineRule="auto"/>
        <w:ind w:left="709" w:hanging="709"/>
        <w:jc w:val="both"/>
        <w:rPr>
          <w:rFonts w:cs="Times New Roman"/>
          <w:color w:val="auto"/>
          <w:szCs w:val="24"/>
        </w:rPr>
      </w:pPr>
      <w:bookmarkStart w:id="46" w:name="_Toc195873080"/>
      <w:bookmarkStart w:id="47" w:name="_Toc230974176"/>
      <w:r w:rsidRPr="004A2A94">
        <w:rPr>
          <w:rFonts w:cs="Times New Roman"/>
          <w:color w:val="auto"/>
          <w:szCs w:val="24"/>
        </w:rPr>
        <w:t>Единоличн</w:t>
      </w:r>
      <w:r w:rsidR="008E574F" w:rsidRPr="004A2A94">
        <w:rPr>
          <w:rFonts w:cs="Times New Roman"/>
          <w:color w:val="auto"/>
          <w:szCs w:val="24"/>
        </w:rPr>
        <w:t>ый</w:t>
      </w:r>
      <w:r w:rsidRPr="004A2A94">
        <w:rPr>
          <w:rFonts w:cs="Times New Roman"/>
          <w:color w:val="auto"/>
          <w:szCs w:val="24"/>
        </w:rPr>
        <w:t xml:space="preserve"> исполнительн</w:t>
      </w:r>
      <w:r w:rsidR="008E574F" w:rsidRPr="004A2A94">
        <w:rPr>
          <w:rFonts w:cs="Times New Roman"/>
          <w:color w:val="auto"/>
          <w:szCs w:val="24"/>
        </w:rPr>
        <w:t>ый</w:t>
      </w:r>
      <w:r w:rsidRPr="004A2A94">
        <w:rPr>
          <w:rFonts w:cs="Times New Roman"/>
          <w:color w:val="auto"/>
          <w:szCs w:val="24"/>
        </w:rPr>
        <w:t xml:space="preserve"> орган (</w:t>
      </w:r>
      <w:r w:rsidR="00C00211" w:rsidRPr="004A2A94">
        <w:rPr>
          <w:rFonts w:cs="Times New Roman"/>
          <w:color w:val="auto"/>
          <w:szCs w:val="24"/>
        </w:rPr>
        <w:t>Генеральн</w:t>
      </w:r>
      <w:r w:rsidR="008E574F" w:rsidRPr="004A2A94">
        <w:rPr>
          <w:rFonts w:cs="Times New Roman"/>
          <w:color w:val="auto"/>
          <w:szCs w:val="24"/>
        </w:rPr>
        <w:t>ый</w:t>
      </w:r>
      <w:r w:rsidR="00C00211" w:rsidRPr="004A2A94">
        <w:rPr>
          <w:rFonts w:cs="Times New Roman"/>
          <w:color w:val="auto"/>
          <w:szCs w:val="24"/>
        </w:rPr>
        <w:t xml:space="preserve"> директор</w:t>
      </w:r>
      <w:r w:rsidRPr="004A2A94">
        <w:rPr>
          <w:rFonts w:cs="Times New Roman"/>
          <w:color w:val="auto"/>
          <w:szCs w:val="24"/>
        </w:rPr>
        <w:t>)</w:t>
      </w:r>
      <w:bookmarkEnd w:id="46"/>
      <w:bookmarkEnd w:id="47"/>
      <w:r w:rsidRPr="004A2A94">
        <w:rPr>
          <w:rFonts w:cs="Times New Roman"/>
          <w:color w:val="auto"/>
          <w:szCs w:val="24"/>
        </w:rPr>
        <w:t xml:space="preserve"> </w:t>
      </w:r>
    </w:p>
    <w:p w14:paraId="6BE60D74" w14:textId="1CEA1722" w:rsidR="00013C37" w:rsidRPr="004A2A94" w:rsidRDefault="00013C37"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Генеральный директор является единоличным исполнительным органом Общества, осуществляющим руководство текущей деятельностью Общества, </w:t>
      </w:r>
      <w:r w:rsidR="00EB5D34" w:rsidRPr="004A2A94">
        <w:rPr>
          <w:rFonts w:ascii="Times New Roman" w:hAnsi="Times New Roman" w:cs="Times New Roman"/>
          <w:sz w:val="24"/>
          <w:szCs w:val="24"/>
        </w:rPr>
        <w:t>организующим</w:t>
      </w:r>
      <w:r w:rsidRPr="004A2A94">
        <w:rPr>
          <w:rFonts w:ascii="Times New Roman" w:hAnsi="Times New Roman" w:cs="Times New Roman"/>
          <w:sz w:val="24"/>
          <w:szCs w:val="24"/>
        </w:rPr>
        <w:t xml:space="preserve"> </w:t>
      </w:r>
      <w:r w:rsidR="00EB5D34" w:rsidRPr="004A2A94">
        <w:rPr>
          <w:rFonts w:ascii="Times New Roman" w:hAnsi="Times New Roman" w:cs="Times New Roman"/>
          <w:sz w:val="24"/>
          <w:szCs w:val="24"/>
        </w:rPr>
        <w:t xml:space="preserve">выполнение решений, принимаемых Общим собранием акционеров и Советом директоров. </w:t>
      </w:r>
    </w:p>
    <w:p w14:paraId="5B862973" w14:textId="692F2FE3" w:rsidR="00EB5D34" w:rsidRPr="004A2A94" w:rsidRDefault="00EB5D34"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Генеральный директор в своей деятельности подотчетен Общему собранию акционеров и Совету директоров по вопросам его компетенции. </w:t>
      </w:r>
    </w:p>
    <w:p w14:paraId="5E0406EC" w14:textId="46F2CE6D" w:rsidR="0030418D" w:rsidRPr="004A2A94" w:rsidRDefault="0030418D"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При осуществлении своей деятельности Генеральный директор руководствуется законодательством Российской Федерации, Уставом Общества, Положением о единоличном исполнительном органе (Генераль</w:t>
      </w:r>
      <w:r w:rsidR="00013C37" w:rsidRPr="004A2A94">
        <w:rPr>
          <w:rFonts w:ascii="Times New Roman" w:hAnsi="Times New Roman" w:cs="Times New Roman"/>
          <w:sz w:val="24"/>
          <w:szCs w:val="24"/>
        </w:rPr>
        <w:t>ном директоре) Общества (</w:t>
      </w:r>
      <w:proofErr w:type="gramStart"/>
      <w:r w:rsidR="00013C37" w:rsidRPr="004A2A94">
        <w:rPr>
          <w:rFonts w:ascii="Times New Roman" w:hAnsi="Times New Roman" w:cs="Times New Roman"/>
          <w:sz w:val="24"/>
          <w:szCs w:val="24"/>
        </w:rPr>
        <w:t xml:space="preserve">утвержденном </w:t>
      </w:r>
      <w:r w:rsidRPr="004A2A94">
        <w:rPr>
          <w:rFonts w:ascii="Times New Roman" w:hAnsi="Times New Roman" w:cs="Times New Roman"/>
          <w:sz w:val="24"/>
          <w:szCs w:val="24"/>
        </w:rPr>
        <w:t xml:space="preserve"> </w:t>
      </w:r>
      <w:r w:rsidR="00013C37" w:rsidRPr="004A2A94">
        <w:rPr>
          <w:rFonts w:ascii="Times New Roman" w:hAnsi="Times New Roman" w:cs="Times New Roman"/>
          <w:sz w:val="24"/>
          <w:szCs w:val="24"/>
        </w:rPr>
        <w:t>решение</w:t>
      </w:r>
      <w:proofErr w:type="gramEnd"/>
      <w:r w:rsidR="00013C37" w:rsidRPr="004A2A94">
        <w:rPr>
          <w:rFonts w:ascii="Times New Roman" w:hAnsi="Times New Roman" w:cs="Times New Roman"/>
          <w:sz w:val="24"/>
          <w:szCs w:val="24"/>
        </w:rPr>
        <w:t xml:space="preserve"> внеочередного общего собрания акционеров АО «ГТМ» от 25 сентября 2017 года, Протокол №2 от 25 сентября 2017 года) </w:t>
      </w:r>
      <w:r w:rsidRPr="004A2A94">
        <w:rPr>
          <w:rFonts w:ascii="Times New Roman" w:hAnsi="Times New Roman" w:cs="Times New Roman"/>
          <w:sz w:val="24"/>
          <w:szCs w:val="24"/>
        </w:rPr>
        <w:t xml:space="preserve">и иными внутренними документами Общества. </w:t>
      </w:r>
    </w:p>
    <w:p w14:paraId="5C65381D" w14:textId="0938450C" w:rsidR="00434B41" w:rsidRPr="004A2A94" w:rsidRDefault="00EB5D34"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Генеральн</w:t>
      </w:r>
      <w:r w:rsidR="000F631D" w:rsidRPr="004A2A94">
        <w:rPr>
          <w:rFonts w:ascii="Times New Roman" w:hAnsi="Times New Roman" w:cs="Times New Roman"/>
          <w:sz w:val="24"/>
          <w:szCs w:val="24"/>
        </w:rPr>
        <w:t>ый</w:t>
      </w:r>
      <w:r w:rsidRPr="004A2A94">
        <w:rPr>
          <w:rFonts w:ascii="Times New Roman" w:hAnsi="Times New Roman" w:cs="Times New Roman"/>
          <w:sz w:val="24"/>
          <w:szCs w:val="24"/>
        </w:rPr>
        <w:t xml:space="preserve"> директор</w:t>
      </w:r>
      <w:r w:rsidR="000F631D" w:rsidRPr="004A2A94">
        <w:rPr>
          <w:rFonts w:ascii="Times New Roman" w:hAnsi="Times New Roman" w:cs="Times New Roman"/>
          <w:sz w:val="24"/>
          <w:szCs w:val="24"/>
        </w:rPr>
        <w:t xml:space="preserve"> </w:t>
      </w:r>
      <w:r w:rsidRPr="004A2A94">
        <w:rPr>
          <w:rFonts w:ascii="Times New Roman" w:hAnsi="Times New Roman" w:cs="Times New Roman"/>
          <w:sz w:val="24"/>
          <w:szCs w:val="24"/>
        </w:rPr>
        <w:t>принимае</w:t>
      </w:r>
      <w:r w:rsidR="000F631D" w:rsidRPr="004A2A94">
        <w:rPr>
          <w:rFonts w:ascii="Times New Roman" w:hAnsi="Times New Roman" w:cs="Times New Roman"/>
          <w:sz w:val="24"/>
          <w:szCs w:val="24"/>
        </w:rPr>
        <w:t xml:space="preserve">т </w:t>
      </w:r>
      <w:r w:rsidR="00D76A79" w:rsidRPr="004A2A94">
        <w:rPr>
          <w:rFonts w:ascii="Times New Roman" w:hAnsi="Times New Roman" w:cs="Times New Roman"/>
          <w:sz w:val="24"/>
          <w:szCs w:val="24"/>
        </w:rPr>
        <w:t xml:space="preserve">решения </w:t>
      </w:r>
      <w:r w:rsidR="007D4BCC" w:rsidRPr="004A2A94">
        <w:rPr>
          <w:rFonts w:ascii="Times New Roman" w:hAnsi="Times New Roman" w:cs="Times New Roman"/>
          <w:sz w:val="24"/>
          <w:szCs w:val="24"/>
        </w:rPr>
        <w:t>в рамках</w:t>
      </w:r>
      <w:r w:rsidRPr="004A2A94">
        <w:rPr>
          <w:rFonts w:ascii="Times New Roman" w:hAnsi="Times New Roman" w:cs="Times New Roman"/>
          <w:sz w:val="24"/>
          <w:szCs w:val="24"/>
        </w:rPr>
        <w:t xml:space="preserve"> компетенци</w:t>
      </w:r>
      <w:r w:rsidR="007D4BCC" w:rsidRPr="004A2A94">
        <w:rPr>
          <w:rFonts w:ascii="Times New Roman" w:hAnsi="Times New Roman" w:cs="Times New Roman"/>
          <w:sz w:val="24"/>
          <w:szCs w:val="24"/>
        </w:rPr>
        <w:t>и</w:t>
      </w:r>
      <w:r w:rsidRPr="004A2A94">
        <w:rPr>
          <w:rFonts w:ascii="Times New Roman" w:hAnsi="Times New Roman" w:cs="Times New Roman"/>
          <w:sz w:val="24"/>
          <w:szCs w:val="24"/>
        </w:rPr>
        <w:t>, определенной Уставом Общества,</w:t>
      </w:r>
      <w:r w:rsidR="007D4BCC" w:rsidRPr="004A2A94">
        <w:rPr>
          <w:rFonts w:ascii="Times New Roman" w:hAnsi="Times New Roman" w:cs="Times New Roman"/>
          <w:sz w:val="24"/>
          <w:szCs w:val="24"/>
        </w:rPr>
        <w:t xml:space="preserve"> решениями Общего собрания акционеров, Совета директоров, действует в интересах Общества и его акционеров, а также обеспечивает практическую реализацию целей развития Общества.</w:t>
      </w:r>
    </w:p>
    <w:p w14:paraId="32268AE6" w14:textId="77777777" w:rsidR="00434B41" w:rsidRPr="004A2A94" w:rsidRDefault="00434B41"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Единоличный исполнительный орган без доверенности действует от имени Общества, в том числе:</w:t>
      </w:r>
    </w:p>
    <w:p w14:paraId="593FFF25" w14:textId="77777777" w:rsidR="00E07927" w:rsidRPr="004A2A94" w:rsidRDefault="00E07927" w:rsidP="00227D69">
      <w:pPr>
        <w:pStyle w:val="ad"/>
        <w:numPr>
          <w:ilvl w:val="0"/>
          <w:numId w:val="9"/>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осуществляет текущее руководство деятельностью Общества;</w:t>
      </w:r>
    </w:p>
    <w:p w14:paraId="072C18C5" w14:textId="77777777" w:rsidR="00E07927" w:rsidRPr="004A2A94" w:rsidRDefault="00E07927" w:rsidP="00227D69">
      <w:pPr>
        <w:pStyle w:val="ad"/>
        <w:numPr>
          <w:ilvl w:val="0"/>
          <w:numId w:val="9"/>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имеет право первой подписи под финансовыми, распорядительными и иными документами;</w:t>
      </w:r>
    </w:p>
    <w:p w14:paraId="41BEE760" w14:textId="77777777" w:rsidR="00E07927" w:rsidRPr="004A2A94" w:rsidRDefault="00E07927" w:rsidP="00227D69">
      <w:pPr>
        <w:pStyle w:val="ad"/>
        <w:numPr>
          <w:ilvl w:val="0"/>
          <w:numId w:val="9"/>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распоряжается имуществом Общества для обеспечения его текущей деятельности в пределах, определенных Федеральным законом «Об акционерных обществах», Уставом Общества и внутренними документами Общества;</w:t>
      </w:r>
    </w:p>
    <w:p w14:paraId="53BF355A" w14:textId="77777777" w:rsidR="00E07927" w:rsidRPr="004A2A94" w:rsidRDefault="00E07927" w:rsidP="00227D69">
      <w:pPr>
        <w:pStyle w:val="ad"/>
        <w:numPr>
          <w:ilvl w:val="0"/>
          <w:numId w:val="9"/>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совершает сделки от имени Общества в рамках утвержденного Советом директоров Общества бюджета, с учетом ограничений (условий), установленных Федеральным законом «Об акционерных обществах», Уставом Общества и внутренними документами Общества;</w:t>
      </w:r>
    </w:p>
    <w:p w14:paraId="696E919D" w14:textId="77777777" w:rsidR="00E07927" w:rsidRPr="004A2A94" w:rsidRDefault="00E07927" w:rsidP="00227D69">
      <w:pPr>
        <w:pStyle w:val="ad"/>
        <w:numPr>
          <w:ilvl w:val="0"/>
          <w:numId w:val="9"/>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представляет интересы Общества как в Российской Федерации, так и за ее пределами;</w:t>
      </w:r>
    </w:p>
    <w:p w14:paraId="51D51EA8" w14:textId="77777777" w:rsidR="00E07927" w:rsidRPr="004A2A94" w:rsidRDefault="00E07927" w:rsidP="00227D69">
      <w:pPr>
        <w:pStyle w:val="ad"/>
        <w:numPr>
          <w:ilvl w:val="0"/>
          <w:numId w:val="9"/>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принимает и увольняет работников Общества, заключает с ними трудовые договоры, применяет к этим работникам меры поощрения и налагает на них взыскания;</w:t>
      </w:r>
    </w:p>
    <w:p w14:paraId="7805FF13" w14:textId="77777777" w:rsidR="00E07927" w:rsidRPr="004A2A94" w:rsidRDefault="00E07927" w:rsidP="00227D69">
      <w:pPr>
        <w:pStyle w:val="ad"/>
        <w:numPr>
          <w:ilvl w:val="0"/>
          <w:numId w:val="9"/>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утверждает штатное расписание Общества;</w:t>
      </w:r>
    </w:p>
    <w:p w14:paraId="19177943" w14:textId="77777777" w:rsidR="00E07927" w:rsidRPr="004A2A94" w:rsidRDefault="00E07927" w:rsidP="00227D69">
      <w:pPr>
        <w:pStyle w:val="ad"/>
        <w:numPr>
          <w:ilvl w:val="0"/>
          <w:numId w:val="9"/>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издает приказы и дает указания, обязательные для исполнения всеми работниками Общества;</w:t>
      </w:r>
    </w:p>
    <w:p w14:paraId="3493AE79" w14:textId="77777777" w:rsidR="00E07927" w:rsidRPr="004A2A94" w:rsidRDefault="00E07927" w:rsidP="00227D69">
      <w:pPr>
        <w:pStyle w:val="ad"/>
        <w:numPr>
          <w:ilvl w:val="0"/>
          <w:numId w:val="9"/>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принимает решения о предъявлении от имени Общества претензий и исков к юридическим и физическим лицам;</w:t>
      </w:r>
    </w:p>
    <w:p w14:paraId="2099151A" w14:textId="61E70337" w:rsidR="00E07927" w:rsidRPr="004A2A94" w:rsidRDefault="00E07927" w:rsidP="00227D69">
      <w:pPr>
        <w:pStyle w:val="ad"/>
        <w:numPr>
          <w:ilvl w:val="0"/>
          <w:numId w:val="9"/>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выдает доверенности от имени Общества на совершение действий, находящихся в компетенции Единоличного исполнительного органа с учетом ограничений, установленных пунктом 13.3. Устава</w:t>
      </w:r>
      <w:r w:rsidR="00400FBA" w:rsidRPr="004A2A94">
        <w:rPr>
          <w:rFonts w:ascii="Times New Roman" w:hAnsi="Times New Roman" w:cs="Times New Roman"/>
          <w:sz w:val="24"/>
          <w:szCs w:val="24"/>
        </w:rPr>
        <w:t xml:space="preserve"> Общества</w:t>
      </w:r>
      <w:r w:rsidRPr="004A2A94">
        <w:rPr>
          <w:rFonts w:ascii="Times New Roman" w:hAnsi="Times New Roman" w:cs="Times New Roman"/>
          <w:sz w:val="24"/>
          <w:szCs w:val="24"/>
        </w:rPr>
        <w:t xml:space="preserve">; </w:t>
      </w:r>
    </w:p>
    <w:p w14:paraId="2BCB4251" w14:textId="77777777" w:rsidR="00E07927" w:rsidRPr="004A2A94" w:rsidRDefault="00E07927" w:rsidP="00227D69">
      <w:pPr>
        <w:pStyle w:val="ad"/>
        <w:numPr>
          <w:ilvl w:val="0"/>
          <w:numId w:val="9"/>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выдает доверенность на представительство в суде как сотруднику Общества, так и адвокату, и любому другому представителю;</w:t>
      </w:r>
    </w:p>
    <w:p w14:paraId="2FBBD5EC" w14:textId="77777777" w:rsidR="00E07927" w:rsidRPr="004A2A94" w:rsidRDefault="00E07927" w:rsidP="00227D69">
      <w:pPr>
        <w:pStyle w:val="ad"/>
        <w:numPr>
          <w:ilvl w:val="0"/>
          <w:numId w:val="9"/>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lastRenderedPageBreak/>
        <w:t>открывает счета в кредитных учреждениях;</w:t>
      </w:r>
    </w:p>
    <w:p w14:paraId="540A96ED" w14:textId="77777777" w:rsidR="00E07927" w:rsidRPr="004A2A94" w:rsidRDefault="00E07927" w:rsidP="00227D69">
      <w:pPr>
        <w:pStyle w:val="ad"/>
        <w:numPr>
          <w:ilvl w:val="0"/>
          <w:numId w:val="9"/>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назначает руководителей представительств и филиалов;</w:t>
      </w:r>
    </w:p>
    <w:p w14:paraId="354CD3EC" w14:textId="77777777" w:rsidR="00E07927" w:rsidRPr="004A2A94" w:rsidRDefault="00E07927" w:rsidP="00227D69">
      <w:pPr>
        <w:pStyle w:val="ad"/>
        <w:numPr>
          <w:ilvl w:val="0"/>
          <w:numId w:val="9"/>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исполняет другие функции, необходимые для достижения целей деятельности Общества и обеспечения его нормальной работы, в соответствии с действующим законодательством Российской Федерации и Уставом Общества, за исключением функций, закрепленных Федеральным законом «Об акционерных обществах» и Уставом Общества за другими органами управления Общества.</w:t>
      </w:r>
    </w:p>
    <w:p w14:paraId="17E34CE6" w14:textId="500AE302" w:rsidR="00434B41" w:rsidRPr="004A2A94" w:rsidRDefault="00434B41"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Единоличный исполнительный орган Общества действует с учетом ограничений, предусмотренных Уставом Общества и Федеральным законом «Об акционерных обществах».</w:t>
      </w:r>
    </w:p>
    <w:p w14:paraId="0609DEB6" w14:textId="4CB3A73B" w:rsidR="00434B41" w:rsidRPr="004A2A94" w:rsidRDefault="00B1330D"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Единоличный исполнительный орган избирается на срок не более </w:t>
      </w:r>
      <w:r w:rsidR="00E07927" w:rsidRPr="004A2A94">
        <w:rPr>
          <w:rFonts w:ascii="Times New Roman" w:hAnsi="Times New Roman" w:cs="Times New Roman"/>
          <w:sz w:val="24"/>
          <w:szCs w:val="24"/>
        </w:rPr>
        <w:t>трех лет</w:t>
      </w:r>
      <w:r w:rsidRPr="004A2A94">
        <w:rPr>
          <w:rFonts w:ascii="Times New Roman" w:hAnsi="Times New Roman" w:cs="Times New Roman"/>
          <w:sz w:val="24"/>
          <w:szCs w:val="24"/>
        </w:rPr>
        <w:t>.</w:t>
      </w:r>
    </w:p>
    <w:p w14:paraId="43726A6D" w14:textId="77777777" w:rsidR="007A618D" w:rsidRPr="004A2A94" w:rsidRDefault="007A618D" w:rsidP="003A1083">
      <w:pPr>
        <w:spacing w:after="60" w:line="276" w:lineRule="auto"/>
        <w:jc w:val="both"/>
        <w:rPr>
          <w:rFonts w:ascii="Times New Roman" w:hAnsi="Times New Roman" w:cs="Times New Roman"/>
          <w:b/>
          <w:sz w:val="24"/>
          <w:szCs w:val="24"/>
        </w:rPr>
      </w:pPr>
    </w:p>
    <w:p w14:paraId="6D2AC833" w14:textId="6A3A36FB" w:rsidR="007D4BCC" w:rsidRPr="004A2A94" w:rsidRDefault="007D4BCC" w:rsidP="003A1083">
      <w:pPr>
        <w:spacing w:after="60" w:line="276" w:lineRule="auto"/>
        <w:jc w:val="both"/>
        <w:rPr>
          <w:rFonts w:ascii="Times New Roman" w:hAnsi="Times New Roman" w:cs="Times New Roman"/>
          <w:sz w:val="24"/>
          <w:szCs w:val="24"/>
        </w:rPr>
      </w:pPr>
      <w:bookmarkStart w:id="48" w:name="_Hlk196414217"/>
      <w:r w:rsidRPr="004A2A94">
        <w:rPr>
          <w:rFonts w:ascii="Times New Roman" w:hAnsi="Times New Roman" w:cs="Times New Roman"/>
          <w:sz w:val="24"/>
          <w:szCs w:val="24"/>
        </w:rPr>
        <w:t xml:space="preserve">В течение Отчетного периода Генеральным директором Общества </w:t>
      </w:r>
      <w:r w:rsidR="00DA557C" w:rsidRPr="004A2A94">
        <w:rPr>
          <w:rFonts w:ascii="Times New Roman" w:hAnsi="Times New Roman" w:cs="Times New Roman"/>
          <w:sz w:val="24"/>
          <w:szCs w:val="24"/>
        </w:rPr>
        <w:t>являлся</w:t>
      </w:r>
      <w:r w:rsidRPr="004A2A94">
        <w:rPr>
          <w:rFonts w:ascii="Times New Roman" w:hAnsi="Times New Roman" w:cs="Times New Roman"/>
          <w:sz w:val="24"/>
          <w:szCs w:val="24"/>
        </w:rPr>
        <w:t xml:space="preserve"> Ивлев Евгений Александрович.</w:t>
      </w:r>
    </w:p>
    <w:p w14:paraId="0D9318BC" w14:textId="3573D203" w:rsidR="008F6AEE" w:rsidRPr="004A2A94" w:rsidRDefault="00400FBA"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Ивлев Евгений Александрович избран </w:t>
      </w:r>
      <w:r w:rsidR="007D4BCC" w:rsidRPr="004A2A94">
        <w:rPr>
          <w:rFonts w:ascii="Times New Roman" w:hAnsi="Times New Roman" w:cs="Times New Roman"/>
          <w:sz w:val="24"/>
          <w:szCs w:val="24"/>
        </w:rPr>
        <w:t xml:space="preserve">Генеральным директором Общества </w:t>
      </w:r>
      <w:r w:rsidR="008F6AEE" w:rsidRPr="004A2A94">
        <w:rPr>
          <w:rFonts w:ascii="Times New Roman" w:hAnsi="Times New Roman" w:cs="Times New Roman"/>
          <w:sz w:val="24"/>
          <w:szCs w:val="24"/>
        </w:rPr>
        <w:t xml:space="preserve">решением </w:t>
      </w:r>
      <w:r w:rsidRPr="004A2A94">
        <w:rPr>
          <w:rFonts w:ascii="Times New Roman" w:hAnsi="Times New Roman" w:cs="Times New Roman"/>
          <w:sz w:val="24"/>
          <w:szCs w:val="24"/>
        </w:rPr>
        <w:t>Совет</w:t>
      </w:r>
      <w:r w:rsidR="008F6AEE" w:rsidRPr="004A2A94">
        <w:rPr>
          <w:rFonts w:ascii="Times New Roman" w:hAnsi="Times New Roman" w:cs="Times New Roman"/>
          <w:sz w:val="24"/>
          <w:szCs w:val="24"/>
        </w:rPr>
        <w:t>а</w:t>
      </w:r>
      <w:r w:rsidRPr="004A2A94">
        <w:rPr>
          <w:rFonts w:ascii="Times New Roman" w:hAnsi="Times New Roman" w:cs="Times New Roman"/>
          <w:sz w:val="24"/>
          <w:szCs w:val="24"/>
        </w:rPr>
        <w:t xml:space="preserve"> директоров Общества на срок с 29 сентября 2023 года по 28 сентября 2024 года (Протокол </w:t>
      </w:r>
      <w:r w:rsidR="007A618D" w:rsidRPr="004A2A94">
        <w:rPr>
          <w:rFonts w:ascii="Times New Roman" w:hAnsi="Times New Roman" w:cs="Times New Roman"/>
          <w:sz w:val="24"/>
          <w:szCs w:val="24"/>
        </w:rPr>
        <w:t xml:space="preserve">№ </w:t>
      </w:r>
      <w:r w:rsidRPr="004A2A94">
        <w:rPr>
          <w:rFonts w:ascii="Times New Roman" w:hAnsi="Times New Roman" w:cs="Times New Roman"/>
          <w:sz w:val="24"/>
          <w:szCs w:val="24"/>
        </w:rPr>
        <w:t>б/н от 28</w:t>
      </w:r>
      <w:r w:rsidR="00BC7FDF" w:rsidRPr="004A2A94">
        <w:rPr>
          <w:rFonts w:ascii="Times New Roman" w:hAnsi="Times New Roman" w:cs="Times New Roman"/>
          <w:sz w:val="24"/>
          <w:szCs w:val="24"/>
        </w:rPr>
        <w:t xml:space="preserve"> сентября </w:t>
      </w:r>
      <w:r w:rsidRPr="004A2A94">
        <w:rPr>
          <w:rFonts w:ascii="Times New Roman" w:hAnsi="Times New Roman" w:cs="Times New Roman"/>
          <w:sz w:val="24"/>
          <w:szCs w:val="24"/>
        </w:rPr>
        <w:t>2023 г</w:t>
      </w:r>
      <w:r w:rsidR="00BC7FDF" w:rsidRPr="004A2A94">
        <w:rPr>
          <w:rFonts w:ascii="Times New Roman" w:hAnsi="Times New Roman" w:cs="Times New Roman"/>
          <w:sz w:val="24"/>
          <w:szCs w:val="24"/>
        </w:rPr>
        <w:t>ода</w:t>
      </w:r>
      <w:r w:rsidRPr="004A2A94">
        <w:rPr>
          <w:rFonts w:ascii="Times New Roman" w:hAnsi="Times New Roman" w:cs="Times New Roman"/>
          <w:sz w:val="24"/>
          <w:szCs w:val="24"/>
        </w:rPr>
        <w:t>)</w:t>
      </w:r>
      <w:r w:rsidR="008F6AEE" w:rsidRPr="004A2A94">
        <w:rPr>
          <w:rFonts w:ascii="Times New Roman" w:hAnsi="Times New Roman" w:cs="Times New Roman"/>
          <w:sz w:val="24"/>
          <w:szCs w:val="24"/>
        </w:rPr>
        <w:t xml:space="preserve">. </w:t>
      </w:r>
    </w:p>
    <w:p w14:paraId="211B7FF6" w14:textId="40072A22" w:rsidR="001C50FB" w:rsidRPr="004A2A94" w:rsidRDefault="008F6AEE"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Решением Совета директоров Общества Ивлев Евгений Александрович был назначен Генеральным директором Общества (продлены полномочия) на срок с 29 сентября 2024</w:t>
      </w:r>
      <w:r w:rsidR="00BC7FDF" w:rsidRPr="004A2A94">
        <w:rPr>
          <w:rFonts w:ascii="Times New Roman" w:hAnsi="Times New Roman" w:cs="Times New Roman"/>
          <w:sz w:val="24"/>
          <w:szCs w:val="24"/>
        </w:rPr>
        <w:t> </w:t>
      </w:r>
      <w:r w:rsidRPr="004A2A94">
        <w:rPr>
          <w:rFonts w:ascii="Times New Roman" w:hAnsi="Times New Roman" w:cs="Times New Roman"/>
          <w:sz w:val="24"/>
          <w:szCs w:val="24"/>
        </w:rPr>
        <w:t xml:space="preserve">года по 28 сентября 2026 года включительно (Протокол </w:t>
      </w:r>
      <w:r w:rsidR="007A618D" w:rsidRPr="004A2A94">
        <w:rPr>
          <w:rFonts w:ascii="Times New Roman" w:hAnsi="Times New Roman" w:cs="Times New Roman"/>
          <w:sz w:val="24"/>
          <w:szCs w:val="24"/>
        </w:rPr>
        <w:t xml:space="preserve">№ </w:t>
      </w:r>
      <w:r w:rsidRPr="004A2A94">
        <w:rPr>
          <w:rFonts w:ascii="Times New Roman" w:hAnsi="Times New Roman" w:cs="Times New Roman"/>
          <w:sz w:val="24"/>
          <w:szCs w:val="24"/>
        </w:rPr>
        <w:t>б/н от 26</w:t>
      </w:r>
      <w:r w:rsidR="00BC7FDF" w:rsidRPr="004A2A94">
        <w:rPr>
          <w:rFonts w:ascii="Times New Roman" w:hAnsi="Times New Roman" w:cs="Times New Roman"/>
          <w:sz w:val="24"/>
          <w:szCs w:val="24"/>
        </w:rPr>
        <w:t xml:space="preserve"> сентября </w:t>
      </w:r>
      <w:r w:rsidRPr="004A2A94">
        <w:rPr>
          <w:rFonts w:ascii="Times New Roman" w:hAnsi="Times New Roman" w:cs="Times New Roman"/>
          <w:sz w:val="24"/>
          <w:szCs w:val="24"/>
        </w:rPr>
        <w:t>2024</w:t>
      </w:r>
      <w:r w:rsidR="00C859E8" w:rsidRPr="004A2A94">
        <w:rPr>
          <w:rFonts w:ascii="Times New Roman" w:hAnsi="Times New Roman" w:cs="Times New Roman"/>
          <w:sz w:val="24"/>
          <w:szCs w:val="24"/>
        </w:rPr>
        <w:t> </w:t>
      </w:r>
      <w:r w:rsidRPr="004A2A94">
        <w:rPr>
          <w:rFonts w:ascii="Times New Roman" w:hAnsi="Times New Roman" w:cs="Times New Roman"/>
          <w:sz w:val="24"/>
          <w:szCs w:val="24"/>
        </w:rPr>
        <w:t>г</w:t>
      </w:r>
      <w:r w:rsidR="00BC7FDF" w:rsidRPr="004A2A94">
        <w:rPr>
          <w:rFonts w:ascii="Times New Roman" w:hAnsi="Times New Roman" w:cs="Times New Roman"/>
          <w:sz w:val="24"/>
          <w:szCs w:val="24"/>
        </w:rPr>
        <w:t>ода</w:t>
      </w:r>
      <w:r w:rsidRPr="004A2A94">
        <w:rPr>
          <w:rFonts w:ascii="Times New Roman" w:hAnsi="Times New Roman" w:cs="Times New Roman"/>
          <w:sz w:val="24"/>
          <w:szCs w:val="24"/>
        </w:rPr>
        <w:t>)</w:t>
      </w:r>
      <w:r w:rsidR="007D4BCC" w:rsidRPr="004A2A94">
        <w:rPr>
          <w:rFonts w:ascii="Times New Roman" w:hAnsi="Times New Roman" w:cs="Times New Roman"/>
          <w:sz w:val="24"/>
          <w:szCs w:val="24"/>
        </w:rPr>
        <w:t>.</w:t>
      </w:r>
    </w:p>
    <w:p w14:paraId="682A6FD5" w14:textId="77777777" w:rsidR="00160A0A" w:rsidRPr="004A2A94" w:rsidRDefault="00160A0A" w:rsidP="003A1083">
      <w:pPr>
        <w:spacing w:after="60" w:line="276" w:lineRule="auto"/>
        <w:jc w:val="both"/>
        <w:rPr>
          <w:rFonts w:ascii="Times New Roman" w:hAnsi="Times New Roman" w:cs="Times New Roman"/>
          <w:sz w:val="24"/>
          <w:szCs w:val="24"/>
        </w:rPr>
      </w:pPr>
    </w:p>
    <w:p w14:paraId="73016AFB" w14:textId="01290153" w:rsidR="007A618D" w:rsidRPr="004A2A94" w:rsidRDefault="00DA557C"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На дату утверждения настоявшего Годового отчета по решению внеочередного общего собрания акционеров ПАО «ГТМ» от 19.03.2026 (протокол № 12 от 23.03.2026) полномочия единоличного исполнительного органа ПАО «ГТМ» переданы управляющей организации – Акционерному обществу «МОНОПОЛИЯ» (ОГРН 1137847428905, ИНН 7810766685), на срок 3 (три) года с 19 марта 2026 года по 19 марта 2029 года</w:t>
      </w:r>
    </w:p>
    <w:p w14:paraId="12083DE9" w14:textId="77777777" w:rsidR="00160A0A" w:rsidRPr="004A2A94" w:rsidRDefault="00160A0A" w:rsidP="003A1083">
      <w:pPr>
        <w:spacing w:after="60" w:line="276" w:lineRule="auto"/>
        <w:jc w:val="both"/>
        <w:rPr>
          <w:rFonts w:ascii="Times New Roman" w:hAnsi="Times New Roman" w:cs="Times New Roman"/>
          <w:sz w:val="24"/>
          <w:szCs w:val="24"/>
        </w:rPr>
      </w:pPr>
    </w:p>
    <w:p w14:paraId="323941FC" w14:textId="2F89F274" w:rsidR="00CA20D0" w:rsidRPr="004A2A94" w:rsidRDefault="00CA20D0" w:rsidP="003A1083">
      <w:pPr>
        <w:spacing w:after="60" w:line="276" w:lineRule="auto"/>
        <w:jc w:val="both"/>
        <w:rPr>
          <w:rFonts w:ascii="Times New Roman" w:hAnsi="Times New Roman" w:cs="Times New Roman"/>
          <w:b/>
          <w:sz w:val="24"/>
          <w:szCs w:val="24"/>
        </w:rPr>
      </w:pPr>
      <w:r w:rsidRPr="004A2A94">
        <w:rPr>
          <w:rFonts w:ascii="Times New Roman" w:hAnsi="Times New Roman" w:cs="Times New Roman"/>
          <w:b/>
          <w:sz w:val="24"/>
          <w:szCs w:val="24"/>
        </w:rPr>
        <w:t>Сведения о лице, занимающем должность Генерального директора Общества</w:t>
      </w:r>
    </w:p>
    <w:p w14:paraId="276AE814" w14:textId="27F0A471" w:rsidR="007D4BCC" w:rsidRPr="004A2A94" w:rsidRDefault="007D4BCC"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Лицо, </w:t>
      </w:r>
      <w:r w:rsidR="00DA557C" w:rsidRPr="004A2A94">
        <w:rPr>
          <w:rFonts w:ascii="Times New Roman" w:hAnsi="Times New Roman" w:cs="Times New Roman"/>
          <w:sz w:val="24"/>
          <w:szCs w:val="24"/>
        </w:rPr>
        <w:t xml:space="preserve">в отчетном периоде, </w:t>
      </w:r>
      <w:r w:rsidRPr="004A2A94">
        <w:rPr>
          <w:rFonts w:ascii="Times New Roman" w:hAnsi="Times New Roman" w:cs="Times New Roman"/>
          <w:sz w:val="24"/>
          <w:szCs w:val="24"/>
        </w:rPr>
        <w:t>осуществляющее функции Единоличного исполнительного органа Общества, облада</w:t>
      </w:r>
      <w:r w:rsidR="00DA557C" w:rsidRPr="004A2A94">
        <w:rPr>
          <w:rFonts w:ascii="Times New Roman" w:hAnsi="Times New Roman" w:cs="Times New Roman"/>
          <w:sz w:val="24"/>
          <w:szCs w:val="24"/>
        </w:rPr>
        <w:t>л</w:t>
      </w:r>
      <w:r w:rsidRPr="004A2A94">
        <w:rPr>
          <w:rFonts w:ascii="Times New Roman" w:hAnsi="Times New Roman" w:cs="Times New Roman"/>
          <w:sz w:val="24"/>
          <w:szCs w:val="24"/>
        </w:rPr>
        <w:t xml:space="preserve"> необходимым опытом и компетенцией для выполнения своих функций на высшем уровне.</w:t>
      </w:r>
      <w:r w:rsidRPr="004A2A94">
        <w:rPr>
          <w:rFonts w:ascii="Times New Roman" w:hAnsi="Times New Roman" w:cs="Times New Roman"/>
          <w:sz w:val="24"/>
          <w:szCs w:val="24"/>
        </w:rPr>
        <w:cr/>
      </w:r>
    </w:p>
    <w:bookmarkEnd w:id="48"/>
    <w:p w14:paraId="5290D221" w14:textId="5A270EAD" w:rsidR="007A4999" w:rsidRPr="004A2A94" w:rsidRDefault="007A618D"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Ф</w:t>
      </w:r>
      <w:r w:rsidR="007A4999" w:rsidRPr="004A2A94">
        <w:rPr>
          <w:rFonts w:ascii="Times New Roman" w:hAnsi="Times New Roman" w:cs="Times New Roman"/>
          <w:sz w:val="24"/>
          <w:szCs w:val="24"/>
        </w:rPr>
        <w:t>амилия, имя, отчество: Ивлев Евгений Александрович</w:t>
      </w:r>
    </w:p>
    <w:p w14:paraId="18DA1D9F" w14:textId="156010C9" w:rsidR="007A4999" w:rsidRPr="004A2A94" w:rsidRDefault="007A4999"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Год рождения: </w:t>
      </w:r>
      <w:r w:rsidR="007F034A" w:rsidRPr="004A2A94">
        <w:rPr>
          <w:rFonts w:ascii="Times New Roman" w:hAnsi="Times New Roman" w:cs="Times New Roman"/>
          <w:sz w:val="24"/>
          <w:szCs w:val="24"/>
        </w:rPr>
        <w:t>1986</w:t>
      </w:r>
    </w:p>
    <w:p w14:paraId="02AF2A3E" w14:textId="77777777" w:rsidR="007A4999" w:rsidRPr="004A2A94" w:rsidRDefault="007A4999"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Образование: Высшее </w:t>
      </w:r>
    </w:p>
    <w:p w14:paraId="14F438F5" w14:textId="1B6AE8A4" w:rsidR="007A4999" w:rsidRPr="004A2A94" w:rsidRDefault="007A4999"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6F6B8F5A" w14:textId="77777777" w:rsidR="001C50FB" w:rsidRPr="004A2A94" w:rsidRDefault="001C50FB" w:rsidP="003A1083">
      <w:pPr>
        <w:spacing w:after="60" w:line="276" w:lineRule="auto"/>
        <w:jc w:val="both"/>
        <w:rPr>
          <w:rFonts w:ascii="Times New Roman" w:hAnsi="Times New Roman" w:cs="Times New Roman"/>
          <w:sz w:val="24"/>
          <w:szCs w:val="24"/>
        </w:rPr>
      </w:pP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8F6AEE" w:rsidRPr="004A2A94" w14:paraId="28B9FBB0" w14:textId="77777777" w:rsidTr="007D4BCC">
        <w:tc>
          <w:tcPr>
            <w:tcW w:w="2597" w:type="dxa"/>
            <w:gridSpan w:val="2"/>
            <w:tcBorders>
              <w:top w:val="single" w:sz="4" w:space="0" w:color="auto"/>
              <w:left w:val="single" w:sz="4" w:space="0" w:color="auto"/>
              <w:bottom w:val="single" w:sz="4" w:space="0" w:color="auto"/>
              <w:right w:val="single" w:sz="4" w:space="0" w:color="auto"/>
            </w:tcBorders>
            <w:vAlign w:val="center"/>
          </w:tcPr>
          <w:p w14:paraId="0D6E88BC" w14:textId="77777777" w:rsidR="008F6AEE" w:rsidRPr="004A2A94" w:rsidRDefault="008F6AEE"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Период</w:t>
            </w:r>
          </w:p>
        </w:tc>
        <w:tc>
          <w:tcPr>
            <w:tcW w:w="2886" w:type="dxa"/>
            <w:vMerge w:val="restart"/>
            <w:tcBorders>
              <w:top w:val="single" w:sz="4" w:space="0" w:color="auto"/>
              <w:left w:val="single" w:sz="4" w:space="0" w:color="auto"/>
              <w:right w:val="single" w:sz="4" w:space="0" w:color="auto"/>
            </w:tcBorders>
            <w:vAlign w:val="center"/>
          </w:tcPr>
          <w:p w14:paraId="6480569B" w14:textId="77777777" w:rsidR="008F6AEE" w:rsidRPr="004A2A94" w:rsidRDefault="008F6AEE"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2A876EFF" w14:textId="77777777" w:rsidR="008F6AEE" w:rsidRPr="004A2A94" w:rsidRDefault="008F6AEE"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Должность</w:t>
            </w:r>
          </w:p>
        </w:tc>
      </w:tr>
      <w:tr w:rsidR="008F6AEE" w:rsidRPr="004A2A94" w14:paraId="592E61B8" w14:textId="77777777" w:rsidTr="007D4BCC">
        <w:tc>
          <w:tcPr>
            <w:tcW w:w="1336" w:type="dxa"/>
            <w:tcBorders>
              <w:top w:val="single" w:sz="4" w:space="0" w:color="auto"/>
              <w:left w:val="single" w:sz="4" w:space="0" w:color="auto"/>
              <w:bottom w:val="single" w:sz="4" w:space="0" w:color="auto"/>
              <w:right w:val="single" w:sz="4" w:space="0" w:color="auto"/>
            </w:tcBorders>
            <w:vAlign w:val="center"/>
            <w:hideMark/>
          </w:tcPr>
          <w:p w14:paraId="01F95A9F" w14:textId="50ABA22E" w:rsidR="008F6AEE" w:rsidRPr="004A2A94" w:rsidRDefault="008F6AEE"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56162468" w14:textId="77777777" w:rsidR="008F6AEE" w:rsidRPr="004A2A94" w:rsidRDefault="008F6AEE"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по</w:t>
            </w:r>
          </w:p>
        </w:tc>
        <w:tc>
          <w:tcPr>
            <w:tcW w:w="2886" w:type="dxa"/>
            <w:vMerge/>
            <w:tcBorders>
              <w:left w:val="single" w:sz="4" w:space="0" w:color="auto"/>
              <w:bottom w:val="single" w:sz="4" w:space="0" w:color="auto"/>
              <w:right w:val="single" w:sz="4" w:space="0" w:color="auto"/>
            </w:tcBorders>
            <w:vAlign w:val="center"/>
          </w:tcPr>
          <w:p w14:paraId="2A7F8ECA" w14:textId="77777777" w:rsidR="008F6AEE" w:rsidRPr="004A2A94" w:rsidRDefault="008F6AEE" w:rsidP="007A618D">
            <w:pPr>
              <w:spacing w:after="60" w:line="276" w:lineRule="auto"/>
              <w:jc w:val="center"/>
              <w:rPr>
                <w:rFonts w:ascii="Times New Roman" w:hAnsi="Times New Roman" w:cs="Times New Roman"/>
                <w:sz w:val="24"/>
                <w:szCs w:val="24"/>
              </w:rPr>
            </w:pPr>
          </w:p>
        </w:tc>
        <w:tc>
          <w:tcPr>
            <w:tcW w:w="3873" w:type="dxa"/>
            <w:vMerge/>
            <w:tcBorders>
              <w:left w:val="single" w:sz="4" w:space="0" w:color="auto"/>
              <w:bottom w:val="single" w:sz="4" w:space="0" w:color="auto"/>
              <w:right w:val="single" w:sz="4" w:space="0" w:color="auto"/>
            </w:tcBorders>
            <w:vAlign w:val="center"/>
          </w:tcPr>
          <w:p w14:paraId="7A95A02A" w14:textId="77777777" w:rsidR="008F6AEE" w:rsidRPr="004A2A94" w:rsidRDefault="008F6AEE" w:rsidP="007A618D">
            <w:pPr>
              <w:spacing w:after="60" w:line="276" w:lineRule="auto"/>
              <w:jc w:val="center"/>
              <w:rPr>
                <w:rFonts w:ascii="Times New Roman" w:hAnsi="Times New Roman" w:cs="Times New Roman"/>
                <w:sz w:val="24"/>
                <w:szCs w:val="24"/>
              </w:rPr>
            </w:pPr>
          </w:p>
        </w:tc>
      </w:tr>
      <w:tr w:rsidR="00DF6F7D" w:rsidRPr="004A2A94" w14:paraId="3B2A07DC" w14:textId="77777777" w:rsidTr="007D4BCC">
        <w:tc>
          <w:tcPr>
            <w:tcW w:w="1336" w:type="dxa"/>
            <w:tcBorders>
              <w:top w:val="single" w:sz="4" w:space="0" w:color="auto"/>
              <w:left w:val="single" w:sz="4" w:space="0" w:color="auto"/>
              <w:bottom w:val="single" w:sz="4" w:space="0" w:color="auto"/>
              <w:right w:val="single" w:sz="4" w:space="0" w:color="auto"/>
            </w:tcBorders>
            <w:vAlign w:val="center"/>
          </w:tcPr>
          <w:p w14:paraId="7C1867BF" w14:textId="1520FE2E"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lastRenderedPageBreak/>
              <w:t>2015</w:t>
            </w:r>
          </w:p>
        </w:tc>
        <w:tc>
          <w:tcPr>
            <w:tcW w:w="1261" w:type="dxa"/>
            <w:tcBorders>
              <w:top w:val="single" w:sz="4" w:space="0" w:color="auto"/>
              <w:left w:val="single" w:sz="4" w:space="0" w:color="auto"/>
              <w:bottom w:val="single" w:sz="4" w:space="0" w:color="auto"/>
              <w:right w:val="single" w:sz="4" w:space="0" w:color="auto"/>
            </w:tcBorders>
            <w:vAlign w:val="center"/>
          </w:tcPr>
          <w:p w14:paraId="4F50FADA" w14:textId="63525D45" w:rsidR="00DF6F7D" w:rsidRPr="004A2A94" w:rsidRDefault="00FA7583"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10.2022</w:t>
            </w:r>
          </w:p>
        </w:tc>
        <w:tc>
          <w:tcPr>
            <w:tcW w:w="2886" w:type="dxa"/>
            <w:tcBorders>
              <w:left w:val="single" w:sz="4" w:space="0" w:color="auto"/>
              <w:bottom w:val="single" w:sz="4" w:space="0" w:color="auto"/>
              <w:right w:val="single" w:sz="4" w:space="0" w:color="auto"/>
            </w:tcBorders>
            <w:vAlign w:val="center"/>
          </w:tcPr>
          <w:p w14:paraId="70B46FC2" w14:textId="4E6646A7"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ООО «</w:t>
            </w:r>
            <w:proofErr w:type="spellStart"/>
            <w:r w:rsidRPr="004A2A94">
              <w:rPr>
                <w:rFonts w:ascii="Times New Roman" w:hAnsi="Times New Roman" w:cs="Times New Roman"/>
                <w:sz w:val="24"/>
                <w:szCs w:val="24"/>
              </w:rPr>
              <w:t>МОНОПОЛИЯ.Онлайн</w:t>
            </w:r>
            <w:proofErr w:type="spellEnd"/>
            <w:r w:rsidRPr="004A2A94">
              <w:rPr>
                <w:rFonts w:ascii="Times New Roman" w:hAnsi="Times New Roman" w:cs="Times New Roman"/>
                <w:sz w:val="24"/>
                <w:szCs w:val="24"/>
              </w:rPr>
              <w:t>» (до 05.12.2016 – ООО «Современные решения»)</w:t>
            </w:r>
          </w:p>
        </w:tc>
        <w:tc>
          <w:tcPr>
            <w:tcW w:w="3873" w:type="dxa"/>
            <w:tcBorders>
              <w:left w:val="single" w:sz="4" w:space="0" w:color="auto"/>
              <w:bottom w:val="single" w:sz="4" w:space="0" w:color="auto"/>
              <w:right w:val="single" w:sz="4" w:space="0" w:color="auto"/>
            </w:tcBorders>
            <w:vAlign w:val="center"/>
          </w:tcPr>
          <w:p w14:paraId="55305B43" w14:textId="69D1054B"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Коммерческий директор</w:t>
            </w:r>
          </w:p>
        </w:tc>
      </w:tr>
      <w:tr w:rsidR="00DF6F7D" w:rsidRPr="004A2A94" w14:paraId="427553A0" w14:textId="77777777" w:rsidTr="007D4BCC">
        <w:tc>
          <w:tcPr>
            <w:tcW w:w="1336" w:type="dxa"/>
            <w:tcBorders>
              <w:top w:val="single" w:sz="4" w:space="0" w:color="auto"/>
              <w:left w:val="single" w:sz="4" w:space="0" w:color="auto"/>
              <w:bottom w:val="single" w:sz="4" w:space="0" w:color="auto"/>
              <w:right w:val="single" w:sz="4" w:space="0" w:color="auto"/>
            </w:tcBorders>
            <w:vAlign w:val="center"/>
          </w:tcPr>
          <w:p w14:paraId="5A44F085" w14:textId="0D549271"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10.2022</w:t>
            </w:r>
          </w:p>
        </w:tc>
        <w:tc>
          <w:tcPr>
            <w:tcW w:w="1261" w:type="dxa"/>
            <w:tcBorders>
              <w:top w:val="single" w:sz="4" w:space="0" w:color="auto"/>
              <w:left w:val="single" w:sz="4" w:space="0" w:color="auto"/>
              <w:bottom w:val="single" w:sz="4" w:space="0" w:color="auto"/>
              <w:right w:val="single" w:sz="4" w:space="0" w:color="auto"/>
            </w:tcBorders>
            <w:vAlign w:val="center"/>
          </w:tcPr>
          <w:p w14:paraId="21CC099E" w14:textId="0082B4B3"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наст. </w:t>
            </w:r>
            <w:proofErr w:type="spellStart"/>
            <w:r w:rsidRPr="004A2A94">
              <w:rPr>
                <w:rFonts w:ascii="Times New Roman" w:hAnsi="Times New Roman" w:cs="Times New Roman"/>
                <w:sz w:val="24"/>
                <w:szCs w:val="24"/>
              </w:rPr>
              <w:t>вр</w:t>
            </w:r>
            <w:proofErr w:type="spellEnd"/>
            <w:r w:rsidRPr="004A2A94">
              <w:rPr>
                <w:rFonts w:ascii="Times New Roman" w:hAnsi="Times New Roman" w:cs="Times New Roman"/>
                <w:sz w:val="24"/>
                <w:szCs w:val="24"/>
              </w:rPr>
              <w:t>.</w:t>
            </w:r>
          </w:p>
        </w:tc>
        <w:tc>
          <w:tcPr>
            <w:tcW w:w="2886" w:type="dxa"/>
            <w:tcBorders>
              <w:left w:val="single" w:sz="4" w:space="0" w:color="auto"/>
              <w:bottom w:val="single" w:sz="4" w:space="0" w:color="auto"/>
              <w:right w:val="single" w:sz="4" w:space="0" w:color="auto"/>
            </w:tcBorders>
            <w:vAlign w:val="center"/>
          </w:tcPr>
          <w:p w14:paraId="2B99AA12" w14:textId="315ADA9F"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ООО «</w:t>
            </w:r>
            <w:proofErr w:type="spellStart"/>
            <w:r w:rsidRPr="004A2A94">
              <w:rPr>
                <w:rFonts w:ascii="Times New Roman" w:hAnsi="Times New Roman" w:cs="Times New Roman"/>
                <w:sz w:val="24"/>
                <w:szCs w:val="24"/>
              </w:rPr>
              <w:t>Фортис</w:t>
            </w:r>
            <w:proofErr w:type="spellEnd"/>
            <w:r w:rsidRPr="004A2A94">
              <w:rPr>
                <w:rFonts w:ascii="Times New Roman" w:hAnsi="Times New Roman" w:cs="Times New Roman"/>
                <w:sz w:val="24"/>
                <w:szCs w:val="24"/>
              </w:rPr>
              <w:t>»</w:t>
            </w:r>
          </w:p>
        </w:tc>
        <w:tc>
          <w:tcPr>
            <w:tcW w:w="3873" w:type="dxa"/>
            <w:tcBorders>
              <w:left w:val="single" w:sz="4" w:space="0" w:color="auto"/>
              <w:bottom w:val="single" w:sz="4" w:space="0" w:color="auto"/>
              <w:right w:val="single" w:sz="4" w:space="0" w:color="auto"/>
            </w:tcBorders>
            <w:vAlign w:val="center"/>
          </w:tcPr>
          <w:p w14:paraId="411E4CCE" w14:textId="12C4F74C"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Руководитель направления интеграции и исследований грузовладельцев</w:t>
            </w:r>
          </w:p>
        </w:tc>
      </w:tr>
      <w:tr w:rsidR="00DF6F7D" w:rsidRPr="004A2A94" w14:paraId="5FEB2C52" w14:textId="77777777" w:rsidTr="007D4BCC">
        <w:tc>
          <w:tcPr>
            <w:tcW w:w="1336" w:type="dxa"/>
            <w:tcBorders>
              <w:top w:val="single" w:sz="4" w:space="0" w:color="auto"/>
              <w:left w:val="single" w:sz="4" w:space="0" w:color="auto"/>
              <w:bottom w:val="single" w:sz="4" w:space="0" w:color="auto"/>
              <w:right w:val="single" w:sz="4" w:space="0" w:color="auto"/>
            </w:tcBorders>
            <w:vAlign w:val="center"/>
          </w:tcPr>
          <w:p w14:paraId="1F0EA437" w14:textId="003778F4"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04.2023</w:t>
            </w:r>
          </w:p>
        </w:tc>
        <w:tc>
          <w:tcPr>
            <w:tcW w:w="1261" w:type="dxa"/>
            <w:tcBorders>
              <w:top w:val="single" w:sz="4" w:space="0" w:color="auto"/>
              <w:left w:val="single" w:sz="4" w:space="0" w:color="auto"/>
              <w:bottom w:val="single" w:sz="4" w:space="0" w:color="auto"/>
              <w:right w:val="single" w:sz="4" w:space="0" w:color="auto"/>
            </w:tcBorders>
            <w:vAlign w:val="center"/>
          </w:tcPr>
          <w:p w14:paraId="0FBE9C2A" w14:textId="6B27D632"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02.2024</w:t>
            </w:r>
          </w:p>
        </w:tc>
        <w:tc>
          <w:tcPr>
            <w:tcW w:w="2886" w:type="dxa"/>
            <w:tcBorders>
              <w:left w:val="single" w:sz="4" w:space="0" w:color="auto"/>
              <w:bottom w:val="single" w:sz="4" w:space="0" w:color="auto"/>
              <w:right w:val="single" w:sz="4" w:space="0" w:color="auto"/>
            </w:tcBorders>
            <w:vAlign w:val="center"/>
          </w:tcPr>
          <w:p w14:paraId="1E79A3FE" w14:textId="725126C9"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АО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w:t>
            </w:r>
          </w:p>
        </w:tc>
        <w:tc>
          <w:tcPr>
            <w:tcW w:w="3873" w:type="dxa"/>
            <w:tcBorders>
              <w:left w:val="single" w:sz="4" w:space="0" w:color="auto"/>
              <w:bottom w:val="single" w:sz="4" w:space="0" w:color="auto"/>
              <w:right w:val="single" w:sz="4" w:space="0" w:color="auto"/>
            </w:tcBorders>
            <w:vAlign w:val="center"/>
          </w:tcPr>
          <w:p w14:paraId="3B950B9C" w14:textId="2E49E787"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(Председатель) Совета директоров</w:t>
            </w:r>
          </w:p>
        </w:tc>
      </w:tr>
      <w:tr w:rsidR="00DF6F7D" w:rsidRPr="004A2A94" w14:paraId="1E3C6D47" w14:textId="77777777" w:rsidTr="007D4BCC">
        <w:tc>
          <w:tcPr>
            <w:tcW w:w="1336" w:type="dxa"/>
            <w:tcBorders>
              <w:top w:val="single" w:sz="4" w:space="0" w:color="auto"/>
              <w:left w:val="single" w:sz="4" w:space="0" w:color="auto"/>
              <w:bottom w:val="single" w:sz="4" w:space="0" w:color="auto"/>
              <w:right w:val="single" w:sz="4" w:space="0" w:color="auto"/>
            </w:tcBorders>
            <w:vAlign w:val="center"/>
          </w:tcPr>
          <w:p w14:paraId="06F5F18B" w14:textId="6443FF48"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04.2023</w:t>
            </w:r>
          </w:p>
        </w:tc>
        <w:tc>
          <w:tcPr>
            <w:tcW w:w="1261" w:type="dxa"/>
            <w:tcBorders>
              <w:top w:val="single" w:sz="4" w:space="0" w:color="auto"/>
              <w:left w:val="single" w:sz="4" w:space="0" w:color="auto"/>
              <w:bottom w:val="single" w:sz="4" w:space="0" w:color="auto"/>
              <w:right w:val="single" w:sz="4" w:space="0" w:color="auto"/>
            </w:tcBorders>
            <w:vAlign w:val="center"/>
          </w:tcPr>
          <w:p w14:paraId="24401546" w14:textId="529C30F4"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08.2024</w:t>
            </w:r>
          </w:p>
        </w:tc>
        <w:tc>
          <w:tcPr>
            <w:tcW w:w="2886" w:type="dxa"/>
            <w:tcBorders>
              <w:left w:val="single" w:sz="4" w:space="0" w:color="auto"/>
              <w:bottom w:val="single" w:sz="4" w:space="0" w:color="auto"/>
              <w:right w:val="single" w:sz="4" w:space="0" w:color="auto"/>
            </w:tcBorders>
            <w:vAlign w:val="center"/>
          </w:tcPr>
          <w:p w14:paraId="497CE59C" w14:textId="248D0032"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ООО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w:t>
            </w:r>
            <w:proofErr w:type="spellStart"/>
            <w:r w:rsidRPr="004A2A94">
              <w:rPr>
                <w:rFonts w:ascii="Times New Roman" w:hAnsi="Times New Roman" w:cs="Times New Roman"/>
                <w:sz w:val="24"/>
                <w:szCs w:val="24"/>
              </w:rPr>
              <w:t>Лоджистик</w:t>
            </w:r>
            <w:proofErr w:type="spellEnd"/>
            <w:r w:rsidRPr="004A2A94">
              <w:rPr>
                <w:rFonts w:ascii="Times New Roman" w:hAnsi="Times New Roman" w:cs="Times New Roman"/>
                <w:sz w:val="24"/>
                <w:szCs w:val="24"/>
              </w:rPr>
              <w:t>»</w:t>
            </w:r>
          </w:p>
        </w:tc>
        <w:tc>
          <w:tcPr>
            <w:tcW w:w="3873" w:type="dxa"/>
            <w:tcBorders>
              <w:left w:val="single" w:sz="4" w:space="0" w:color="auto"/>
              <w:bottom w:val="single" w:sz="4" w:space="0" w:color="auto"/>
              <w:right w:val="single" w:sz="4" w:space="0" w:color="auto"/>
            </w:tcBorders>
            <w:vAlign w:val="center"/>
          </w:tcPr>
          <w:p w14:paraId="578180F0" w14:textId="504D4964"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(Председатель) Совета директоров</w:t>
            </w:r>
          </w:p>
        </w:tc>
      </w:tr>
      <w:tr w:rsidR="00DF6F7D" w:rsidRPr="004A2A94" w14:paraId="23A8F565" w14:textId="77777777" w:rsidTr="007D4BCC">
        <w:tc>
          <w:tcPr>
            <w:tcW w:w="1336" w:type="dxa"/>
            <w:tcBorders>
              <w:top w:val="single" w:sz="4" w:space="0" w:color="auto"/>
              <w:left w:val="single" w:sz="4" w:space="0" w:color="auto"/>
              <w:bottom w:val="single" w:sz="4" w:space="0" w:color="auto"/>
              <w:right w:val="single" w:sz="4" w:space="0" w:color="auto"/>
            </w:tcBorders>
            <w:vAlign w:val="center"/>
          </w:tcPr>
          <w:p w14:paraId="30FEBFA0" w14:textId="40056941"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04.2023</w:t>
            </w:r>
          </w:p>
        </w:tc>
        <w:tc>
          <w:tcPr>
            <w:tcW w:w="1261" w:type="dxa"/>
            <w:tcBorders>
              <w:top w:val="single" w:sz="4" w:space="0" w:color="auto"/>
              <w:left w:val="single" w:sz="4" w:space="0" w:color="auto"/>
              <w:bottom w:val="single" w:sz="4" w:space="0" w:color="auto"/>
              <w:right w:val="single" w:sz="4" w:space="0" w:color="auto"/>
            </w:tcBorders>
            <w:vAlign w:val="center"/>
          </w:tcPr>
          <w:p w14:paraId="380A18FE" w14:textId="2AA3B9FB"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10.2024</w:t>
            </w:r>
          </w:p>
        </w:tc>
        <w:tc>
          <w:tcPr>
            <w:tcW w:w="2886" w:type="dxa"/>
            <w:tcBorders>
              <w:left w:val="single" w:sz="4" w:space="0" w:color="auto"/>
              <w:bottom w:val="single" w:sz="4" w:space="0" w:color="auto"/>
              <w:right w:val="single" w:sz="4" w:space="0" w:color="auto"/>
            </w:tcBorders>
            <w:vAlign w:val="center"/>
          </w:tcPr>
          <w:p w14:paraId="766DA721" w14:textId="6622A414"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ООО «МАГНА»</w:t>
            </w:r>
          </w:p>
        </w:tc>
        <w:tc>
          <w:tcPr>
            <w:tcW w:w="3873" w:type="dxa"/>
            <w:tcBorders>
              <w:left w:val="single" w:sz="4" w:space="0" w:color="auto"/>
              <w:bottom w:val="single" w:sz="4" w:space="0" w:color="auto"/>
              <w:right w:val="single" w:sz="4" w:space="0" w:color="auto"/>
            </w:tcBorders>
            <w:vAlign w:val="center"/>
          </w:tcPr>
          <w:p w14:paraId="67B19B8A" w14:textId="59FD818F"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DF6F7D" w:rsidRPr="004A2A94" w14:paraId="28CC3C5E" w14:textId="77777777" w:rsidTr="007D4BCC">
        <w:tc>
          <w:tcPr>
            <w:tcW w:w="1336" w:type="dxa"/>
            <w:tcBorders>
              <w:top w:val="single" w:sz="4" w:space="0" w:color="auto"/>
              <w:left w:val="single" w:sz="4" w:space="0" w:color="auto"/>
              <w:bottom w:val="single" w:sz="4" w:space="0" w:color="auto"/>
              <w:right w:val="single" w:sz="4" w:space="0" w:color="auto"/>
            </w:tcBorders>
            <w:vAlign w:val="center"/>
          </w:tcPr>
          <w:p w14:paraId="7A086009" w14:textId="6D60332C"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04.2023</w:t>
            </w:r>
          </w:p>
        </w:tc>
        <w:tc>
          <w:tcPr>
            <w:tcW w:w="1261" w:type="dxa"/>
            <w:tcBorders>
              <w:top w:val="single" w:sz="4" w:space="0" w:color="auto"/>
              <w:left w:val="single" w:sz="4" w:space="0" w:color="auto"/>
              <w:bottom w:val="single" w:sz="4" w:space="0" w:color="auto"/>
              <w:right w:val="single" w:sz="4" w:space="0" w:color="auto"/>
            </w:tcBorders>
            <w:vAlign w:val="center"/>
          </w:tcPr>
          <w:p w14:paraId="2E5929D0" w14:textId="1E98123A"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04.2024</w:t>
            </w:r>
          </w:p>
        </w:tc>
        <w:tc>
          <w:tcPr>
            <w:tcW w:w="2886" w:type="dxa"/>
            <w:tcBorders>
              <w:left w:val="single" w:sz="4" w:space="0" w:color="auto"/>
              <w:bottom w:val="single" w:sz="4" w:space="0" w:color="auto"/>
              <w:right w:val="single" w:sz="4" w:space="0" w:color="auto"/>
            </w:tcBorders>
            <w:vAlign w:val="center"/>
          </w:tcPr>
          <w:p w14:paraId="2DA5E3CF" w14:textId="4AFFFCA2"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ООО «</w:t>
            </w:r>
            <w:proofErr w:type="spellStart"/>
            <w:r w:rsidRPr="004A2A94">
              <w:rPr>
                <w:rFonts w:ascii="Times New Roman" w:hAnsi="Times New Roman" w:cs="Times New Roman"/>
                <w:sz w:val="24"/>
                <w:szCs w:val="24"/>
              </w:rPr>
              <w:t>Лонгран</w:t>
            </w:r>
            <w:proofErr w:type="spellEnd"/>
            <w:r w:rsidRPr="004A2A94">
              <w:rPr>
                <w:rFonts w:ascii="Times New Roman" w:hAnsi="Times New Roman" w:cs="Times New Roman"/>
                <w:sz w:val="24"/>
                <w:szCs w:val="24"/>
              </w:rPr>
              <w:t xml:space="preserve"> Логистик»</w:t>
            </w:r>
          </w:p>
        </w:tc>
        <w:tc>
          <w:tcPr>
            <w:tcW w:w="3873" w:type="dxa"/>
            <w:tcBorders>
              <w:left w:val="single" w:sz="4" w:space="0" w:color="auto"/>
              <w:bottom w:val="single" w:sz="4" w:space="0" w:color="auto"/>
              <w:right w:val="single" w:sz="4" w:space="0" w:color="auto"/>
            </w:tcBorders>
            <w:vAlign w:val="center"/>
          </w:tcPr>
          <w:p w14:paraId="50214E78" w14:textId="598BAA37"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(Председатель) Совета директоров</w:t>
            </w:r>
          </w:p>
        </w:tc>
      </w:tr>
      <w:tr w:rsidR="00DF6F7D" w:rsidRPr="004A2A94" w14:paraId="6A364950" w14:textId="77777777" w:rsidTr="007D4BCC">
        <w:tc>
          <w:tcPr>
            <w:tcW w:w="1336" w:type="dxa"/>
            <w:tcBorders>
              <w:top w:val="single" w:sz="4" w:space="0" w:color="auto"/>
              <w:left w:val="single" w:sz="4" w:space="0" w:color="auto"/>
              <w:bottom w:val="single" w:sz="4" w:space="0" w:color="auto"/>
              <w:right w:val="single" w:sz="4" w:space="0" w:color="auto"/>
            </w:tcBorders>
            <w:vAlign w:val="center"/>
          </w:tcPr>
          <w:p w14:paraId="66BC0CE1" w14:textId="47B8D78F"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05.2023</w:t>
            </w:r>
          </w:p>
        </w:tc>
        <w:tc>
          <w:tcPr>
            <w:tcW w:w="1261" w:type="dxa"/>
            <w:tcBorders>
              <w:top w:val="single" w:sz="4" w:space="0" w:color="auto"/>
              <w:left w:val="single" w:sz="4" w:space="0" w:color="auto"/>
              <w:bottom w:val="single" w:sz="4" w:space="0" w:color="auto"/>
              <w:right w:val="single" w:sz="4" w:space="0" w:color="auto"/>
            </w:tcBorders>
            <w:vAlign w:val="center"/>
          </w:tcPr>
          <w:p w14:paraId="57470EC5" w14:textId="19327227"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наст. </w:t>
            </w:r>
            <w:proofErr w:type="spellStart"/>
            <w:r w:rsidRPr="004A2A94">
              <w:rPr>
                <w:rFonts w:ascii="Times New Roman" w:hAnsi="Times New Roman" w:cs="Times New Roman"/>
                <w:sz w:val="24"/>
                <w:szCs w:val="24"/>
              </w:rPr>
              <w:t>вр</w:t>
            </w:r>
            <w:proofErr w:type="spellEnd"/>
            <w:r w:rsidRPr="004A2A94">
              <w:rPr>
                <w:rFonts w:ascii="Times New Roman" w:hAnsi="Times New Roman" w:cs="Times New Roman"/>
                <w:sz w:val="24"/>
                <w:szCs w:val="24"/>
              </w:rPr>
              <w:t>.</w:t>
            </w:r>
          </w:p>
        </w:tc>
        <w:tc>
          <w:tcPr>
            <w:tcW w:w="2886" w:type="dxa"/>
            <w:tcBorders>
              <w:left w:val="single" w:sz="4" w:space="0" w:color="auto"/>
              <w:bottom w:val="single" w:sz="4" w:space="0" w:color="auto"/>
              <w:right w:val="single" w:sz="4" w:space="0" w:color="auto"/>
            </w:tcBorders>
            <w:vAlign w:val="center"/>
          </w:tcPr>
          <w:p w14:paraId="5C0E7F25" w14:textId="3F520D8C"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ПАО «ГТМ»</w:t>
            </w:r>
          </w:p>
        </w:tc>
        <w:tc>
          <w:tcPr>
            <w:tcW w:w="3873" w:type="dxa"/>
            <w:tcBorders>
              <w:left w:val="single" w:sz="4" w:space="0" w:color="auto"/>
              <w:bottom w:val="single" w:sz="4" w:space="0" w:color="auto"/>
              <w:right w:val="single" w:sz="4" w:space="0" w:color="auto"/>
            </w:tcBorders>
            <w:vAlign w:val="center"/>
          </w:tcPr>
          <w:p w14:paraId="333097A4" w14:textId="49DE835C"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Член Совета директоров</w:t>
            </w:r>
          </w:p>
        </w:tc>
      </w:tr>
      <w:tr w:rsidR="002508B8" w:rsidRPr="004A2A94" w14:paraId="42BA5FE4" w14:textId="77777777" w:rsidTr="007D4BCC">
        <w:tc>
          <w:tcPr>
            <w:tcW w:w="1336" w:type="dxa"/>
            <w:tcBorders>
              <w:top w:val="single" w:sz="4" w:space="0" w:color="auto"/>
              <w:left w:val="single" w:sz="4" w:space="0" w:color="auto"/>
              <w:bottom w:val="single" w:sz="4" w:space="0" w:color="auto"/>
              <w:right w:val="single" w:sz="4" w:space="0" w:color="auto"/>
            </w:tcBorders>
            <w:vAlign w:val="center"/>
          </w:tcPr>
          <w:p w14:paraId="6A53558A" w14:textId="720FF28E" w:rsidR="002508B8" w:rsidRPr="004A2A94" w:rsidRDefault="002508B8"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07.2023</w:t>
            </w:r>
          </w:p>
        </w:tc>
        <w:tc>
          <w:tcPr>
            <w:tcW w:w="1261" w:type="dxa"/>
            <w:tcBorders>
              <w:top w:val="single" w:sz="4" w:space="0" w:color="auto"/>
              <w:left w:val="single" w:sz="4" w:space="0" w:color="auto"/>
              <w:bottom w:val="single" w:sz="4" w:space="0" w:color="auto"/>
              <w:right w:val="single" w:sz="4" w:space="0" w:color="auto"/>
            </w:tcBorders>
            <w:vAlign w:val="center"/>
          </w:tcPr>
          <w:p w14:paraId="1A057497" w14:textId="0E40D6B8" w:rsidR="002508B8" w:rsidRPr="004A2A94" w:rsidRDefault="002508B8"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наст. </w:t>
            </w:r>
            <w:proofErr w:type="spellStart"/>
            <w:r w:rsidRPr="004A2A94">
              <w:rPr>
                <w:rFonts w:ascii="Times New Roman" w:hAnsi="Times New Roman" w:cs="Times New Roman"/>
                <w:sz w:val="24"/>
                <w:szCs w:val="24"/>
              </w:rPr>
              <w:t>вр</w:t>
            </w:r>
            <w:proofErr w:type="spellEnd"/>
            <w:r w:rsidRPr="004A2A94">
              <w:rPr>
                <w:rFonts w:ascii="Times New Roman" w:hAnsi="Times New Roman" w:cs="Times New Roman"/>
                <w:sz w:val="24"/>
                <w:szCs w:val="24"/>
              </w:rPr>
              <w:t>.</w:t>
            </w:r>
          </w:p>
        </w:tc>
        <w:tc>
          <w:tcPr>
            <w:tcW w:w="2886" w:type="dxa"/>
            <w:tcBorders>
              <w:left w:val="single" w:sz="4" w:space="0" w:color="auto"/>
              <w:bottom w:val="single" w:sz="4" w:space="0" w:color="auto"/>
              <w:right w:val="single" w:sz="4" w:space="0" w:color="auto"/>
            </w:tcBorders>
            <w:vAlign w:val="center"/>
          </w:tcPr>
          <w:p w14:paraId="5E567615" w14:textId="2C08F94E" w:rsidR="002508B8" w:rsidRPr="004A2A94" w:rsidRDefault="002508B8"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АО «МОНОПОЛИЯ»</w:t>
            </w:r>
          </w:p>
        </w:tc>
        <w:tc>
          <w:tcPr>
            <w:tcW w:w="3873" w:type="dxa"/>
            <w:tcBorders>
              <w:left w:val="single" w:sz="4" w:space="0" w:color="auto"/>
              <w:bottom w:val="single" w:sz="4" w:space="0" w:color="auto"/>
              <w:right w:val="single" w:sz="4" w:space="0" w:color="auto"/>
            </w:tcBorders>
            <w:vAlign w:val="center"/>
          </w:tcPr>
          <w:p w14:paraId="35FCEA6E" w14:textId="294FEB6A" w:rsidR="002508B8" w:rsidRPr="004A2A94" w:rsidRDefault="002508B8"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Директор по продажам</w:t>
            </w:r>
          </w:p>
        </w:tc>
      </w:tr>
      <w:tr w:rsidR="00DF6F7D" w:rsidRPr="004A2A94" w14:paraId="58B07105" w14:textId="77777777" w:rsidTr="007D4BCC">
        <w:tc>
          <w:tcPr>
            <w:tcW w:w="1336" w:type="dxa"/>
            <w:tcBorders>
              <w:top w:val="single" w:sz="4" w:space="0" w:color="auto"/>
              <w:left w:val="single" w:sz="4" w:space="0" w:color="auto"/>
              <w:bottom w:val="single" w:sz="4" w:space="0" w:color="auto"/>
              <w:right w:val="single" w:sz="4" w:space="0" w:color="auto"/>
            </w:tcBorders>
            <w:vAlign w:val="center"/>
          </w:tcPr>
          <w:p w14:paraId="36971819" w14:textId="5E0DF83D"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09.2023</w:t>
            </w:r>
          </w:p>
        </w:tc>
        <w:tc>
          <w:tcPr>
            <w:tcW w:w="1261" w:type="dxa"/>
            <w:tcBorders>
              <w:top w:val="single" w:sz="4" w:space="0" w:color="auto"/>
              <w:left w:val="single" w:sz="4" w:space="0" w:color="auto"/>
              <w:bottom w:val="single" w:sz="4" w:space="0" w:color="auto"/>
              <w:right w:val="single" w:sz="4" w:space="0" w:color="auto"/>
            </w:tcBorders>
            <w:vAlign w:val="center"/>
          </w:tcPr>
          <w:p w14:paraId="5D845138" w14:textId="735BB74B" w:rsidR="00DF6F7D" w:rsidRPr="004A2A94" w:rsidRDefault="00160A0A"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03.2026</w:t>
            </w:r>
          </w:p>
        </w:tc>
        <w:tc>
          <w:tcPr>
            <w:tcW w:w="2886" w:type="dxa"/>
            <w:tcBorders>
              <w:left w:val="single" w:sz="4" w:space="0" w:color="auto"/>
              <w:bottom w:val="single" w:sz="4" w:space="0" w:color="auto"/>
              <w:right w:val="single" w:sz="4" w:space="0" w:color="auto"/>
            </w:tcBorders>
            <w:vAlign w:val="center"/>
          </w:tcPr>
          <w:p w14:paraId="382CBEE4" w14:textId="69DE8C5D"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ПАО «ГТМ»</w:t>
            </w:r>
          </w:p>
        </w:tc>
        <w:tc>
          <w:tcPr>
            <w:tcW w:w="3873" w:type="dxa"/>
            <w:tcBorders>
              <w:left w:val="single" w:sz="4" w:space="0" w:color="auto"/>
              <w:bottom w:val="single" w:sz="4" w:space="0" w:color="auto"/>
              <w:right w:val="single" w:sz="4" w:space="0" w:color="auto"/>
            </w:tcBorders>
            <w:vAlign w:val="center"/>
          </w:tcPr>
          <w:p w14:paraId="27A3F9BC" w14:textId="19BBBF07" w:rsidR="00DF6F7D" w:rsidRPr="004A2A94" w:rsidRDefault="00DF6F7D" w:rsidP="007A618D">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Генеральный директор</w:t>
            </w:r>
          </w:p>
        </w:tc>
      </w:tr>
    </w:tbl>
    <w:p w14:paraId="117B0728" w14:textId="77777777" w:rsidR="007F034A" w:rsidRPr="004A2A94" w:rsidRDefault="007F034A" w:rsidP="003A1083">
      <w:pPr>
        <w:spacing w:after="60" w:line="276" w:lineRule="auto"/>
        <w:jc w:val="both"/>
        <w:rPr>
          <w:rFonts w:ascii="Times New Roman" w:hAnsi="Times New Roman" w:cs="Times New Roman"/>
          <w:sz w:val="24"/>
          <w:szCs w:val="24"/>
        </w:rPr>
      </w:pPr>
    </w:p>
    <w:p w14:paraId="49577E21" w14:textId="3CA0BB56" w:rsidR="007A4999" w:rsidRPr="004A2A94" w:rsidRDefault="007A618D"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Д</w:t>
      </w:r>
      <w:r w:rsidR="007A4999" w:rsidRPr="004A2A94">
        <w:rPr>
          <w:rFonts w:ascii="Times New Roman" w:hAnsi="Times New Roman" w:cs="Times New Roman"/>
          <w:sz w:val="24"/>
          <w:szCs w:val="24"/>
        </w:rPr>
        <w:t>оля участия данного лица в уставном капитале Общества на 31.12.</w:t>
      </w:r>
      <w:r w:rsidR="007F034A" w:rsidRPr="004A2A94">
        <w:rPr>
          <w:rFonts w:ascii="Times New Roman" w:hAnsi="Times New Roman" w:cs="Times New Roman"/>
          <w:sz w:val="24"/>
          <w:szCs w:val="24"/>
        </w:rPr>
        <w:t>202</w:t>
      </w:r>
      <w:r w:rsidR="00DA557C" w:rsidRPr="004A2A94">
        <w:rPr>
          <w:rFonts w:ascii="Times New Roman" w:hAnsi="Times New Roman" w:cs="Times New Roman"/>
          <w:sz w:val="24"/>
          <w:szCs w:val="24"/>
        </w:rPr>
        <w:t>5</w:t>
      </w:r>
      <w:r w:rsidR="007A4999" w:rsidRPr="004A2A94">
        <w:rPr>
          <w:rFonts w:ascii="Times New Roman" w:hAnsi="Times New Roman" w:cs="Times New Roman"/>
          <w:sz w:val="24"/>
          <w:szCs w:val="24"/>
        </w:rPr>
        <w:t>: 0 %</w:t>
      </w:r>
    </w:p>
    <w:p w14:paraId="3C8E9D4B" w14:textId="66EB639D" w:rsidR="007A4999" w:rsidRPr="004A2A94" w:rsidRDefault="007A618D"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Д</w:t>
      </w:r>
      <w:r w:rsidR="007A4999" w:rsidRPr="004A2A94">
        <w:rPr>
          <w:rFonts w:ascii="Times New Roman" w:hAnsi="Times New Roman" w:cs="Times New Roman"/>
          <w:sz w:val="24"/>
          <w:szCs w:val="24"/>
        </w:rPr>
        <w:t>оля принадлежащих данному лицу обыкновенных акций Общества на 31</w:t>
      </w:r>
      <w:r w:rsidR="003D2DBD" w:rsidRPr="004A2A94">
        <w:rPr>
          <w:rFonts w:ascii="Times New Roman" w:hAnsi="Times New Roman" w:cs="Times New Roman"/>
          <w:sz w:val="24"/>
          <w:szCs w:val="24"/>
        </w:rPr>
        <w:t xml:space="preserve"> декабря </w:t>
      </w:r>
      <w:r w:rsidR="00F43647" w:rsidRPr="004A2A94">
        <w:rPr>
          <w:rFonts w:ascii="Times New Roman" w:hAnsi="Times New Roman" w:cs="Times New Roman"/>
          <w:sz w:val="24"/>
          <w:szCs w:val="24"/>
        </w:rPr>
        <w:t>2025</w:t>
      </w:r>
      <w:r w:rsidR="003D2DBD" w:rsidRPr="004A2A94">
        <w:rPr>
          <w:rFonts w:ascii="Times New Roman" w:hAnsi="Times New Roman" w:cs="Times New Roman"/>
          <w:sz w:val="24"/>
          <w:szCs w:val="24"/>
        </w:rPr>
        <w:t> года</w:t>
      </w:r>
      <w:r w:rsidR="007A4999" w:rsidRPr="004A2A94">
        <w:rPr>
          <w:rFonts w:ascii="Times New Roman" w:hAnsi="Times New Roman" w:cs="Times New Roman"/>
          <w:sz w:val="24"/>
          <w:szCs w:val="24"/>
        </w:rPr>
        <w:t>: 0 %</w:t>
      </w:r>
    </w:p>
    <w:p w14:paraId="46350FE7" w14:textId="07A9630E" w:rsidR="007A4999" w:rsidRPr="004A2A94" w:rsidRDefault="007A4999"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Сделки по приобретению или отчуждению акций Общества в </w:t>
      </w:r>
      <w:r w:rsidR="00F43647" w:rsidRPr="004A2A94">
        <w:rPr>
          <w:rFonts w:ascii="Times New Roman" w:hAnsi="Times New Roman" w:cs="Times New Roman"/>
          <w:sz w:val="24"/>
          <w:szCs w:val="24"/>
        </w:rPr>
        <w:t>2025</w:t>
      </w:r>
      <w:r w:rsidRPr="004A2A94">
        <w:rPr>
          <w:rFonts w:ascii="Times New Roman" w:hAnsi="Times New Roman" w:cs="Times New Roman"/>
          <w:sz w:val="24"/>
          <w:szCs w:val="24"/>
        </w:rPr>
        <w:t xml:space="preserve"> году не совершались.</w:t>
      </w:r>
    </w:p>
    <w:p w14:paraId="70954BBC" w14:textId="77777777" w:rsidR="00FA31B9" w:rsidRPr="004A2A94" w:rsidRDefault="00FA31B9" w:rsidP="00FA31B9">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Информация в настоящем разделе приведена с учетом требований законодательства Российской Федерации о защите персональных данных.</w:t>
      </w:r>
    </w:p>
    <w:p w14:paraId="50242BF1" w14:textId="4B74338A" w:rsidR="007A4999" w:rsidRPr="004A2A94" w:rsidRDefault="007A4999" w:rsidP="003A1083">
      <w:pPr>
        <w:spacing w:after="60" w:line="276" w:lineRule="auto"/>
        <w:jc w:val="both"/>
        <w:rPr>
          <w:rFonts w:ascii="Times New Roman" w:hAnsi="Times New Roman" w:cs="Times New Roman"/>
          <w:sz w:val="24"/>
          <w:szCs w:val="24"/>
        </w:rPr>
      </w:pPr>
    </w:p>
    <w:p w14:paraId="1B2B1F24" w14:textId="2980E9B0" w:rsidR="008575F2" w:rsidRPr="004A2A94" w:rsidRDefault="008575F2" w:rsidP="00227D69">
      <w:pPr>
        <w:pStyle w:val="20"/>
        <w:numPr>
          <w:ilvl w:val="1"/>
          <w:numId w:val="12"/>
        </w:numPr>
        <w:spacing w:before="0" w:line="276" w:lineRule="auto"/>
        <w:ind w:left="709" w:hanging="709"/>
        <w:jc w:val="both"/>
        <w:rPr>
          <w:rFonts w:cs="Times New Roman"/>
          <w:color w:val="auto"/>
          <w:szCs w:val="24"/>
        </w:rPr>
      </w:pPr>
      <w:bookmarkStart w:id="49" w:name="_Toc195873081"/>
      <w:bookmarkStart w:id="50" w:name="_Toc230974177"/>
      <w:r w:rsidRPr="004A2A94">
        <w:rPr>
          <w:rFonts w:cs="Times New Roman"/>
          <w:color w:val="auto"/>
          <w:szCs w:val="24"/>
        </w:rPr>
        <w:t>Орган контроля Общества</w:t>
      </w:r>
      <w:bookmarkEnd w:id="49"/>
      <w:bookmarkEnd w:id="50"/>
    </w:p>
    <w:p w14:paraId="60566E6C" w14:textId="411BE970" w:rsidR="00714108" w:rsidRPr="004A2A94" w:rsidRDefault="008575F2"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 соответствии с пунктами 14.1 – 14.8 Устава Общества в действующей редакции о</w:t>
      </w:r>
      <w:r w:rsidR="001149B7" w:rsidRPr="004A2A94">
        <w:rPr>
          <w:rFonts w:ascii="Times New Roman" w:hAnsi="Times New Roman" w:cs="Times New Roman"/>
          <w:sz w:val="24"/>
          <w:szCs w:val="24"/>
        </w:rPr>
        <w:t>рган</w:t>
      </w:r>
      <w:r w:rsidRPr="004A2A94">
        <w:rPr>
          <w:rFonts w:ascii="Times New Roman" w:hAnsi="Times New Roman" w:cs="Times New Roman"/>
          <w:sz w:val="24"/>
          <w:szCs w:val="24"/>
        </w:rPr>
        <w:t xml:space="preserve">ом </w:t>
      </w:r>
      <w:r w:rsidR="001149B7" w:rsidRPr="004A2A94">
        <w:rPr>
          <w:rFonts w:ascii="Times New Roman" w:hAnsi="Times New Roman" w:cs="Times New Roman"/>
          <w:sz w:val="24"/>
          <w:szCs w:val="24"/>
        </w:rPr>
        <w:t xml:space="preserve">контроля за финансово-хозяйственной деятельностью Общества </w:t>
      </w:r>
      <w:r w:rsidRPr="004A2A94">
        <w:rPr>
          <w:rFonts w:ascii="Times New Roman" w:hAnsi="Times New Roman" w:cs="Times New Roman"/>
          <w:sz w:val="24"/>
          <w:szCs w:val="24"/>
        </w:rPr>
        <w:t>является</w:t>
      </w:r>
      <w:r w:rsidR="001149B7" w:rsidRPr="004A2A94">
        <w:rPr>
          <w:rFonts w:ascii="Times New Roman" w:hAnsi="Times New Roman" w:cs="Times New Roman"/>
          <w:sz w:val="24"/>
          <w:szCs w:val="24"/>
        </w:rPr>
        <w:t xml:space="preserve"> </w:t>
      </w:r>
      <w:r w:rsidR="002934FB" w:rsidRPr="004A2A94">
        <w:rPr>
          <w:rFonts w:ascii="Times New Roman" w:hAnsi="Times New Roman" w:cs="Times New Roman"/>
          <w:sz w:val="24"/>
          <w:szCs w:val="24"/>
        </w:rPr>
        <w:t>Ревизионная комиссия</w:t>
      </w:r>
      <w:r w:rsidR="00714108" w:rsidRPr="004A2A94">
        <w:rPr>
          <w:rFonts w:ascii="Times New Roman" w:hAnsi="Times New Roman" w:cs="Times New Roman"/>
          <w:sz w:val="24"/>
          <w:szCs w:val="24"/>
        </w:rPr>
        <w:t xml:space="preserve"> Общества</w:t>
      </w:r>
      <w:r w:rsidR="00B235BE" w:rsidRPr="004A2A94">
        <w:rPr>
          <w:rFonts w:ascii="Times New Roman" w:hAnsi="Times New Roman" w:cs="Times New Roman"/>
          <w:sz w:val="24"/>
          <w:szCs w:val="24"/>
        </w:rPr>
        <w:t xml:space="preserve">. </w:t>
      </w:r>
    </w:p>
    <w:p w14:paraId="6ED70930" w14:textId="103E6155" w:rsidR="00AF7E02" w:rsidRPr="004A2A94" w:rsidRDefault="00AF7E02"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 соответствии с п. 14.4. Устава Общества в компетенцию Ревизионной комиссии входит:</w:t>
      </w:r>
    </w:p>
    <w:p w14:paraId="4A885C1D" w14:textId="77777777" w:rsidR="00AF7E02" w:rsidRPr="004A2A94" w:rsidRDefault="00AF7E02" w:rsidP="00227D69">
      <w:pPr>
        <w:pStyle w:val="ad"/>
        <w:numPr>
          <w:ilvl w:val="0"/>
          <w:numId w:val="10"/>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проверка финансовой документации Общества, бухгалтерской (финансовой) отчетности, заключений комиссии по инвентаризации имущества, сравнение указанных документов с данными первичного бухгалтерского учета;</w:t>
      </w:r>
    </w:p>
    <w:p w14:paraId="6C42B11B" w14:textId="77777777" w:rsidR="00AF7E02" w:rsidRPr="004A2A94" w:rsidRDefault="00AF7E02" w:rsidP="00227D69">
      <w:pPr>
        <w:pStyle w:val="ad"/>
        <w:numPr>
          <w:ilvl w:val="0"/>
          <w:numId w:val="10"/>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анализ правильности и полноты ведения бухгалтерского, налогового, управленческого и статистического учета;</w:t>
      </w:r>
    </w:p>
    <w:p w14:paraId="55913A37" w14:textId="77777777" w:rsidR="00AF7E02" w:rsidRPr="004A2A94" w:rsidRDefault="00AF7E02" w:rsidP="00227D69">
      <w:pPr>
        <w:pStyle w:val="ad"/>
        <w:numPr>
          <w:ilvl w:val="0"/>
          <w:numId w:val="10"/>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анализ финансового положения Общества, его платежеспособности, ликвидности активов, соотношения собственных и заемных средств, чистых активов и уставного капитала, выявление резервов улучшения экономического состояния Общества, выработка рекомендаций для органов управления Обществом;</w:t>
      </w:r>
    </w:p>
    <w:p w14:paraId="3F732EEA" w14:textId="77777777" w:rsidR="00AF7E02" w:rsidRPr="004A2A94" w:rsidRDefault="00AF7E02" w:rsidP="00227D69">
      <w:pPr>
        <w:pStyle w:val="ad"/>
        <w:numPr>
          <w:ilvl w:val="0"/>
          <w:numId w:val="10"/>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lastRenderedPageBreak/>
        <w:t>проверка своевременности и правильности платежей поставщикам продукции и услуг, платежей в бюджет и внебюджетные фонды, начислений и выплат дивидендов, процентов по облигациям, погашения прочих обязательств;</w:t>
      </w:r>
    </w:p>
    <w:p w14:paraId="40DBA62B" w14:textId="77777777" w:rsidR="00AF7E02" w:rsidRPr="004A2A94" w:rsidRDefault="00AF7E02" w:rsidP="00227D69">
      <w:pPr>
        <w:pStyle w:val="ad"/>
        <w:numPr>
          <w:ilvl w:val="0"/>
          <w:numId w:val="10"/>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подтверждение достоверности данных, включаемых в годовой отчет Общества, годовую бухгалтерскую (финансовую) отчетность, распределения прибыли, отчетной документации для налоговых и статистических органов, органов государственного управления;</w:t>
      </w:r>
    </w:p>
    <w:p w14:paraId="45828D52" w14:textId="77777777" w:rsidR="00AF7E02" w:rsidRPr="004A2A94" w:rsidRDefault="00AF7E02" w:rsidP="00227D69">
      <w:pPr>
        <w:pStyle w:val="ad"/>
        <w:numPr>
          <w:ilvl w:val="0"/>
          <w:numId w:val="10"/>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проверка правомочности Единоличного исполнительного органа по заключению договоров от имени Общества;</w:t>
      </w:r>
    </w:p>
    <w:p w14:paraId="3C746A7E" w14:textId="77777777" w:rsidR="00AF7E02" w:rsidRPr="004A2A94" w:rsidRDefault="00AF7E02" w:rsidP="00227D69">
      <w:pPr>
        <w:pStyle w:val="ad"/>
        <w:numPr>
          <w:ilvl w:val="0"/>
          <w:numId w:val="10"/>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проверка правомочности решений, принятых Единоличным исполнительным органом, Ликвидационной комиссией и их соответствия Уставу Общества и решениям Общего собрания акционеров;</w:t>
      </w:r>
    </w:p>
    <w:p w14:paraId="5926263C" w14:textId="77777777" w:rsidR="00AF7E02" w:rsidRPr="004A2A94" w:rsidRDefault="00AF7E02" w:rsidP="00227D69">
      <w:pPr>
        <w:pStyle w:val="ad"/>
        <w:numPr>
          <w:ilvl w:val="0"/>
          <w:numId w:val="10"/>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анализ решений Общего собрания акционеров на их соответствие действующему законодательству Российской Федерации и Уставу Общества.</w:t>
      </w:r>
    </w:p>
    <w:p w14:paraId="2795AA0F" w14:textId="44CC7929" w:rsidR="00AF7E02" w:rsidRPr="004A2A94" w:rsidRDefault="00AF7E02"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Ревизионная комиссия имеет право:</w:t>
      </w:r>
    </w:p>
    <w:p w14:paraId="33A9C842" w14:textId="4A17B799" w:rsidR="00AF7E02" w:rsidRPr="004A2A94" w:rsidRDefault="00AF7E02" w:rsidP="00227D69">
      <w:pPr>
        <w:pStyle w:val="ad"/>
        <w:numPr>
          <w:ilvl w:val="0"/>
          <w:numId w:val="11"/>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затребование личного объяснения от работников Общества, включая любых должностных лиц, по вопросам, находящимся в компетенции Ревизионной комиссии;</w:t>
      </w:r>
    </w:p>
    <w:p w14:paraId="13745868" w14:textId="77777777" w:rsidR="00AF7E02" w:rsidRPr="004A2A94" w:rsidRDefault="00AF7E02" w:rsidP="00227D69">
      <w:pPr>
        <w:pStyle w:val="ad"/>
        <w:numPr>
          <w:ilvl w:val="0"/>
          <w:numId w:val="11"/>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постановка перед органами управления Общества вопроса об ответственности работников Общества, включая должностных лиц, в случае нарушения ими Устава, положений, правил и инструкций, принимаемых Обществом;</w:t>
      </w:r>
    </w:p>
    <w:p w14:paraId="71704BBF" w14:textId="77777777" w:rsidR="00AF7E02" w:rsidRPr="004A2A94" w:rsidRDefault="00AF7E02" w:rsidP="00227D69">
      <w:pPr>
        <w:pStyle w:val="ad"/>
        <w:numPr>
          <w:ilvl w:val="0"/>
          <w:numId w:val="11"/>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привлечение на договорной основе к своей работе специалистов, не занимающих штатных должностей в Обществе.</w:t>
      </w:r>
    </w:p>
    <w:p w14:paraId="7C16C08A" w14:textId="77777777" w:rsidR="00B235BE" w:rsidRPr="004A2A94" w:rsidRDefault="00B235BE" w:rsidP="003A1083">
      <w:pPr>
        <w:spacing w:after="60" w:line="276" w:lineRule="auto"/>
        <w:jc w:val="both"/>
        <w:rPr>
          <w:rFonts w:ascii="Times New Roman" w:hAnsi="Times New Roman" w:cs="Times New Roman"/>
          <w:sz w:val="24"/>
          <w:szCs w:val="24"/>
        </w:rPr>
      </w:pPr>
    </w:p>
    <w:p w14:paraId="0FE56C8A" w14:textId="65022B0C" w:rsidR="00AF7E02" w:rsidRPr="004A2A94" w:rsidRDefault="002934FB" w:rsidP="003A1083">
      <w:pPr>
        <w:spacing w:after="60" w:line="276" w:lineRule="auto"/>
        <w:jc w:val="both"/>
        <w:rPr>
          <w:rFonts w:ascii="Times New Roman" w:hAnsi="Times New Roman" w:cs="Times New Roman"/>
          <w:b/>
          <w:sz w:val="24"/>
          <w:szCs w:val="24"/>
        </w:rPr>
      </w:pPr>
      <w:r w:rsidRPr="004A2A94">
        <w:rPr>
          <w:rFonts w:ascii="Times New Roman" w:hAnsi="Times New Roman" w:cs="Times New Roman"/>
          <w:b/>
          <w:sz w:val="24"/>
          <w:szCs w:val="24"/>
        </w:rPr>
        <w:t>Члены Ревизионной комиссии</w:t>
      </w:r>
      <w:r w:rsidR="00AF7E02" w:rsidRPr="004A2A94">
        <w:rPr>
          <w:rFonts w:ascii="Times New Roman" w:hAnsi="Times New Roman" w:cs="Times New Roman"/>
          <w:b/>
          <w:sz w:val="24"/>
          <w:szCs w:val="24"/>
        </w:rPr>
        <w:t xml:space="preserve"> ПАО «ГТМ»</w:t>
      </w:r>
      <w:r w:rsidR="00C205A2" w:rsidRPr="004A2A94">
        <w:rPr>
          <w:rFonts w:ascii="Times New Roman" w:hAnsi="Times New Roman" w:cs="Times New Roman"/>
          <w:b/>
          <w:sz w:val="24"/>
          <w:szCs w:val="24"/>
        </w:rPr>
        <w:t xml:space="preserve"> в 202</w:t>
      </w:r>
      <w:r w:rsidR="00DA557C" w:rsidRPr="004A2A94">
        <w:rPr>
          <w:rFonts w:ascii="Times New Roman" w:hAnsi="Times New Roman" w:cs="Times New Roman"/>
          <w:b/>
          <w:sz w:val="24"/>
          <w:szCs w:val="24"/>
        </w:rPr>
        <w:t>5</w:t>
      </w:r>
      <w:r w:rsidR="00C205A2" w:rsidRPr="004A2A94">
        <w:rPr>
          <w:rFonts w:ascii="Times New Roman" w:hAnsi="Times New Roman" w:cs="Times New Roman"/>
          <w:b/>
          <w:sz w:val="24"/>
          <w:szCs w:val="24"/>
        </w:rPr>
        <w:t xml:space="preserve"> году</w:t>
      </w:r>
    </w:p>
    <w:p w14:paraId="13BF5AD3" w14:textId="57930B89" w:rsidR="00E753E0" w:rsidRPr="004A2A94" w:rsidRDefault="00D9644C" w:rsidP="003A1083">
      <w:pPr>
        <w:spacing w:after="60" w:line="276" w:lineRule="auto"/>
        <w:jc w:val="both"/>
        <w:rPr>
          <w:rFonts w:ascii="Times New Roman" w:hAnsi="Times New Roman" w:cs="Times New Roman"/>
          <w:sz w:val="24"/>
          <w:szCs w:val="24"/>
        </w:rPr>
      </w:pPr>
      <w:proofErr w:type="spellStart"/>
      <w:r w:rsidRPr="004A2A94">
        <w:rPr>
          <w:rFonts w:ascii="Times New Roman" w:hAnsi="Times New Roman" w:cs="Times New Roman"/>
          <w:b/>
          <w:sz w:val="24"/>
          <w:szCs w:val="24"/>
        </w:rPr>
        <w:t>Рамос</w:t>
      </w:r>
      <w:proofErr w:type="spellEnd"/>
      <w:r w:rsidRPr="004A2A94">
        <w:rPr>
          <w:rFonts w:ascii="Times New Roman" w:hAnsi="Times New Roman" w:cs="Times New Roman"/>
          <w:b/>
          <w:sz w:val="24"/>
          <w:szCs w:val="24"/>
        </w:rPr>
        <w:t xml:space="preserve"> (</w:t>
      </w:r>
      <w:proofErr w:type="spellStart"/>
      <w:r w:rsidRPr="004A2A94">
        <w:rPr>
          <w:rFonts w:ascii="Times New Roman" w:hAnsi="Times New Roman" w:cs="Times New Roman"/>
          <w:b/>
          <w:sz w:val="24"/>
          <w:szCs w:val="24"/>
        </w:rPr>
        <w:t>Плющик</w:t>
      </w:r>
      <w:proofErr w:type="spellEnd"/>
      <w:r w:rsidRPr="004A2A94">
        <w:rPr>
          <w:rFonts w:ascii="Times New Roman" w:hAnsi="Times New Roman" w:cs="Times New Roman"/>
          <w:b/>
          <w:sz w:val="24"/>
          <w:szCs w:val="24"/>
        </w:rPr>
        <w:t>)</w:t>
      </w:r>
      <w:r w:rsidR="00E753E0" w:rsidRPr="004A2A94">
        <w:rPr>
          <w:rFonts w:ascii="Times New Roman" w:hAnsi="Times New Roman" w:cs="Times New Roman"/>
          <w:b/>
          <w:sz w:val="24"/>
          <w:szCs w:val="24"/>
        </w:rPr>
        <w:t xml:space="preserve"> Виктория Сергеевна</w:t>
      </w:r>
      <w:r w:rsidR="00E753E0" w:rsidRPr="004A2A94">
        <w:rPr>
          <w:rFonts w:ascii="Times New Roman" w:hAnsi="Times New Roman" w:cs="Times New Roman"/>
          <w:sz w:val="24"/>
          <w:szCs w:val="24"/>
        </w:rPr>
        <w:t xml:space="preserve"> </w:t>
      </w:r>
      <w:r w:rsidR="00DA557C" w:rsidRPr="004A2A94">
        <w:rPr>
          <w:rFonts w:ascii="Times New Roman" w:hAnsi="Times New Roman" w:cs="Times New Roman"/>
          <w:sz w:val="24"/>
          <w:szCs w:val="24"/>
        </w:rPr>
        <w:t>(с 25 июня 2024 года, переизбран 16 июня 2025 года)</w:t>
      </w:r>
      <w:r w:rsidRPr="004A2A94">
        <w:rPr>
          <w:rFonts w:ascii="Times New Roman" w:hAnsi="Times New Roman" w:cs="Times New Roman"/>
          <w:sz w:val="24"/>
          <w:szCs w:val="24"/>
        </w:rPr>
        <w:t>.</w:t>
      </w:r>
    </w:p>
    <w:p w14:paraId="2F0C07F3" w14:textId="47BBEC15" w:rsidR="00E753E0" w:rsidRPr="004A2A94" w:rsidRDefault="00E753E0"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Год рождения: 1976</w:t>
      </w:r>
    </w:p>
    <w:p w14:paraId="5C180B3C" w14:textId="7E81B6B7" w:rsidR="00E753E0" w:rsidRPr="004A2A94" w:rsidRDefault="00DA557C"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Образование: Высшее</w:t>
      </w:r>
    </w:p>
    <w:p w14:paraId="2173DECE" w14:textId="4D440B7F" w:rsidR="00E753E0" w:rsidRPr="004A2A94" w:rsidRDefault="00783CB4"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Д</w:t>
      </w:r>
      <w:r w:rsidR="00E753E0" w:rsidRPr="004A2A94">
        <w:rPr>
          <w:rFonts w:ascii="Times New Roman" w:hAnsi="Times New Roman" w:cs="Times New Roman"/>
          <w:sz w:val="24"/>
          <w:szCs w:val="24"/>
        </w:rPr>
        <w:t>оля участия данного лица в уставном капитале Общества на 31</w:t>
      </w:r>
      <w:r w:rsidR="003D2DBD" w:rsidRPr="004A2A94">
        <w:rPr>
          <w:rFonts w:ascii="Times New Roman" w:hAnsi="Times New Roman" w:cs="Times New Roman"/>
          <w:sz w:val="24"/>
          <w:szCs w:val="24"/>
        </w:rPr>
        <w:t xml:space="preserve"> декабря </w:t>
      </w:r>
      <w:r w:rsidR="00E753E0" w:rsidRPr="004A2A94">
        <w:rPr>
          <w:rFonts w:ascii="Times New Roman" w:hAnsi="Times New Roman" w:cs="Times New Roman"/>
          <w:sz w:val="24"/>
          <w:szCs w:val="24"/>
        </w:rPr>
        <w:t>202</w:t>
      </w:r>
      <w:r w:rsidR="00EE4B78" w:rsidRPr="004A2A94">
        <w:rPr>
          <w:rFonts w:ascii="Times New Roman" w:hAnsi="Times New Roman" w:cs="Times New Roman"/>
          <w:sz w:val="24"/>
          <w:szCs w:val="24"/>
        </w:rPr>
        <w:t>4</w:t>
      </w:r>
      <w:r w:rsidR="003D2DBD" w:rsidRPr="004A2A94">
        <w:rPr>
          <w:rFonts w:ascii="Times New Roman" w:hAnsi="Times New Roman" w:cs="Times New Roman"/>
          <w:sz w:val="24"/>
          <w:szCs w:val="24"/>
        </w:rPr>
        <w:t xml:space="preserve"> года</w:t>
      </w:r>
      <w:r w:rsidR="00E753E0" w:rsidRPr="004A2A94">
        <w:rPr>
          <w:rFonts w:ascii="Times New Roman" w:hAnsi="Times New Roman" w:cs="Times New Roman"/>
          <w:sz w:val="24"/>
          <w:szCs w:val="24"/>
        </w:rPr>
        <w:t>: 0 %</w:t>
      </w:r>
    </w:p>
    <w:p w14:paraId="75374ECA" w14:textId="6B844E3F" w:rsidR="00E753E0" w:rsidRPr="004A2A94" w:rsidRDefault="00783CB4"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Д</w:t>
      </w:r>
      <w:r w:rsidR="00E753E0" w:rsidRPr="004A2A94">
        <w:rPr>
          <w:rFonts w:ascii="Times New Roman" w:hAnsi="Times New Roman" w:cs="Times New Roman"/>
          <w:sz w:val="24"/>
          <w:szCs w:val="24"/>
        </w:rPr>
        <w:t>оля принадлежащих данному лицу обыкновенных акций Общества на 31</w:t>
      </w:r>
      <w:r w:rsidR="003D2DBD" w:rsidRPr="004A2A94">
        <w:rPr>
          <w:rFonts w:ascii="Times New Roman" w:hAnsi="Times New Roman" w:cs="Times New Roman"/>
          <w:sz w:val="24"/>
          <w:szCs w:val="24"/>
        </w:rPr>
        <w:t xml:space="preserve"> декабря </w:t>
      </w:r>
      <w:r w:rsidR="00E753E0" w:rsidRPr="004A2A94">
        <w:rPr>
          <w:rFonts w:ascii="Times New Roman" w:hAnsi="Times New Roman" w:cs="Times New Roman"/>
          <w:sz w:val="24"/>
          <w:szCs w:val="24"/>
        </w:rPr>
        <w:t>202</w:t>
      </w:r>
      <w:r w:rsidR="00EE4B78" w:rsidRPr="004A2A94">
        <w:rPr>
          <w:rFonts w:ascii="Times New Roman" w:hAnsi="Times New Roman" w:cs="Times New Roman"/>
          <w:sz w:val="24"/>
          <w:szCs w:val="24"/>
        </w:rPr>
        <w:t>4</w:t>
      </w:r>
      <w:r w:rsidR="003D2DBD" w:rsidRPr="004A2A94">
        <w:rPr>
          <w:rFonts w:ascii="Times New Roman" w:hAnsi="Times New Roman" w:cs="Times New Roman"/>
          <w:sz w:val="24"/>
          <w:szCs w:val="24"/>
        </w:rPr>
        <w:t> года</w:t>
      </w:r>
      <w:r w:rsidR="00E753E0" w:rsidRPr="004A2A94">
        <w:rPr>
          <w:rFonts w:ascii="Times New Roman" w:hAnsi="Times New Roman" w:cs="Times New Roman"/>
          <w:sz w:val="24"/>
          <w:szCs w:val="24"/>
        </w:rPr>
        <w:t>: 0 %</w:t>
      </w:r>
    </w:p>
    <w:p w14:paraId="65D67FEF" w14:textId="19EC1AEA" w:rsidR="00E753E0" w:rsidRPr="004A2A94" w:rsidRDefault="00E753E0"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Сделки по приобретению или отчуждению акций Общества в 202</w:t>
      </w:r>
      <w:r w:rsidR="00EE4B78" w:rsidRPr="004A2A94">
        <w:rPr>
          <w:rFonts w:ascii="Times New Roman" w:hAnsi="Times New Roman" w:cs="Times New Roman"/>
          <w:sz w:val="24"/>
          <w:szCs w:val="24"/>
        </w:rPr>
        <w:t>4</w:t>
      </w:r>
      <w:r w:rsidRPr="004A2A94">
        <w:rPr>
          <w:rFonts w:ascii="Times New Roman" w:hAnsi="Times New Roman" w:cs="Times New Roman"/>
          <w:sz w:val="24"/>
          <w:szCs w:val="24"/>
        </w:rPr>
        <w:t xml:space="preserve"> году не совершались.</w:t>
      </w:r>
    </w:p>
    <w:p w14:paraId="5223E46A" w14:textId="77777777" w:rsidR="00BF54DA" w:rsidRPr="004A2A94" w:rsidRDefault="00BF54DA" w:rsidP="003A1083">
      <w:pPr>
        <w:spacing w:after="60" w:line="276" w:lineRule="auto"/>
        <w:jc w:val="both"/>
        <w:rPr>
          <w:rFonts w:ascii="Times New Roman" w:hAnsi="Times New Roman" w:cs="Times New Roman"/>
          <w:sz w:val="24"/>
          <w:szCs w:val="24"/>
        </w:rPr>
      </w:pPr>
    </w:p>
    <w:p w14:paraId="77C12C12" w14:textId="5CE317F2" w:rsidR="00BF54DA" w:rsidRPr="004A2A94" w:rsidRDefault="00BF54DA"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b/>
          <w:sz w:val="24"/>
          <w:szCs w:val="24"/>
        </w:rPr>
        <w:t>Шевцова Евгения Леонидовна</w:t>
      </w:r>
      <w:r w:rsidRPr="004A2A94">
        <w:rPr>
          <w:rFonts w:ascii="Times New Roman" w:hAnsi="Times New Roman" w:cs="Times New Roman"/>
          <w:sz w:val="24"/>
          <w:szCs w:val="24"/>
        </w:rPr>
        <w:t xml:space="preserve"> </w:t>
      </w:r>
      <w:r w:rsidR="00DA557C" w:rsidRPr="004A2A94">
        <w:rPr>
          <w:rFonts w:ascii="Times New Roman" w:hAnsi="Times New Roman" w:cs="Times New Roman"/>
          <w:sz w:val="24"/>
          <w:szCs w:val="24"/>
        </w:rPr>
        <w:t>(с 25 июня 2024 года, переизбран 16 июня 2025 года)</w:t>
      </w:r>
    </w:p>
    <w:p w14:paraId="48C4A0E1" w14:textId="3E1682F5" w:rsidR="00BF54DA" w:rsidRPr="004A2A94" w:rsidRDefault="00BF54DA"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Год рождения: 1987</w:t>
      </w:r>
    </w:p>
    <w:p w14:paraId="78FA320D" w14:textId="03E2888B" w:rsidR="00BF54DA" w:rsidRPr="004A2A94" w:rsidRDefault="00DA557C"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Образование: Высшее</w:t>
      </w:r>
    </w:p>
    <w:p w14:paraId="315F197B" w14:textId="676F6426" w:rsidR="00BF54DA" w:rsidRPr="004A2A94" w:rsidRDefault="00783CB4"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Д</w:t>
      </w:r>
      <w:r w:rsidR="00BF54DA" w:rsidRPr="004A2A94">
        <w:rPr>
          <w:rFonts w:ascii="Times New Roman" w:hAnsi="Times New Roman" w:cs="Times New Roman"/>
          <w:sz w:val="24"/>
          <w:szCs w:val="24"/>
        </w:rPr>
        <w:t>оля участия данного лица в уставном капитале Общества на 31.12.2024: 0 %</w:t>
      </w:r>
    </w:p>
    <w:p w14:paraId="286147CC" w14:textId="08F31A01" w:rsidR="00BF54DA" w:rsidRPr="004A2A94" w:rsidRDefault="00783CB4"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Д</w:t>
      </w:r>
      <w:r w:rsidR="00BF54DA" w:rsidRPr="004A2A94">
        <w:rPr>
          <w:rFonts w:ascii="Times New Roman" w:hAnsi="Times New Roman" w:cs="Times New Roman"/>
          <w:sz w:val="24"/>
          <w:szCs w:val="24"/>
        </w:rPr>
        <w:t>оля принадлежащих данному лицу обыкновенных акций Общества на 31.12.2024: 0 %</w:t>
      </w:r>
    </w:p>
    <w:p w14:paraId="370C14DB" w14:textId="77777777" w:rsidR="00BF54DA" w:rsidRPr="004A2A94" w:rsidRDefault="00BF54DA"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Сделки по приобретению или отчуждению акций Общества в 2024 году не совершались.</w:t>
      </w:r>
    </w:p>
    <w:p w14:paraId="2B5DD17A" w14:textId="77777777" w:rsidR="00FA31B9" w:rsidRPr="004A2A94" w:rsidRDefault="00FA31B9" w:rsidP="00FA31B9">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lastRenderedPageBreak/>
        <w:t>Информация в настоящем разделе приведена с учетом требований законодательства Российской Федерации о защите персональных данных.</w:t>
      </w:r>
    </w:p>
    <w:p w14:paraId="4BA391BC" w14:textId="77777777" w:rsidR="00E753E0" w:rsidRPr="004A2A94" w:rsidRDefault="00E753E0" w:rsidP="003A1083">
      <w:pPr>
        <w:spacing w:after="60" w:line="276" w:lineRule="auto"/>
        <w:jc w:val="both"/>
        <w:rPr>
          <w:rFonts w:ascii="Times New Roman" w:hAnsi="Times New Roman" w:cs="Times New Roman"/>
          <w:sz w:val="24"/>
          <w:szCs w:val="24"/>
        </w:rPr>
      </w:pPr>
    </w:p>
    <w:p w14:paraId="1415380C" w14:textId="33474DDA" w:rsidR="005526EE" w:rsidRPr="004A2A94" w:rsidRDefault="005526EE" w:rsidP="00227D69">
      <w:pPr>
        <w:pStyle w:val="20"/>
        <w:numPr>
          <w:ilvl w:val="1"/>
          <w:numId w:val="12"/>
        </w:numPr>
        <w:spacing w:before="0" w:line="276" w:lineRule="auto"/>
        <w:ind w:left="709" w:hanging="709"/>
        <w:jc w:val="both"/>
        <w:rPr>
          <w:rFonts w:cs="Times New Roman"/>
          <w:color w:val="auto"/>
          <w:szCs w:val="24"/>
        </w:rPr>
      </w:pPr>
      <w:bookmarkStart w:id="51" w:name="_Toc230974178"/>
      <w:r w:rsidRPr="004A2A94">
        <w:rPr>
          <w:rFonts w:cs="Times New Roman"/>
          <w:color w:val="auto"/>
          <w:szCs w:val="24"/>
        </w:rPr>
        <w:t>Корпоративный секретарь</w:t>
      </w:r>
      <w:bookmarkEnd w:id="51"/>
      <w:r w:rsidRPr="004A2A94">
        <w:rPr>
          <w:rFonts w:cs="Times New Roman"/>
          <w:color w:val="auto"/>
          <w:szCs w:val="24"/>
        </w:rPr>
        <w:t xml:space="preserve"> </w:t>
      </w:r>
    </w:p>
    <w:p w14:paraId="1DDC39F3" w14:textId="77777777" w:rsidR="001E6942" w:rsidRPr="004A2A94" w:rsidRDefault="00FD5535" w:rsidP="001E6942">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Корпоративный секретарь</w:t>
      </w:r>
      <w:r w:rsidR="001E6942" w:rsidRPr="004A2A94">
        <w:rPr>
          <w:rFonts w:ascii="Times New Roman" w:hAnsi="Times New Roman" w:cs="Times New Roman"/>
          <w:sz w:val="24"/>
          <w:szCs w:val="24"/>
        </w:rPr>
        <w:t xml:space="preserve"> осуществляет </w:t>
      </w:r>
      <w:r w:rsidRPr="004A2A94">
        <w:rPr>
          <w:rFonts w:ascii="Times New Roman" w:hAnsi="Times New Roman" w:cs="Times New Roman"/>
          <w:sz w:val="24"/>
          <w:szCs w:val="24"/>
        </w:rPr>
        <w:t>организацию работы Совета директоров, взаимодействие с акционерами и контроль защиты прав акционеров и инвесторов Общества.</w:t>
      </w:r>
      <w:r w:rsidR="001E6942" w:rsidRPr="004A2A94">
        <w:rPr>
          <w:rFonts w:ascii="Times New Roman" w:hAnsi="Times New Roman" w:cs="Times New Roman"/>
          <w:sz w:val="24"/>
          <w:szCs w:val="24"/>
        </w:rPr>
        <w:t xml:space="preserve"> </w:t>
      </w:r>
    </w:p>
    <w:p w14:paraId="417F6B5B" w14:textId="24A7DBF9" w:rsidR="0030482A" w:rsidRPr="004A2A94" w:rsidRDefault="001E6942"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Корпоративный секретарь содействует повышению довершения к Обществу со стороны акционеров и инвесторов, деловых партнеров и иных заинтересованных лиц.</w:t>
      </w:r>
    </w:p>
    <w:p w14:paraId="44D5D7E0" w14:textId="2384043C" w:rsidR="00FD5535" w:rsidRPr="004A2A94" w:rsidRDefault="00FD553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Корпоративный секретарь </w:t>
      </w:r>
      <w:r w:rsidR="001E6942" w:rsidRPr="004A2A94">
        <w:rPr>
          <w:rFonts w:ascii="Times New Roman" w:hAnsi="Times New Roman" w:cs="Times New Roman"/>
          <w:sz w:val="24"/>
          <w:szCs w:val="24"/>
        </w:rPr>
        <w:t xml:space="preserve">является должностным лицом Общества, </w:t>
      </w:r>
      <w:r w:rsidRPr="004A2A94">
        <w:rPr>
          <w:rFonts w:ascii="Times New Roman" w:hAnsi="Times New Roman" w:cs="Times New Roman"/>
          <w:sz w:val="24"/>
          <w:szCs w:val="24"/>
        </w:rPr>
        <w:t>функционально подчиняется Совету директоров, административно – Генеральному директору, что обеспечивает необходимую степень его независимости от менеджмента Общества.</w:t>
      </w:r>
    </w:p>
    <w:p w14:paraId="7E2C173E" w14:textId="02CF5C8A" w:rsidR="0030482A" w:rsidRPr="004A2A94" w:rsidRDefault="00F43647"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w:t>
      </w:r>
      <w:r w:rsidR="00FD5535" w:rsidRPr="004A2A94">
        <w:rPr>
          <w:rFonts w:ascii="Times New Roman" w:hAnsi="Times New Roman" w:cs="Times New Roman"/>
          <w:sz w:val="24"/>
          <w:szCs w:val="24"/>
        </w:rPr>
        <w:t>2025 год</w:t>
      </w:r>
      <w:r w:rsidRPr="004A2A94">
        <w:rPr>
          <w:rFonts w:ascii="Times New Roman" w:hAnsi="Times New Roman" w:cs="Times New Roman"/>
          <w:sz w:val="24"/>
          <w:szCs w:val="24"/>
        </w:rPr>
        <w:t>у</w:t>
      </w:r>
      <w:r w:rsidR="00FD5535" w:rsidRPr="004A2A94">
        <w:rPr>
          <w:rFonts w:ascii="Times New Roman" w:hAnsi="Times New Roman" w:cs="Times New Roman"/>
          <w:sz w:val="24"/>
          <w:szCs w:val="24"/>
        </w:rPr>
        <w:t xml:space="preserve"> функции Корпоративного секретаря осуществля</w:t>
      </w:r>
      <w:r w:rsidRPr="004A2A94">
        <w:rPr>
          <w:rFonts w:ascii="Times New Roman" w:hAnsi="Times New Roman" w:cs="Times New Roman"/>
          <w:sz w:val="24"/>
          <w:szCs w:val="24"/>
        </w:rPr>
        <w:t>ла</w:t>
      </w:r>
      <w:r w:rsidR="00FD5535" w:rsidRPr="004A2A94">
        <w:rPr>
          <w:rFonts w:ascii="Times New Roman" w:hAnsi="Times New Roman" w:cs="Times New Roman"/>
          <w:sz w:val="24"/>
          <w:szCs w:val="24"/>
        </w:rPr>
        <w:t xml:space="preserve"> </w:t>
      </w:r>
      <w:r w:rsidR="0030482A" w:rsidRPr="004A2A94">
        <w:rPr>
          <w:rFonts w:ascii="Times New Roman" w:hAnsi="Times New Roman" w:cs="Times New Roman"/>
          <w:sz w:val="24"/>
          <w:szCs w:val="24"/>
        </w:rPr>
        <w:t xml:space="preserve">Калитина </w:t>
      </w:r>
      <w:r w:rsidR="00F872B6" w:rsidRPr="004A2A94">
        <w:rPr>
          <w:rFonts w:ascii="Times New Roman" w:hAnsi="Times New Roman" w:cs="Times New Roman"/>
          <w:sz w:val="24"/>
          <w:szCs w:val="24"/>
        </w:rPr>
        <w:t xml:space="preserve">Маргарита Алексеевна </w:t>
      </w:r>
      <w:r w:rsidR="0030482A" w:rsidRPr="004A2A94">
        <w:rPr>
          <w:rFonts w:ascii="Times New Roman" w:hAnsi="Times New Roman" w:cs="Times New Roman"/>
          <w:sz w:val="24"/>
          <w:szCs w:val="24"/>
        </w:rPr>
        <w:t xml:space="preserve">(назначена решением Совета директоров Общества (Протокол </w:t>
      </w:r>
      <w:r w:rsidR="00783CB4" w:rsidRPr="004A2A94">
        <w:rPr>
          <w:rFonts w:ascii="Times New Roman" w:hAnsi="Times New Roman" w:cs="Times New Roman"/>
          <w:sz w:val="24"/>
          <w:szCs w:val="24"/>
        </w:rPr>
        <w:t xml:space="preserve">№ </w:t>
      </w:r>
      <w:r w:rsidR="0030482A" w:rsidRPr="004A2A94">
        <w:rPr>
          <w:rFonts w:ascii="Times New Roman" w:hAnsi="Times New Roman" w:cs="Times New Roman"/>
          <w:sz w:val="24"/>
          <w:szCs w:val="24"/>
        </w:rPr>
        <w:t xml:space="preserve">б/н от </w:t>
      </w:r>
      <w:r w:rsidR="00F872B6" w:rsidRPr="004A2A94">
        <w:rPr>
          <w:rFonts w:ascii="Times New Roman" w:hAnsi="Times New Roman" w:cs="Times New Roman"/>
          <w:sz w:val="24"/>
          <w:szCs w:val="24"/>
        </w:rPr>
        <w:t>09</w:t>
      </w:r>
      <w:r w:rsidR="0030482A" w:rsidRPr="004A2A94">
        <w:rPr>
          <w:rFonts w:ascii="Times New Roman" w:hAnsi="Times New Roman" w:cs="Times New Roman"/>
          <w:sz w:val="24"/>
          <w:szCs w:val="24"/>
        </w:rPr>
        <w:t>.</w:t>
      </w:r>
      <w:r w:rsidR="00F872B6" w:rsidRPr="004A2A94">
        <w:rPr>
          <w:rFonts w:ascii="Times New Roman" w:hAnsi="Times New Roman" w:cs="Times New Roman"/>
          <w:sz w:val="24"/>
          <w:szCs w:val="24"/>
        </w:rPr>
        <w:t>01</w:t>
      </w:r>
      <w:r w:rsidR="0030482A" w:rsidRPr="004A2A94">
        <w:rPr>
          <w:rFonts w:ascii="Times New Roman" w:hAnsi="Times New Roman" w:cs="Times New Roman"/>
          <w:sz w:val="24"/>
          <w:szCs w:val="24"/>
        </w:rPr>
        <w:t>.20</w:t>
      </w:r>
      <w:r w:rsidR="00F872B6" w:rsidRPr="004A2A94">
        <w:rPr>
          <w:rFonts w:ascii="Times New Roman" w:hAnsi="Times New Roman" w:cs="Times New Roman"/>
          <w:sz w:val="24"/>
          <w:szCs w:val="24"/>
        </w:rPr>
        <w:t>25</w:t>
      </w:r>
      <w:r w:rsidR="0030482A" w:rsidRPr="004A2A94">
        <w:rPr>
          <w:rFonts w:ascii="Times New Roman" w:hAnsi="Times New Roman" w:cs="Times New Roman"/>
          <w:sz w:val="24"/>
          <w:szCs w:val="24"/>
        </w:rPr>
        <w:t xml:space="preserve"> г.))</w:t>
      </w:r>
    </w:p>
    <w:p w14:paraId="7C849BAF" w14:textId="4AA47FDD" w:rsidR="0030482A" w:rsidRPr="004A2A94" w:rsidRDefault="0030482A"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Год рождения: 19</w:t>
      </w:r>
      <w:r w:rsidR="00F872B6" w:rsidRPr="004A2A94">
        <w:rPr>
          <w:rFonts w:ascii="Times New Roman" w:hAnsi="Times New Roman" w:cs="Times New Roman"/>
          <w:sz w:val="24"/>
          <w:szCs w:val="24"/>
        </w:rPr>
        <w:t>98</w:t>
      </w:r>
    </w:p>
    <w:p w14:paraId="065573A7" w14:textId="1B35B4A1" w:rsidR="0030482A" w:rsidRPr="004A2A94" w:rsidRDefault="0030482A"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Образование: высшее</w:t>
      </w:r>
      <w:r w:rsidR="00F872B6" w:rsidRPr="004A2A94">
        <w:rPr>
          <w:rFonts w:ascii="Times New Roman" w:hAnsi="Times New Roman" w:cs="Times New Roman"/>
          <w:sz w:val="24"/>
          <w:szCs w:val="24"/>
        </w:rPr>
        <w:t>, бакалавр</w:t>
      </w:r>
      <w:r w:rsidRPr="004A2A94">
        <w:rPr>
          <w:rFonts w:ascii="Times New Roman" w:hAnsi="Times New Roman" w:cs="Times New Roman"/>
          <w:sz w:val="24"/>
          <w:szCs w:val="24"/>
        </w:rPr>
        <w:t xml:space="preserve"> (</w:t>
      </w:r>
      <w:r w:rsidR="00F872B6" w:rsidRPr="004A2A94">
        <w:rPr>
          <w:rFonts w:ascii="Times New Roman" w:hAnsi="Times New Roman" w:cs="Times New Roman"/>
          <w:sz w:val="24"/>
          <w:szCs w:val="24"/>
        </w:rPr>
        <w:t>ФГБОУ ВО «Российская академия народного хозяйства и государственной службы при Президенте Российской Федерации»</w:t>
      </w:r>
      <w:r w:rsidRPr="004A2A94">
        <w:rPr>
          <w:rFonts w:ascii="Times New Roman" w:hAnsi="Times New Roman" w:cs="Times New Roman"/>
          <w:sz w:val="24"/>
          <w:szCs w:val="24"/>
        </w:rPr>
        <w:t>)</w:t>
      </w:r>
    </w:p>
    <w:p w14:paraId="17427083" w14:textId="77777777" w:rsidR="0030482A" w:rsidRPr="004A2A94" w:rsidRDefault="0030482A"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Специальность: юриспруденция</w:t>
      </w:r>
    </w:p>
    <w:p w14:paraId="6AE316D2" w14:textId="6E1E9265" w:rsidR="0030482A" w:rsidRPr="004A2A94" w:rsidRDefault="0030482A"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Год окончания: 20</w:t>
      </w:r>
      <w:r w:rsidR="00F872B6" w:rsidRPr="004A2A94">
        <w:rPr>
          <w:rFonts w:ascii="Times New Roman" w:hAnsi="Times New Roman" w:cs="Times New Roman"/>
          <w:sz w:val="24"/>
          <w:szCs w:val="24"/>
        </w:rPr>
        <w:t>20</w:t>
      </w:r>
    </w:p>
    <w:p w14:paraId="0B561E97" w14:textId="03D1E44B" w:rsidR="00F872B6" w:rsidRPr="004A2A94" w:rsidRDefault="00F872B6"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Образование: высшее, магистр (ФГБОУ ВО «Российская академия народного хозяйства и государственной службы при Президенте Российской Федерации»)</w:t>
      </w:r>
    </w:p>
    <w:p w14:paraId="01E04354" w14:textId="77777777" w:rsidR="00F872B6" w:rsidRPr="004A2A94" w:rsidRDefault="00F872B6"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Специальность: юриспруденция</w:t>
      </w:r>
    </w:p>
    <w:p w14:paraId="13839109" w14:textId="28F57699" w:rsidR="00F872B6" w:rsidRPr="004A2A94" w:rsidRDefault="00F872B6"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Год окончания: 2022</w:t>
      </w:r>
    </w:p>
    <w:p w14:paraId="24EF7033" w14:textId="77777777" w:rsidR="0030482A" w:rsidRPr="004A2A94" w:rsidRDefault="0030482A"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Все должности, занимаемые в Обществе и других организациях за последние 5 лет и в настоящее время, в хронологическом порядке, в том числе по совместительству:</w:t>
      </w:r>
    </w:p>
    <w:tbl>
      <w:tblPr>
        <w:tblStyle w:val="14"/>
        <w:tblW w:w="0" w:type="auto"/>
        <w:tblLook w:val="04A0" w:firstRow="1" w:lastRow="0" w:firstColumn="1" w:lastColumn="0" w:noHBand="0" w:noVBand="1"/>
      </w:tblPr>
      <w:tblGrid>
        <w:gridCol w:w="1174"/>
        <w:gridCol w:w="1269"/>
        <w:gridCol w:w="3662"/>
        <w:gridCol w:w="3168"/>
      </w:tblGrid>
      <w:tr w:rsidR="0030482A" w:rsidRPr="004A2A94" w14:paraId="3489307C" w14:textId="77777777" w:rsidTr="00783CB4">
        <w:trPr>
          <w:trHeight w:val="569"/>
        </w:trPr>
        <w:tc>
          <w:tcPr>
            <w:tcW w:w="2443" w:type="dxa"/>
            <w:gridSpan w:val="2"/>
            <w:vAlign w:val="center"/>
            <w:hideMark/>
          </w:tcPr>
          <w:p w14:paraId="10B01C63" w14:textId="77777777" w:rsidR="0030482A" w:rsidRPr="004A2A94" w:rsidRDefault="0030482A"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Период</w:t>
            </w:r>
          </w:p>
        </w:tc>
        <w:tc>
          <w:tcPr>
            <w:tcW w:w="3662" w:type="dxa"/>
            <w:vMerge w:val="restart"/>
            <w:vAlign w:val="center"/>
            <w:hideMark/>
          </w:tcPr>
          <w:p w14:paraId="4F3DBCDC" w14:textId="77777777" w:rsidR="0030482A" w:rsidRPr="004A2A94" w:rsidRDefault="0030482A"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Наименование организации</w:t>
            </w:r>
          </w:p>
          <w:p w14:paraId="0E8314EC" w14:textId="77777777" w:rsidR="0030482A" w:rsidRPr="004A2A94" w:rsidRDefault="0030482A" w:rsidP="00783CB4">
            <w:pPr>
              <w:spacing w:after="60" w:line="276" w:lineRule="auto"/>
              <w:jc w:val="center"/>
              <w:rPr>
                <w:rFonts w:ascii="Times New Roman" w:hAnsi="Times New Roman" w:cs="Times New Roman"/>
                <w:sz w:val="24"/>
                <w:szCs w:val="24"/>
              </w:rPr>
            </w:pPr>
          </w:p>
        </w:tc>
        <w:tc>
          <w:tcPr>
            <w:tcW w:w="3168" w:type="dxa"/>
            <w:vMerge w:val="restart"/>
            <w:vAlign w:val="center"/>
            <w:hideMark/>
          </w:tcPr>
          <w:p w14:paraId="55C662C5" w14:textId="77777777" w:rsidR="0030482A" w:rsidRPr="004A2A94" w:rsidRDefault="0030482A"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Должность</w:t>
            </w:r>
          </w:p>
          <w:p w14:paraId="36C812E2" w14:textId="77777777" w:rsidR="0030482A" w:rsidRPr="004A2A94" w:rsidRDefault="0030482A" w:rsidP="00783CB4">
            <w:pPr>
              <w:spacing w:after="60" w:line="276" w:lineRule="auto"/>
              <w:jc w:val="center"/>
              <w:rPr>
                <w:rFonts w:ascii="Times New Roman" w:hAnsi="Times New Roman" w:cs="Times New Roman"/>
                <w:sz w:val="24"/>
                <w:szCs w:val="24"/>
              </w:rPr>
            </w:pPr>
          </w:p>
        </w:tc>
      </w:tr>
      <w:tr w:rsidR="0030482A" w:rsidRPr="004A2A94" w14:paraId="6A98F7C9" w14:textId="77777777" w:rsidTr="00783CB4">
        <w:trPr>
          <w:trHeight w:val="407"/>
        </w:trPr>
        <w:tc>
          <w:tcPr>
            <w:tcW w:w="1174" w:type="dxa"/>
            <w:vAlign w:val="center"/>
            <w:hideMark/>
          </w:tcPr>
          <w:p w14:paraId="0E15CA5C" w14:textId="77777777" w:rsidR="0030482A" w:rsidRPr="004A2A94" w:rsidRDefault="0030482A"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с</w:t>
            </w:r>
          </w:p>
        </w:tc>
        <w:tc>
          <w:tcPr>
            <w:tcW w:w="1269" w:type="dxa"/>
            <w:vAlign w:val="center"/>
            <w:hideMark/>
          </w:tcPr>
          <w:p w14:paraId="7500DF92" w14:textId="77777777" w:rsidR="0030482A" w:rsidRPr="004A2A94" w:rsidRDefault="0030482A"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по</w:t>
            </w:r>
          </w:p>
        </w:tc>
        <w:tc>
          <w:tcPr>
            <w:tcW w:w="3662" w:type="dxa"/>
            <w:vMerge/>
            <w:vAlign w:val="center"/>
            <w:hideMark/>
          </w:tcPr>
          <w:p w14:paraId="3D8DCE10" w14:textId="77777777" w:rsidR="0030482A" w:rsidRPr="004A2A94" w:rsidRDefault="0030482A" w:rsidP="00783CB4">
            <w:pPr>
              <w:spacing w:after="60" w:line="276" w:lineRule="auto"/>
              <w:jc w:val="center"/>
              <w:rPr>
                <w:rFonts w:ascii="Times New Roman" w:hAnsi="Times New Roman" w:cs="Times New Roman"/>
                <w:sz w:val="24"/>
                <w:szCs w:val="24"/>
              </w:rPr>
            </w:pPr>
          </w:p>
        </w:tc>
        <w:tc>
          <w:tcPr>
            <w:tcW w:w="3168" w:type="dxa"/>
            <w:vMerge/>
            <w:vAlign w:val="center"/>
            <w:hideMark/>
          </w:tcPr>
          <w:p w14:paraId="0427168E" w14:textId="77777777" w:rsidR="0030482A" w:rsidRPr="004A2A94" w:rsidRDefault="0030482A" w:rsidP="00783CB4">
            <w:pPr>
              <w:spacing w:after="60" w:line="276" w:lineRule="auto"/>
              <w:jc w:val="center"/>
              <w:rPr>
                <w:rFonts w:ascii="Times New Roman" w:hAnsi="Times New Roman" w:cs="Times New Roman"/>
                <w:sz w:val="24"/>
                <w:szCs w:val="24"/>
              </w:rPr>
            </w:pPr>
          </w:p>
        </w:tc>
      </w:tr>
      <w:tr w:rsidR="0030482A" w:rsidRPr="004A2A94" w14:paraId="6DF7D768" w14:textId="77777777" w:rsidTr="00783CB4">
        <w:trPr>
          <w:trHeight w:val="407"/>
        </w:trPr>
        <w:tc>
          <w:tcPr>
            <w:tcW w:w="1174" w:type="dxa"/>
            <w:vAlign w:val="center"/>
          </w:tcPr>
          <w:p w14:paraId="0966CEB0" w14:textId="754D7154" w:rsidR="0030482A" w:rsidRPr="004A2A94" w:rsidRDefault="005D7AB6"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02</w:t>
            </w:r>
            <w:r w:rsidR="0030482A" w:rsidRPr="004A2A94">
              <w:rPr>
                <w:rFonts w:ascii="Times New Roman" w:hAnsi="Times New Roman" w:cs="Times New Roman"/>
                <w:sz w:val="24"/>
                <w:szCs w:val="24"/>
              </w:rPr>
              <w:t>.20</w:t>
            </w:r>
            <w:r w:rsidRPr="004A2A94">
              <w:rPr>
                <w:rFonts w:ascii="Times New Roman" w:hAnsi="Times New Roman" w:cs="Times New Roman"/>
                <w:sz w:val="24"/>
                <w:szCs w:val="24"/>
              </w:rPr>
              <w:t>21</w:t>
            </w:r>
          </w:p>
        </w:tc>
        <w:tc>
          <w:tcPr>
            <w:tcW w:w="1269" w:type="dxa"/>
            <w:vAlign w:val="center"/>
          </w:tcPr>
          <w:p w14:paraId="4813E24B" w14:textId="55265943" w:rsidR="0030482A" w:rsidRPr="004A2A94" w:rsidRDefault="0030482A"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12.202</w:t>
            </w:r>
            <w:r w:rsidR="005D7AB6" w:rsidRPr="004A2A94">
              <w:rPr>
                <w:rFonts w:ascii="Times New Roman" w:hAnsi="Times New Roman" w:cs="Times New Roman"/>
                <w:sz w:val="24"/>
                <w:szCs w:val="24"/>
              </w:rPr>
              <w:t>2</w:t>
            </w:r>
          </w:p>
        </w:tc>
        <w:tc>
          <w:tcPr>
            <w:tcW w:w="3662" w:type="dxa"/>
            <w:vAlign w:val="center"/>
          </w:tcPr>
          <w:p w14:paraId="3DDD4577" w14:textId="073D3D43" w:rsidR="0030482A" w:rsidRPr="004A2A94" w:rsidRDefault="005D7AB6"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Общество с ограниченной ответственностью «</w:t>
            </w:r>
            <w:proofErr w:type="spellStart"/>
            <w:r w:rsidRPr="004A2A94">
              <w:rPr>
                <w:rFonts w:ascii="Times New Roman" w:hAnsi="Times New Roman" w:cs="Times New Roman"/>
                <w:sz w:val="24"/>
                <w:szCs w:val="24"/>
              </w:rPr>
              <w:t>Ультрамар</w:t>
            </w:r>
            <w:proofErr w:type="spellEnd"/>
            <w:r w:rsidRPr="004A2A94">
              <w:rPr>
                <w:rFonts w:ascii="Times New Roman" w:hAnsi="Times New Roman" w:cs="Times New Roman"/>
                <w:sz w:val="24"/>
                <w:szCs w:val="24"/>
              </w:rPr>
              <w:t>»</w:t>
            </w:r>
          </w:p>
        </w:tc>
        <w:tc>
          <w:tcPr>
            <w:tcW w:w="3168" w:type="dxa"/>
            <w:vAlign w:val="center"/>
          </w:tcPr>
          <w:p w14:paraId="6CBEC77C" w14:textId="7FD8CC72" w:rsidR="0030482A" w:rsidRPr="004A2A94" w:rsidRDefault="005D7AB6"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Помощник юрисконсульта</w:t>
            </w:r>
          </w:p>
        </w:tc>
      </w:tr>
      <w:tr w:rsidR="0030482A" w:rsidRPr="004A2A94" w14:paraId="0ACFE0DF" w14:textId="77777777" w:rsidTr="00783CB4">
        <w:trPr>
          <w:trHeight w:val="407"/>
        </w:trPr>
        <w:tc>
          <w:tcPr>
            <w:tcW w:w="1174" w:type="dxa"/>
            <w:vAlign w:val="center"/>
          </w:tcPr>
          <w:p w14:paraId="580F9842" w14:textId="48BC2CB0" w:rsidR="0030482A" w:rsidRPr="004A2A94" w:rsidRDefault="005D7AB6"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02.2023</w:t>
            </w:r>
          </w:p>
        </w:tc>
        <w:tc>
          <w:tcPr>
            <w:tcW w:w="1269" w:type="dxa"/>
            <w:vAlign w:val="center"/>
          </w:tcPr>
          <w:p w14:paraId="6950EFF8" w14:textId="6C8F0510" w:rsidR="0030482A" w:rsidRPr="004A2A94" w:rsidRDefault="00F43647"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04.2026</w:t>
            </w:r>
          </w:p>
        </w:tc>
        <w:tc>
          <w:tcPr>
            <w:tcW w:w="3662" w:type="dxa"/>
            <w:vAlign w:val="center"/>
          </w:tcPr>
          <w:p w14:paraId="6112EEAF" w14:textId="5F13AFA2" w:rsidR="0030482A" w:rsidRPr="004A2A94" w:rsidRDefault="005D7AB6"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Акционерное общество «МОНОПОЛИЯ»</w:t>
            </w:r>
          </w:p>
        </w:tc>
        <w:tc>
          <w:tcPr>
            <w:tcW w:w="3168" w:type="dxa"/>
            <w:vAlign w:val="center"/>
          </w:tcPr>
          <w:p w14:paraId="2E5B9780" w14:textId="54AE00BB" w:rsidR="0030482A" w:rsidRPr="004A2A94" w:rsidRDefault="005D7AB6"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Юрисконсульт</w:t>
            </w:r>
          </w:p>
        </w:tc>
      </w:tr>
      <w:tr w:rsidR="005D7AB6" w:rsidRPr="004A2A94" w14:paraId="2015D362" w14:textId="77777777" w:rsidTr="00783CB4">
        <w:trPr>
          <w:trHeight w:val="407"/>
        </w:trPr>
        <w:tc>
          <w:tcPr>
            <w:tcW w:w="1174" w:type="dxa"/>
            <w:vAlign w:val="center"/>
          </w:tcPr>
          <w:p w14:paraId="62795DA8" w14:textId="672D048A" w:rsidR="005D7AB6" w:rsidRPr="004A2A94" w:rsidRDefault="004A1F52"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07.2023</w:t>
            </w:r>
          </w:p>
        </w:tc>
        <w:tc>
          <w:tcPr>
            <w:tcW w:w="1269" w:type="dxa"/>
            <w:vAlign w:val="center"/>
          </w:tcPr>
          <w:p w14:paraId="650AE79F" w14:textId="3B697923" w:rsidR="005D7AB6" w:rsidRPr="004A2A94" w:rsidRDefault="00F43647"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04.2026</w:t>
            </w:r>
          </w:p>
        </w:tc>
        <w:tc>
          <w:tcPr>
            <w:tcW w:w="3662" w:type="dxa"/>
            <w:vAlign w:val="center"/>
          </w:tcPr>
          <w:p w14:paraId="6E64A6AF" w14:textId="0BAD7EED" w:rsidR="005D7AB6" w:rsidRPr="004A2A94" w:rsidRDefault="004A1F52"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Акционерное общество «МОНОПОЛИЯ»</w:t>
            </w:r>
          </w:p>
        </w:tc>
        <w:tc>
          <w:tcPr>
            <w:tcW w:w="3168" w:type="dxa"/>
            <w:vAlign w:val="center"/>
          </w:tcPr>
          <w:p w14:paraId="265B854E" w14:textId="22224EB2" w:rsidR="005D7AB6" w:rsidRPr="004A2A94" w:rsidRDefault="004A1F52"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Секретарь Совета директоров</w:t>
            </w:r>
          </w:p>
        </w:tc>
      </w:tr>
      <w:tr w:rsidR="004A1F52" w:rsidRPr="004A2A94" w14:paraId="7CB3D078" w14:textId="77777777" w:rsidTr="00783CB4">
        <w:trPr>
          <w:trHeight w:val="407"/>
        </w:trPr>
        <w:tc>
          <w:tcPr>
            <w:tcW w:w="1174" w:type="dxa"/>
            <w:vAlign w:val="center"/>
          </w:tcPr>
          <w:p w14:paraId="4473CD17" w14:textId="2EC50239" w:rsidR="004A1F52" w:rsidRPr="004A2A94" w:rsidRDefault="004A1F52"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05.2024</w:t>
            </w:r>
          </w:p>
        </w:tc>
        <w:tc>
          <w:tcPr>
            <w:tcW w:w="1269" w:type="dxa"/>
            <w:vAlign w:val="center"/>
          </w:tcPr>
          <w:p w14:paraId="298FB77C" w14:textId="23D9CA29" w:rsidR="004A1F52" w:rsidRPr="004A2A94" w:rsidRDefault="004A1F52"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12.2024</w:t>
            </w:r>
          </w:p>
        </w:tc>
        <w:tc>
          <w:tcPr>
            <w:tcW w:w="3662" w:type="dxa"/>
            <w:vAlign w:val="center"/>
          </w:tcPr>
          <w:p w14:paraId="097ED882" w14:textId="35B03417" w:rsidR="004A1F52" w:rsidRPr="004A2A94" w:rsidRDefault="004A1F52"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Публичное акционерное общество «ГЛОБАЛТРАК МЕНЕДЖМЕНТ»</w:t>
            </w:r>
          </w:p>
        </w:tc>
        <w:tc>
          <w:tcPr>
            <w:tcW w:w="3168" w:type="dxa"/>
            <w:vAlign w:val="center"/>
          </w:tcPr>
          <w:p w14:paraId="62449923" w14:textId="637AF18D" w:rsidR="004A1F52" w:rsidRPr="004A2A94" w:rsidRDefault="004A1F52"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Юрисконсульт</w:t>
            </w:r>
          </w:p>
        </w:tc>
      </w:tr>
      <w:tr w:rsidR="004A1F52" w:rsidRPr="004A2A94" w14:paraId="73455265" w14:textId="77777777" w:rsidTr="00783CB4">
        <w:trPr>
          <w:trHeight w:val="407"/>
        </w:trPr>
        <w:tc>
          <w:tcPr>
            <w:tcW w:w="1174" w:type="dxa"/>
            <w:vAlign w:val="center"/>
          </w:tcPr>
          <w:p w14:paraId="53F8F202" w14:textId="6FC762E3" w:rsidR="004A1F52" w:rsidRPr="004A2A94" w:rsidRDefault="004A1F52"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01.2025</w:t>
            </w:r>
          </w:p>
        </w:tc>
        <w:tc>
          <w:tcPr>
            <w:tcW w:w="1269" w:type="dxa"/>
            <w:vAlign w:val="center"/>
          </w:tcPr>
          <w:p w14:paraId="106914FD" w14:textId="6D90894E" w:rsidR="004A1F52" w:rsidRPr="004A2A94" w:rsidRDefault="00F43647"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04.2026</w:t>
            </w:r>
          </w:p>
        </w:tc>
        <w:tc>
          <w:tcPr>
            <w:tcW w:w="3662" w:type="dxa"/>
            <w:vAlign w:val="center"/>
          </w:tcPr>
          <w:p w14:paraId="2A56F4B8" w14:textId="1E1D44EB" w:rsidR="004A1F52" w:rsidRPr="004A2A94" w:rsidRDefault="004A1F52"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Публичное акционерное общество «ГЛОБАЛТРАК МЕНЕДЖМЕНТ»</w:t>
            </w:r>
          </w:p>
        </w:tc>
        <w:tc>
          <w:tcPr>
            <w:tcW w:w="3168" w:type="dxa"/>
            <w:vAlign w:val="center"/>
          </w:tcPr>
          <w:p w14:paraId="64F70345" w14:textId="0CF1EE93" w:rsidR="004A1F52" w:rsidRPr="004A2A94" w:rsidRDefault="004A1F52" w:rsidP="00783CB4">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Корпоративный секретарь</w:t>
            </w:r>
          </w:p>
        </w:tc>
      </w:tr>
    </w:tbl>
    <w:p w14:paraId="63F2768B" w14:textId="77777777" w:rsidR="0030482A" w:rsidRPr="004A2A94" w:rsidRDefault="0030482A" w:rsidP="003A1083">
      <w:pPr>
        <w:spacing w:after="60" w:line="276" w:lineRule="auto"/>
        <w:jc w:val="both"/>
        <w:rPr>
          <w:rFonts w:ascii="Times New Roman" w:hAnsi="Times New Roman" w:cs="Times New Roman"/>
          <w:sz w:val="24"/>
          <w:szCs w:val="24"/>
        </w:rPr>
      </w:pPr>
    </w:p>
    <w:p w14:paraId="67BAA0CA" w14:textId="083B89DB" w:rsidR="0030482A" w:rsidRPr="004A2A94" w:rsidRDefault="00783CB4"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Д</w:t>
      </w:r>
      <w:r w:rsidR="0030482A" w:rsidRPr="004A2A94">
        <w:rPr>
          <w:rFonts w:ascii="Times New Roman" w:hAnsi="Times New Roman" w:cs="Times New Roman"/>
          <w:sz w:val="24"/>
          <w:szCs w:val="24"/>
        </w:rPr>
        <w:t>оля участия данного лица в уставном капитале Общества на 31.12.2024: 0 %</w:t>
      </w:r>
    </w:p>
    <w:p w14:paraId="7DB74D9B" w14:textId="5D0B3A85" w:rsidR="0030482A" w:rsidRPr="004A2A94" w:rsidRDefault="00783CB4"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Д</w:t>
      </w:r>
      <w:r w:rsidR="0030482A" w:rsidRPr="004A2A94">
        <w:rPr>
          <w:rFonts w:ascii="Times New Roman" w:hAnsi="Times New Roman" w:cs="Times New Roman"/>
          <w:sz w:val="24"/>
          <w:szCs w:val="24"/>
        </w:rPr>
        <w:t>оля принадлежащих данному лицу обыкновенных акций Общества на 31.12.2024: 0 %</w:t>
      </w:r>
    </w:p>
    <w:p w14:paraId="7C29268C" w14:textId="77777777" w:rsidR="0030482A" w:rsidRPr="004A2A94" w:rsidRDefault="0030482A"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Сделки по приобретению или отчуждению акций Общества в 2024 году не совершались.</w:t>
      </w:r>
    </w:p>
    <w:p w14:paraId="72DAB05A" w14:textId="77777777" w:rsidR="00783CB4" w:rsidRPr="004A2A94" w:rsidRDefault="00783CB4" w:rsidP="003A1083">
      <w:pPr>
        <w:spacing w:after="60" w:line="276" w:lineRule="auto"/>
        <w:jc w:val="both"/>
        <w:rPr>
          <w:rFonts w:ascii="Times New Roman" w:hAnsi="Times New Roman" w:cs="Times New Roman"/>
          <w:sz w:val="24"/>
          <w:szCs w:val="24"/>
        </w:rPr>
      </w:pPr>
    </w:p>
    <w:p w14:paraId="3562E676" w14:textId="67DF9B12" w:rsidR="0030482A" w:rsidRPr="004A2A94" w:rsidRDefault="0030482A"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Информация в настоящем разделе приведена с учетом требований законодательства Российской Федерации о защите персональных данных.</w:t>
      </w:r>
    </w:p>
    <w:p w14:paraId="084CF096" w14:textId="0AB66551" w:rsidR="0055194A" w:rsidRPr="004A2A94" w:rsidRDefault="0055194A" w:rsidP="003A1083">
      <w:pPr>
        <w:spacing w:after="60" w:line="276" w:lineRule="auto"/>
        <w:jc w:val="both"/>
        <w:rPr>
          <w:rFonts w:ascii="Times New Roman" w:hAnsi="Times New Roman" w:cs="Times New Roman"/>
          <w:sz w:val="24"/>
          <w:szCs w:val="24"/>
        </w:rPr>
      </w:pPr>
    </w:p>
    <w:p w14:paraId="1802C749" w14:textId="7BDA5165" w:rsidR="00DA557C" w:rsidRPr="004A2A94" w:rsidRDefault="0055194A" w:rsidP="00DA55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На дату </w:t>
      </w:r>
      <w:r w:rsidR="00DA557C" w:rsidRPr="004A2A94">
        <w:rPr>
          <w:rFonts w:ascii="Times New Roman" w:hAnsi="Times New Roman" w:cs="Times New Roman"/>
          <w:sz w:val="24"/>
          <w:szCs w:val="24"/>
        </w:rPr>
        <w:t xml:space="preserve">утверждения </w:t>
      </w:r>
      <w:r w:rsidRPr="004A2A94">
        <w:rPr>
          <w:rFonts w:ascii="Times New Roman" w:hAnsi="Times New Roman" w:cs="Times New Roman"/>
          <w:sz w:val="24"/>
          <w:szCs w:val="24"/>
        </w:rPr>
        <w:t xml:space="preserve">настоящего </w:t>
      </w:r>
      <w:r w:rsidR="00DA557C" w:rsidRPr="004A2A94">
        <w:rPr>
          <w:rFonts w:ascii="Times New Roman" w:hAnsi="Times New Roman" w:cs="Times New Roman"/>
          <w:sz w:val="24"/>
          <w:szCs w:val="24"/>
        </w:rPr>
        <w:t>Год</w:t>
      </w:r>
      <w:r w:rsidRPr="004A2A94">
        <w:rPr>
          <w:rFonts w:ascii="Times New Roman" w:hAnsi="Times New Roman" w:cs="Times New Roman"/>
          <w:sz w:val="24"/>
          <w:szCs w:val="24"/>
        </w:rPr>
        <w:t>о</w:t>
      </w:r>
      <w:r w:rsidR="00DA557C" w:rsidRPr="004A2A94">
        <w:rPr>
          <w:rFonts w:ascii="Times New Roman" w:hAnsi="Times New Roman" w:cs="Times New Roman"/>
          <w:sz w:val="24"/>
          <w:szCs w:val="24"/>
        </w:rPr>
        <w:t>вого о</w:t>
      </w:r>
      <w:r w:rsidRPr="004A2A94">
        <w:rPr>
          <w:rFonts w:ascii="Times New Roman" w:hAnsi="Times New Roman" w:cs="Times New Roman"/>
          <w:sz w:val="24"/>
          <w:szCs w:val="24"/>
        </w:rPr>
        <w:t>тчета</w:t>
      </w:r>
      <w:r w:rsidR="006E7E20" w:rsidRPr="004A2A94">
        <w:rPr>
          <w:rFonts w:ascii="Times New Roman" w:hAnsi="Times New Roman" w:cs="Times New Roman"/>
          <w:sz w:val="24"/>
          <w:szCs w:val="24"/>
        </w:rPr>
        <w:t xml:space="preserve"> по решению Совета директоров ПАО «ГТМ» от 27.</w:t>
      </w:r>
      <w:r w:rsidR="005B121F" w:rsidRPr="004A2A94">
        <w:rPr>
          <w:rFonts w:ascii="Times New Roman" w:hAnsi="Times New Roman" w:cs="Times New Roman"/>
          <w:sz w:val="24"/>
          <w:szCs w:val="24"/>
        </w:rPr>
        <w:t>04</w:t>
      </w:r>
      <w:r w:rsidR="006E7E20" w:rsidRPr="004A2A94">
        <w:rPr>
          <w:rFonts w:ascii="Times New Roman" w:hAnsi="Times New Roman" w:cs="Times New Roman"/>
          <w:sz w:val="24"/>
          <w:szCs w:val="24"/>
        </w:rPr>
        <w:t>.2026 (протокол б/н от 30.</w:t>
      </w:r>
      <w:r w:rsidR="005B121F" w:rsidRPr="004A2A94">
        <w:rPr>
          <w:rFonts w:ascii="Times New Roman" w:hAnsi="Times New Roman" w:cs="Times New Roman"/>
          <w:sz w:val="24"/>
          <w:szCs w:val="24"/>
        </w:rPr>
        <w:t>04</w:t>
      </w:r>
      <w:r w:rsidR="006E7E20" w:rsidRPr="004A2A94">
        <w:rPr>
          <w:rFonts w:ascii="Times New Roman" w:hAnsi="Times New Roman" w:cs="Times New Roman"/>
          <w:sz w:val="24"/>
          <w:szCs w:val="24"/>
        </w:rPr>
        <w:t>.2026г.)</w:t>
      </w:r>
      <w:r w:rsidR="00DA557C" w:rsidRPr="004A2A94">
        <w:rPr>
          <w:rFonts w:ascii="Times New Roman" w:hAnsi="Times New Roman" w:cs="Times New Roman"/>
          <w:sz w:val="24"/>
          <w:szCs w:val="24"/>
        </w:rPr>
        <w:t>,</w:t>
      </w:r>
      <w:r w:rsidRPr="004A2A94">
        <w:rPr>
          <w:rFonts w:ascii="Times New Roman" w:hAnsi="Times New Roman" w:cs="Times New Roman"/>
          <w:sz w:val="24"/>
          <w:szCs w:val="24"/>
        </w:rPr>
        <w:t xml:space="preserve"> </w:t>
      </w:r>
      <w:r w:rsidR="00DA557C" w:rsidRPr="004A2A94">
        <w:rPr>
          <w:rFonts w:ascii="Times New Roman" w:hAnsi="Times New Roman" w:cs="Times New Roman"/>
          <w:sz w:val="24"/>
          <w:szCs w:val="24"/>
        </w:rPr>
        <w:t>в связи</w:t>
      </w:r>
      <w:r w:rsidR="006E7E20" w:rsidRPr="004A2A94">
        <w:rPr>
          <w:rFonts w:ascii="Times New Roman" w:hAnsi="Times New Roman" w:cs="Times New Roman"/>
          <w:sz w:val="24"/>
          <w:szCs w:val="24"/>
        </w:rPr>
        <w:t xml:space="preserve"> </w:t>
      </w:r>
      <w:r w:rsidR="006E7E20" w:rsidRPr="004A2A94">
        <w:rPr>
          <w:rFonts w:ascii="Times New Roman" w:hAnsi="Times New Roman" w:cs="Times New Roman"/>
          <w:sz w:val="24"/>
          <w:szCs w:val="24"/>
          <w:lang w:val="en-US"/>
        </w:rPr>
        <w:t>c</w:t>
      </w:r>
      <w:r w:rsidR="006E7E20" w:rsidRPr="004A2A94">
        <w:rPr>
          <w:rFonts w:ascii="Times New Roman" w:hAnsi="Times New Roman" w:cs="Times New Roman"/>
          <w:sz w:val="24"/>
          <w:szCs w:val="24"/>
        </w:rPr>
        <w:t xml:space="preserve"> прекращением полномочии Калитиной М.А. </w:t>
      </w:r>
      <w:proofErr w:type="gramStart"/>
      <w:r w:rsidR="006E7E20" w:rsidRPr="004A2A94">
        <w:rPr>
          <w:rFonts w:ascii="Times New Roman" w:hAnsi="Times New Roman" w:cs="Times New Roman"/>
          <w:sz w:val="24"/>
          <w:szCs w:val="24"/>
        </w:rPr>
        <w:t xml:space="preserve">и </w:t>
      </w:r>
      <w:r w:rsidR="00DA557C" w:rsidRPr="004A2A94">
        <w:rPr>
          <w:rFonts w:ascii="Times New Roman" w:hAnsi="Times New Roman" w:cs="Times New Roman"/>
          <w:sz w:val="24"/>
          <w:szCs w:val="24"/>
        </w:rPr>
        <w:t xml:space="preserve"> с</w:t>
      </w:r>
      <w:proofErr w:type="gramEnd"/>
      <w:r w:rsidR="00DA557C" w:rsidRPr="004A2A94">
        <w:rPr>
          <w:rFonts w:ascii="Times New Roman" w:hAnsi="Times New Roman" w:cs="Times New Roman"/>
          <w:sz w:val="24"/>
          <w:szCs w:val="24"/>
        </w:rPr>
        <w:t xml:space="preserve"> отсутствием кандидатур для избрания на должность Корпоративного секретаря Общества с 30 апреля 2026 года функции Корпоративного секретаря Общества возложены на </w:t>
      </w:r>
      <w:proofErr w:type="spellStart"/>
      <w:r w:rsidR="00DA557C" w:rsidRPr="004A2A94">
        <w:rPr>
          <w:rFonts w:ascii="Times New Roman" w:hAnsi="Times New Roman" w:cs="Times New Roman"/>
          <w:sz w:val="24"/>
          <w:szCs w:val="24"/>
        </w:rPr>
        <w:t>Маркунину</w:t>
      </w:r>
      <w:proofErr w:type="spellEnd"/>
      <w:r w:rsidR="00DA557C" w:rsidRPr="004A2A94">
        <w:rPr>
          <w:rFonts w:ascii="Times New Roman" w:hAnsi="Times New Roman" w:cs="Times New Roman"/>
          <w:sz w:val="24"/>
          <w:szCs w:val="24"/>
        </w:rPr>
        <w:t xml:space="preserve"> Елизавету Анатольевну, Заместителя генерального директора по правовым вопросам.</w:t>
      </w:r>
    </w:p>
    <w:p w14:paraId="12597818" w14:textId="3C913FF2" w:rsidR="0055194A" w:rsidRPr="004A2A94" w:rsidRDefault="0055194A" w:rsidP="003A1083">
      <w:pPr>
        <w:spacing w:after="60" w:line="276" w:lineRule="auto"/>
        <w:jc w:val="both"/>
        <w:rPr>
          <w:rFonts w:ascii="Times New Roman" w:hAnsi="Times New Roman" w:cs="Times New Roman"/>
          <w:sz w:val="24"/>
          <w:szCs w:val="24"/>
        </w:rPr>
      </w:pPr>
    </w:p>
    <w:p w14:paraId="25BD9E6C" w14:textId="77777777" w:rsidR="0030482A" w:rsidRPr="004A2A94" w:rsidRDefault="0030482A" w:rsidP="003A1083">
      <w:pPr>
        <w:spacing w:after="60" w:line="276" w:lineRule="auto"/>
        <w:jc w:val="both"/>
        <w:rPr>
          <w:rFonts w:ascii="Times New Roman" w:hAnsi="Times New Roman" w:cs="Times New Roman"/>
          <w:sz w:val="24"/>
          <w:szCs w:val="24"/>
        </w:rPr>
      </w:pPr>
    </w:p>
    <w:p w14:paraId="4E3A1979" w14:textId="5FEA4AFF" w:rsidR="003875B5" w:rsidRPr="004A2A94" w:rsidRDefault="003875B5" w:rsidP="003A1083">
      <w:pPr>
        <w:spacing w:after="60" w:line="276" w:lineRule="auto"/>
        <w:jc w:val="both"/>
        <w:rPr>
          <w:rFonts w:ascii="Times New Roman" w:hAnsi="Times New Roman" w:cs="Times New Roman"/>
          <w:sz w:val="24"/>
          <w:szCs w:val="24"/>
        </w:rPr>
      </w:pPr>
    </w:p>
    <w:p w14:paraId="20A3BF72" w14:textId="77777777" w:rsidR="0072275F" w:rsidRPr="004A2A94" w:rsidRDefault="0072275F">
      <w:pPr>
        <w:rPr>
          <w:rFonts w:ascii="Times New Roman" w:eastAsiaTheme="majorEastAsia" w:hAnsi="Times New Roman" w:cs="Times New Roman"/>
          <w:b/>
          <w:bCs/>
          <w:color w:val="000000" w:themeColor="text1"/>
          <w:sz w:val="24"/>
          <w:szCs w:val="28"/>
        </w:rPr>
      </w:pPr>
      <w:bookmarkStart w:id="52" w:name="_Toc195873083"/>
      <w:r w:rsidRPr="004A2A94">
        <w:rPr>
          <w:rFonts w:ascii="Times New Roman" w:hAnsi="Times New Roman" w:cs="Times New Roman"/>
        </w:rPr>
        <w:br w:type="page"/>
      </w:r>
    </w:p>
    <w:p w14:paraId="25F010F3" w14:textId="13FE5F89" w:rsidR="00DE28B2" w:rsidRPr="004A2A94" w:rsidRDefault="00F75503" w:rsidP="00F12C4C">
      <w:pPr>
        <w:pStyle w:val="1"/>
        <w:rPr>
          <w:rFonts w:cs="Times New Roman"/>
        </w:rPr>
      </w:pPr>
      <w:bookmarkStart w:id="53" w:name="_Toc230974179"/>
      <w:r w:rsidRPr="004A2A94">
        <w:rPr>
          <w:rFonts w:cs="Times New Roman"/>
        </w:rPr>
        <w:lastRenderedPageBreak/>
        <w:t>ОТЧЕТ О СОБЛЮДЕНИИ ОБЩЕСТВОМ КОДЕКСА КОРПОРАТИВНОГО УПРАВЛЕНИЯ, ОДОБРЕННОГО СОВЕТОМ ДИРЕКТОРОВ БАНКА РОССИИ 21 МАРТА 2014 ГОДА (Письмо ЦБ РФ от 10.04.2014 г. №06-52/2463)</w:t>
      </w:r>
      <w:bookmarkEnd w:id="52"/>
      <w:bookmarkEnd w:id="53"/>
    </w:p>
    <w:p w14:paraId="05C6F387" w14:textId="77777777" w:rsidR="00F75503" w:rsidRPr="004A2A94" w:rsidRDefault="00F75503" w:rsidP="003A1083">
      <w:pPr>
        <w:spacing w:after="60" w:line="276" w:lineRule="auto"/>
        <w:jc w:val="both"/>
        <w:rPr>
          <w:rFonts w:ascii="Times New Roman" w:hAnsi="Times New Roman" w:cs="Times New Roman"/>
          <w:sz w:val="24"/>
          <w:szCs w:val="24"/>
        </w:rPr>
      </w:pPr>
    </w:p>
    <w:p w14:paraId="3C792CD4" w14:textId="63164075" w:rsidR="00F75503" w:rsidRPr="004A2A94" w:rsidRDefault="00F75503"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Ниже приводится отчет о соблюдении Обществом Кодекса корпоративного управления, рекомендованного к применению акционерными Обществами согласно рекомендациям Центрального Банка Российской Федерации по составлению отчет</w:t>
      </w:r>
      <w:r w:rsidR="007C033F" w:rsidRPr="004A2A94">
        <w:rPr>
          <w:rFonts w:ascii="Times New Roman" w:hAnsi="Times New Roman" w:cs="Times New Roman"/>
          <w:sz w:val="24"/>
          <w:szCs w:val="24"/>
        </w:rPr>
        <w:t>а</w:t>
      </w:r>
      <w:r w:rsidRPr="004A2A94">
        <w:rPr>
          <w:rFonts w:ascii="Times New Roman" w:hAnsi="Times New Roman" w:cs="Times New Roman"/>
          <w:sz w:val="24"/>
          <w:szCs w:val="24"/>
        </w:rPr>
        <w:t xml:space="preserve"> о соблюдении принципов и рекомендаций Кодекса корпоративного управления (Письмо Банка России от </w:t>
      </w:r>
      <w:proofErr w:type="spellStart"/>
      <w:r w:rsidR="007C033F" w:rsidRPr="004A2A94">
        <w:rPr>
          <w:rFonts w:ascii="Times New Roman" w:hAnsi="Times New Roman" w:cs="Times New Roman"/>
          <w:sz w:val="24"/>
          <w:szCs w:val="24"/>
        </w:rPr>
        <w:t>от</w:t>
      </w:r>
      <w:proofErr w:type="spellEnd"/>
      <w:r w:rsidR="007C033F" w:rsidRPr="004A2A94">
        <w:rPr>
          <w:rFonts w:ascii="Times New Roman" w:hAnsi="Times New Roman" w:cs="Times New Roman"/>
          <w:sz w:val="24"/>
          <w:szCs w:val="24"/>
        </w:rPr>
        <w:t xml:space="preserve"> 27 декабря 2021 г. N ИН-06-28/102</w:t>
      </w:r>
      <w:r w:rsidR="001C0F10" w:rsidRPr="004A2A94">
        <w:rPr>
          <w:rFonts w:ascii="Times New Roman" w:hAnsi="Times New Roman" w:cs="Times New Roman"/>
          <w:sz w:val="24"/>
          <w:szCs w:val="24"/>
        </w:rPr>
        <w:t xml:space="preserve"> «О раскрытии в годовом отчете публичного акционерного общества отчета о соблюдении принципов и рекомендаций Кодекса корпоративного управления»).</w:t>
      </w:r>
    </w:p>
    <w:p w14:paraId="2921EC69" w14:textId="46F609EE" w:rsidR="00BE316E" w:rsidRPr="004A2A94" w:rsidRDefault="00BE316E"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Отчет о соблюдении принципов и рекомендаций </w:t>
      </w:r>
      <w:hyperlink r:id="rId16" w:history="1">
        <w:r w:rsidRPr="004A2A94">
          <w:rPr>
            <w:rStyle w:val="ab"/>
            <w:rFonts w:ascii="Times New Roman" w:hAnsi="Times New Roman" w:cs="Times New Roman"/>
            <w:sz w:val="24"/>
            <w:szCs w:val="24"/>
          </w:rPr>
          <w:t>Кодекса</w:t>
        </w:r>
      </w:hyperlink>
      <w:r w:rsidRPr="004A2A94">
        <w:rPr>
          <w:rFonts w:ascii="Times New Roman" w:hAnsi="Times New Roman" w:cs="Times New Roman"/>
          <w:sz w:val="24"/>
          <w:szCs w:val="24"/>
        </w:rPr>
        <w:t xml:space="preserve"> корпоратив</w:t>
      </w:r>
      <w:r w:rsidR="00DF7AA2" w:rsidRPr="004A2A94">
        <w:rPr>
          <w:rFonts w:ascii="Times New Roman" w:hAnsi="Times New Roman" w:cs="Times New Roman"/>
          <w:sz w:val="24"/>
          <w:szCs w:val="24"/>
        </w:rPr>
        <w:t>ного управления был рассмотрен С</w:t>
      </w:r>
      <w:r w:rsidRPr="004A2A94">
        <w:rPr>
          <w:rFonts w:ascii="Times New Roman" w:hAnsi="Times New Roman" w:cs="Times New Roman"/>
          <w:sz w:val="24"/>
          <w:szCs w:val="24"/>
        </w:rPr>
        <w:t xml:space="preserve">оветом директоров </w:t>
      </w:r>
      <w:r w:rsidR="00DF7AA2" w:rsidRPr="004A2A94">
        <w:rPr>
          <w:rFonts w:ascii="Times New Roman" w:hAnsi="Times New Roman" w:cs="Times New Roman"/>
          <w:sz w:val="24"/>
          <w:szCs w:val="24"/>
        </w:rPr>
        <w:t xml:space="preserve">ПАО «ГТМ» в составе годового отчета за </w:t>
      </w:r>
      <w:r w:rsidR="00B260FA" w:rsidRPr="004A2A94">
        <w:rPr>
          <w:rFonts w:ascii="Times New Roman" w:hAnsi="Times New Roman" w:cs="Times New Roman"/>
          <w:sz w:val="24"/>
          <w:szCs w:val="24"/>
        </w:rPr>
        <w:t>202</w:t>
      </w:r>
      <w:r w:rsidR="00DA557C" w:rsidRPr="004A2A94">
        <w:rPr>
          <w:rFonts w:ascii="Times New Roman" w:hAnsi="Times New Roman" w:cs="Times New Roman"/>
          <w:sz w:val="24"/>
          <w:szCs w:val="24"/>
        </w:rPr>
        <w:t>5</w:t>
      </w:r>
      <w:r w:rsidR="00A5654B" w:rsidRPr="004A2A94">
        <w:rPr>
          <w:rFonts w:ascii="Times New Roman" w:hAnsi="Times New Roman" w:cs="Times New Roman"/>
          <w:sz w:val="24"/>
          <w:szCs w:val="24"/>
        </w:rPr>
        <w:t xml:space="preserve"> </w:t>
      </w:r>
      <w:r w:rsidR="00DF7AA2" w:rsidRPr="004A2A94">
        <w:rPr>
          <w:rFonts w:ascii="Times New Roman" w:hAnsi="Times New Roman" w:cs="Times New Roman"/>
          <w:sz w:val="24"/>
          <w:szCs w:val="24"/>
        </w:rPr>
        <w:t>год н</w:t>
      </w:r>
      <w:r w:rsidRPr="004A2A94">
        <w:rPr>
          <w:rFonts w:ascii="Times New Roman" w:hAnsi="Times New Roman" w:cs="Times New Roman"/>
          <w:sz w:val="24"/>
          <w:szCs w:val="24"/>
        </w:rPr>
        <w:t>а заседании</w:t>
      </w:r>
      <w:r w:rsidR="00DF7AA2" w:rsidRPr="004A2A94">
        <w:rPr>
          <w:rFonts w:ascii="Times New Roman" w:hAnsi="Times New Roman" w:cs="Times New Roman"/>
          <w:sz w:val="24"/>
          <w:szCs w:val="24"/>
        </w:rPr>
        <w:t>, состоявшимся</w:t>
      </w:r>
      <w:r w:rsidRPr="004A2A94">
        <w:rPr>
          <w:rFonts w:ascii="Times New Roman" w:hAnsi="Times New Roman" w:cs="Times New Roman"/>
          <w:sz w:val="24"/>
          <w:szCs w:val="24"/>
        </w:rPr>
        <w:t xml:space="preserve"> </w:t>
      </w:r>
      <w:r w:rsidR="00E53614" w:rsidRPr="004A2A94">
        <w:rPr>
          <w:rFonts w:ascii="Times New Roman" w:hAnsi="Times New Roman" w:cs="Times New Roman"/>
          <w:sz w:val="24"/>
          <w:szCs w:val="24"/>
        </w:rPr>
        <w:t>27</w:t>
      </w:r>
      <w:r w:rsidR="00B43183" w:rsidRPr="004A2A94">
        <w:rPr>
          <w:rFonts w:ascii="Times New Roman" w:hAnsi="Times New Roman" w:cs="Times New Roman"/>
          <w:sz w:val="24"/>
          <w:szCs w:val="24"/>
        </w:rPr>
        <w:t xml:space="preserve"> </w:t>
      </w:r>
      <w:r w:rsidR="00B260FA" w:rsidRPr="004A2A94">
        <w:rPr>
          <w:rFonts w:ascii="Times New Roman" w:hAnsi="Times New Roman" w:cs="Times New Roman"/>
          <w:sz w:val="24"/>
          <w:szCs w:val="24"/>
        </w:rPr>
        <w:t>мая</w:t>
      </w:r>
      <w:r w:rsidR="00B43183" w:rsidRPr="004A2A94">
        <w:rPr>
          <w:rFonts w:ascii="Times New Roman" w:hAnsi="Times New Roman" w:cs="Times New Roman"/>
          <w:sz w:val="24"/>
          <w:szCs w:val="24"/>
        </w:rPr>
        <w:t xml:space="preserve"> </w:t>
      </w:r>
      <w:r w:rsidR="006E7E20" w:rsidRPr="004A2A94">
        <w:rPr>
          <w:rFonts w:ascii="Times New Roman" w:hAnsi="Times New Roman" w:cs="Times New Roman"/>
          <w:sz w:val="24"/>
          <w:szCs w:val="24"/>
        </w:rPr>
        <w:t xml:space="preserve">2026 </w:t>
      </w:r>
      <w:r w:rsidR="00DF7AA2" w:rsidRPr="004A2A94">
        <w:rPr>
          <w:rFonts w:ascii="Times New Roman" w:hAnsi="Times New Roman" w:cs="Times New Roman"/>
          <w:sz w:val="24"/>
          <w:szCs w:val="24"/>
        </w:rPr>
        <w:t xml:space="preserve">года (Протокол б/н от </w:t>
      </w:r>
      <w:r w:rsidR="00E53614" w:rsidRPr="004A2A94">
        <w:rPr>
          <w:rFonts w:ascii="Times New Roman" w:hAnsi="Times New Roman" w:cs="Times New Roman"/>
          <w:sz w:val="24"/>
          <w:szCs w:val="24"/>
        </w:rPr>
        <w:t>27</w:t>
      </w:r>
      <w:r w:rsidR="00DF7AA2" w:rsidRPr="004A2A94">
        <w:rPr>
          <w:rFonts w:ascii="Times New Roman" w:hAnsi="Times New Roman" w:cs="Times New Roman"/>
          <w:sz w:val="24"/>
          <w:szCs w:val="24"/>
        </w:rPr>
        <w:t>.</w:t>
      </w:r>
      <w:r w:rsidR="00B43183" w:rsidRPr="004A2A94">
        <w:rPr>
          <w:rFonts w:ascii="Times New Roman" w:hAnsi="Times New Roman" w:cs="Times New Roman"/>
          <w:sz w:val="24"/>
          <w:szCs w:val="24"/>
        </w:rPr>
        <w:t>0</w:t>
      </w:r>
      <w:r w:rsidR="00B260FA" w:rsidRPr="004A2A94">
        <w:rPr>
          <w:rFonts w:ascii="Times New Roman" w:hAnsi="Times New Roman" w:cs="Times New Roman"/>
          <w:sz w:val="24"/>
          <w:szCs w:val="24"/>
        </w:rPr>
        <w:t>5</w:t>
      </w:r>
      <w:r w:rsidR="00DF7AA2" w:rsidRPr="004A2A94">
        <w:rPr>
          <w:rFonts w:ascii="Times New Roman" w:hAnsi="Times New Roman" w:cs="Times New Roman"/>
          <w:sz w:val="24"/>
          <w:szCs w:val="24"/>
        </w:rPr>
        <w:t>.</w:t>
      </w:r>
      <w:r w:rsidR="00B260FA" w:rsidRPr="004A2A94">
        <w:rPr>
          <w:rFonts w:ascii="Times New Roman" w:hAnsi="Times New Roman" w:cs="Times New Roman"/>
          <w:sz w:val="24"/>
          <w:szCs w:val="24"/>
        </w:rPr>
        <w:t>202</w:t>
      </w:r>
      <w:r w:rsidR="00ED2165" w:rsidRPr="004A2A94">
        <w:rPr>
          <w:rFonts w:ascii="Times New Roman" w:hAnsi="Times New Roman" w:cs="Times New Roman"/>
          <w:sz w:val="24"/>
          <w:szCs w:val="24"/>
        </w:rPr>
        <w:t>6</w:t>
      </w:r>
      <w:r w:rsidR="00DF7AA2" w:rsidRPr="004A2A94">
        <w:rPr>
          <w:rFonts w:ascii="Times New Roman" w:hAnsi="Times New Roman" w:cs="Times New Roman"/>
          <w:sz w:val="24"/>
          <w:szCs w:val="24"/>
        </w:rPr>
        <w:t>)</w:t>
      </w:r>
      <w:r w:rsidRPr="004A2A94">
        <w:rPr>
          <w:rFonts w:ascii="Times New Roman" w:hAnsi="Times New Roman" w:cs="Times New Roman"/>
          <w:sz w:val="24"/>
          <w:szCs w:val="24"/>
        </w:rPr>
        <w:t>.</w:t>
      </w:r>
    </w:p>
    <w:p w14:paraId="1577348A" w14:textId="412345BC" w:rsidR="00BE316E" w:rsidRPr="004A2A94" w:rsidRDefault="00BE316E"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Совет директоров подтверждает, что приведенные в настоящем отчете данные содержат полную и достоверную информацию о соблюдении обществом принципов и рекомендаций </w:t>
      </w:r>
      <w:hyperlink r:id="rId17" w:history="1">
        <w:r w:rsidRPr="004A2A94">
          <w:rPr>
            <w:rStyle w:val="ab"/>
            <w:rFonts w:ascii="Times New Roman" w:hAnsi="Times New Roman" w:cs="Times New Roman"/>
            <w:sz w:val="24"/>
            <w:szCs w:val="24"/>
          </w:rPr>
          <w:t>Кодекса</w:t>
        </w:r>
      </w:hyperlink>
      <w:r w:rsidRPr="004A2A94">
        <w:rPr>
          <w:rFonts w:ascii="Times New Roman" w:hAnsi="Times New Roman" w:cs="Times New Roman"/>
          <w:sz w:val="24"/>
          <w:szCs w:val="24"/>
        </w:rPr>
        <w:t xml:space="preserve"> корпоративного управления за </w:t>
      </w:r>
      <w:r w:rsidR="00B7091D" w:rsidRPr="004A2A94">
        <w:rPr>
          <w:rFonts w:ascii="Times New Roman" w:hAnsi="Times New Roman" w:cs="Times New Roman"/>
          <w:sz w:val="24"/>
          <w:szCs w:val="24"/>
        </w:rPr>
        <w:t>202</w:t>
      </w:r>
      <w:r w:rsidR="00ED2165" w:rsidRPr="004A2A94">
        <w:rPr>
          <w:rFonts w:ascii="Times New Roman" w:hAnsi="Times New Roman" w:cs="Times New Roman"/>
          <w:sz w:val="24"/>
          <w:szCs w:val="24"/>
        </w:rPr>
        <w:t>5</w:t>
      </w:r>
      <w:r w:rsidR="00A5654B" w:rsidRPr="004A2A94">
        <w:rPr>
          <w:rFonts w:ascii="Times New Roman" w:hAnsi="Times New Roman" w:cs="Times New Roman"/>
          <w:sz w:val="24"/>
          <w:szCs w:val="24"/>
        </w:rPr>
        <w:t xml:space="preserve"> </w:t>
      </w:r>
      <w:r w:rsidR="00DF7AA2" w:rsidRPr="004A2A94">
        <w:rPr>
          <w:rFonts w:ascii="Times New Roman" w:hAnsi="Times New Roman" w:cs="Times New Roman"/>
          <w:sz w:val="24"/>
          <w:szCs w:val="24"/>
        </w:rPr>
        <w:t>год</w:t>
      </w:r>
      <w:r w:rsidRPr="004A2A94">
        <w:rPr>
          <w:rFonts w:ascii="Times New Roman" w:hAnsi="Times New Roman" w:cs="Times New Roman"/>
          <w:sz w:val="24"/>
          <w:szCs w:val="24"/>
        </w:rPr>
        <w:t>.</w:t>
      </w:r>
    </w:p>
    <w:p w14:paraId="37664F3C" w14:textId="77777777" w:rsidR="00E35EEC" w:rsidRPr="004A2A94" w:rsidRDefault="00E35EEC" w:rsidP="003A1083">
      <w:pPr>
        <w:spacing w:after="60" w:line="276" w:lineRule="auto"/>
        <w:jc w:val="both"/>
        <w:rPr>
          <w:rFonts w:ascii="Times New Roman" w:hAnsi="Times New Roman" w:cs="Times New Roman"/>
          <w:sz w:val="24"/>
          <w:szCs w:val="24"/>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493"/>
        <w:gridCol w:w="2494"/>
        <w:gridCol w:w="1902"/>
        <w:gridCol w:w="3544"/>
      </w:tblGrid>
      <w:tr w:rsidR="00476A30" w:rsidRPr="004A2A94" w14:paraId="1B28E0DD" w14:textId="77777777" w:rsidTr="00DF18D4">
        <w:tc>
          <w:tcPr>
            <w:tcW w:w="624" w:type="dxa"/>
          </w:tcPr>
          <w:p w14:paraId="137309BF" w14:textId="77777777" w:rsidR="00476A30" w:rsidRPr="004A2A94" w:rsidRDefault="00476A30" w:rsidP="00361F25">
            <w:pPr>
              <w:rPr>
                <w:rFonts w:ascii="Times New Roman" w:hAnsi="Times New Roman" w:cs="Times New Roman"/>
                <w:sz w:val="20"/>
                <w:szCs w:val="20"/>
              </w:rPr>
            </w:pPr>
            <w:bookmarkStart w:id="54" w:name="_Toc195873084"/>
            <w:r w:rsidRPr="004A2A94">
              <w:rPr>
                <w:rFonts w:ascii="Times New Roman" w:hAnsi="Times New Roman" w:cs="Times New Roman"/>
                <w:sz w:val="20"/>
                <w:szCs w:val="20"/>
              </w:rPr>
              <w:t>№</w:t>
            </w:r>
          </w:p>
        </w:tc>
        <w:tc>
          <w:tcPr>
            <w:tcW w:w="2493" w:type="dxa"/>
          </w:tcPr>
          <w:p w14:paraId="3F49AC5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Принципы корпоративного управления</w:t>
            </w:r>
          </w:p>
        </w:tc>
        <w:tc>
          <w:tcPr>
            <w:tcW w:w="2494" w:type="dxa"/>
          </w:tcPr>
          <w:p w14:paraId="086487A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Критерии оценки соблюдения принципа корпоративного управления</w:t>
            </w:r>
          </w:p>
        </w:tc>
        <w:tc>
          <w:tcPr>
            <w:tcW w:w="1902" w:type="dxa"/>
          </w:tcPr>
          <w:p w14:paraId="13B4DE8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Статус соответствия принципу корпоративного управления</w:t>
            </w:r>
          </w:p>
        </w:tc>
        <w:tc>
          <w:tcPr>
            <w:tcW w:w="3544" w:type="dxa"/>
          </w:tcPr>
          <w:p w14:paraId="1CCA624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Объяснения отклонения от критериев оценки соблюдения принципа корпоративного управления</w:t>
            </w:r>
          </w:p>
        </w:tc>
      </w:tr>
      <w:tr w:rsidR="00476A30" w:rsidRPr="004A2A94" w14:paraId="20F34629" w14:textId="77777777" w:rsidTr="00DF18D4">
        <w:tc>
          <w:tcPr>
            <w:tcW w:w="624" w:type="dxa"/>
          </w:tcPr>
          <w:p w14:paraId="0A47321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w:t>
            </w:r>
          </w:p>
        </w:tc>
        <w:tc>
          <w:tcPr>
            <w:tcW w:w="2493" w:type="dxa"/>
          </w:tcPr>
          <w:p w14:paraId="685856F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w:t>
            </w:r>
          </w:p>
        </w:tc>
        <w:tc>
          <w:tcPr>
            <w:tcW w:w="2494" w:type="dxa"/>
          </w:tcPr>
          <w:p w14:paraId="200E3D8B" w14:textId="77777777" w:rsidR="00476A30" w:rsidRPr="004A2A94" w:rsidRDefault="00476A30" w:rsidP="00361F25">
            <w:pPr>
              <w:rPr>
                <w:rFonts w:ascii="Times New Roman" w:hAnsi="Times New Roman" w:cs="Times New Roman"/>
                <w:sz w:val="20"/>
                <w:szCs w:val="20"/>
              </w:rPr>
            </w:pPr>
            <w:bookmarkStart w:id="55" w:name="P133"/>
            <w:bookmarkEnd w:id="55"/>
            <w:r w:rsidRPr="004A2A94">
              <w:rPr>
                <w:rFonts w:ascii="Times New Roman" w:hAnsi="Times New Roman" w:cs="Times New Roman"/>
                <w:sz w:val="20"/>
                <w:szCs w:val="20"/>
              </w:rPr>
              <w:t>3</w:t>
            </w:r>
          </w:p>
        </w:tc>
        <w:tc>
          <w:tcPr>
            <w:tcW w:w="1902" w:type="dxa"/>
          </w:tcPr>
          <w:p w14:paraId="5D5BCD38" w14:textId="77777777" w:rsidR="00476A30" w:rsidRPr="004A2A94" w:rsidRDefault="00476A30" w:rsidP="00361F25">
            <w:pPr>
              <w:rPr>
                <w:rFonts w:ascii="Times New Roman" w:hAnsi="Times New Roman" w:cs="Times New Roman"/>
                <w:sz w:val="20"/>
                <w:szCs w:val="20"/>
              </w:rPr>
            </w:pPr>
            <w:bookmarkStart w:id="56" w:name="P134"/>
            <w:bookmarkEnd w:id="56"/>
            <w:r w:rsidRPr="004A2A94">
              <w:rPr>
                <w:rFonts w:ascii="Times New Roman" w:hAnsi="Times New Roman" w:cs="Times New Roman"/>
                <w:sz w:val="20"/>
                <w:szCs w:val="20"/>
              </w:rPr>
              <w:t>4</w:t>
            </w:r>
          </w:p>
        </w:tc>
        <w:tc>
          <w:tcPr>
            <w:tcW w:w="3544" w:type="dxa"/>
          </w:tcPr>
          <w:p w14:paraId="25DCC160" w14:textId="77777777" w:rsidR="00476A30" w:rsidRPr="004A2A94" w:rsidRDefault="00476A30" w:rsidP="00361F25">
            <w:pPr>
              <w:rPr>
                <w:rFonts w:ascii="Times New Roman" w:hAnsi="Times New Roman" w:cs="Times New Roman"/>
                <w:sz w:val="20"/>
                <w:szCs w:val="20"/>
              </w:rPr>
            </w:pPr>
            <w:bookmarkStart w:id="57" w:name="P135"/>
            <w:bookmarkEnd w:id="57"/>
            <w:r w:rsidRPr="004A2A94">
              <w:rPr>
                <w:rFonts w:ascii="Times New Roman" w:hAnsi="Times New Roman" w:cs="Times New Roman"/>
                <w:sz w:val="20"/>
                <w:szCs w:val="20"/>
              </w:rPr>
              <w:t>5</w:t>
            </w:r>
          </w:p>
        </w:tc>
      </w:tr>
      <w:tr w:rsidR="00476A30" w:rsidRPr="004A2A94" w14:paraId="420C2F41" w14:textId="77777777" w:rsidTr="00DF18D4">
        <w:tc>
          <w:tcPr>
            <w:tcW w:w="624" w:type="dxa"/>
          </w:tcPr>
          <w:p w14:paraId="2FD754E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1.1</w:t>
            </w:r>
          </w:p>
        </w:tc>
        <w:tc>
          <w:tcPr>
            <w:tcW w:w="10433" w:type="dxa"/>
            <w:gridSpan w:val="4"/>
          </w:tcPr>
          <w:p w14:paraId="72E1231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Общество должно обеспечивать равное и справедливое отношение ко всем акционерам при реализации ими права на участие в управлении обществом</w:t>
            </w:r>
          </w:p>
        </w:tc>
      </w:tr>
      <w:tr w:rsidR="00476A30" w:rsidRPr="004A2A94" w14:paraId="2FBE216E" w14:textId="77777777" w:rsidTr="00DF18D4">
        <w:tc>
          <w:tcPr>
            <w:tcW w:w="624" w:type="dxa"/>
          </w:tcPr>
          <w:p w14:paraId="687D9AD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1.1.1</w:t>
            </w:r>
          </w:p>
        </w:tc>
        <w:tc>
          <w:tcPr>
            <w:tcW w:w="2493" w:type="dxa"/>
          </w:tcPr>
          <w:p w14:paraId="35AB10B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Общество создает для акционеров максимально благоприятные условия для участия в общем собрании, условия для выработки обоснованной позиции по вопросам повестки дня общего собрания, координации своих действий, а также возможность высказать свое мнение по рассматриваемым вопросам</w:t>
            </w:r>
          </w:p>
        </w:tc>
        <w:tc>
          <w:tcPr>
            <w:tcW w:w="2494" w:type="dxa"/>
          </w:tcPr>
          <w:p w14:paraId="7EACFCB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Общество предоставляет доступный способ коммуникации с обществом, такой как горячая линия, электронная почта или форум в сети Интернет, позволяющий акционерам высказать свое мнение и направить вопросы в отношении повестки дня в процессе подготовки к проведению общего собрания.</w:t>
            </w:r>
          </w:p>
          <w:p w14:paraId="4D6705B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Указанные способы коммуникации были организованы обществом и предоставлены акционерам в ходе подготовки к проведению каждого </w:t>
            </w:r>
            <w:r w:rsidRPr="004A2A94">
              <w:rPr>
                <w:rFonts w:ascii="Times New Roman" w:hAnsi="Times New Roman" w:cs="Times New Roman"/>
                <w:sz w:val="20"/>
                <w:szCs w:val="20"/>
              </w:rPr>
              <w:lastRenderedPageBreak/>
              <w:t>общего собрания, прошедшего в отчетный период</w:t>
            </w:r>
          </w:p>
        </w:tc>
        <w:tc>
          <w:tcPr>
            <w:tcW w:w="1902" w:type="dxa"/>
          </w:tcPr>
          <w:p w14:paraId="045226A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sym w:font="Wingdings 2" w:char="F052"/>
            </w:r>
            <w:r w:rsidRPr="004A2A94">
              <w:rPr>
                <w:rFonts w:ascii="Times New Roman" w:hAnsi="Times New Roman" w:cs="Times New Roman"/>
                <w:sz w:val="20"/>
                <w:szCs w:val="20"/>
              </w:rPr>
              <w:t xml:space="preserve"> соблюдается</w:t>
            </w:r>
          </w:p>
          <w:p w14:paraId="5EA195D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77FECD7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051C74EB" w14:textId="77777777" w:rsidR="00476A30" w:rsidRPr="004A2A94" w:rsidRDefault="00476A30" w:rsidP="00361F25">
            <w:pPr>
              <w:rPr>
                <w:rFonts w:ascii="Times New Roman" w:hAnsi="Times New Roman" w:cs="Times New Roman"/>
                <w:sz w:val="20"/>
                <w:szCs w:val="20"/>
              </w:rPr>
            </w:pPr>
          </w:p>
        </w:tc>
      </w:tr>
      <w:tr w:rsidR="00476A30" w:rsidRPr="004A2A94" w14:paraId="25B4FC44" w14:textId="77777777" w:rsidTr="00DF18D4">
        <w:tc>
          <w:tcPr>
            <w:tcW w:w="624" w:type="dxa"/>
          </w:tcPr>
          <w:p w14:paraId="2C154C6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1.1.2</w:t>
            </w:r>
          </w:p>
        </w:tc>
        <w:tc>
          <w:tcPr>
            <w:tcW w:w="2493" w:type="dxa"/>
          </w:tcPr>
          <w:p w14:paraId="4821FF2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Порядок сообщения о проведении общего собрания и предоставления материалов к общему собранию дает акционерам возможность надлежащим образом подготовиться к участию в нем</w:t>
            </w:r>
          </w:p>
        </w:tc>
        <w:tc>
          <w:tcPr>
            <w:tcW w:w="2494" w:type="dxa"/>
          </w:tcPr>
          <w:p w14:paraId="5B45C02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отчетном периоде сообщение о проведении общего собрания акционеров размещено (опубликовано) на сайте общества в сети Интернет не позднее чем за 30 дней до даты проведения общего собрания, если законодательством не предусмотрен больший срок.</w:t>
            </w:r>
          </w:p>
          <w:p w14:paraId="1DE8605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В сообщении о проведении собрания указаны документы, необходимые для допуска в помещение.</w:t>
            </w:r>
          </w:p>
          <w:p w14:paraId="76C5E0B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3. Акционерам был обеспечен доступ к информации о том, кем предложены вопросы повестки дня и кем выдвинуты кандидаты в совет директоров и ревизионную комиссию общества (в случае, если ее формирование предусмотрено уставом общества)</w:t>
            </w:r>
          </w:p>
        </w:tc>
        <w:tc>
          <w:tcPr>
            <w:tcW w:w="1902" w:type="dxa"/>
          </w:tcPr>
          <w:p w14:paraId="2049F1B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4FCBE13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5B8BB0A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27F70C4C" w14:textId="75BC85C2" w:rsidR="001B546D" w:rsidRPr="004A2A94" w:rsidRDefault="00D60092" w:rsidP="00361F25">
            <w:pPr>
              <w:rPr>
                <w:rFonts w:ascii="Times New Roman" w:hAnsi="Times New Roman" w:cs="Times New Roman"/>
                <w:sz w:val="20"/>
                <w:szCs w:val="20"/>
              </w:rPr>
            </w:pPr>
            <w:r w:rsidRPr="004A2A94">
              <w:rPr>
                <w:rFonts w:ascii="Times New Roman" w:hAnsi="Times New Roman" w:cs="Times New Roman"/>
                <w:sz w:val="20"/>
                <w:szCs w:val="20"/>
              </w:rPr>
              <w:t xml:space="preserve">не </w:t>
            </w:r>
            <w:r w:rsidR="00476A30" w:rsidRPr="004A2A94">
              <w:rPr>
                <w:rFonts w:ascii="Times New Roman" w:hAnsi="Times New Roman" w:cs="Times New Roman"/>
                <w:sz w:val="20"/>
                <w:szCs w:val="20"/>
              </w:rPr>
              <w:t xml:space="preserve">соблюдается. </w:t>
            </w:r>
          </w:p>
          <w:p w14:paraId="1CBF4FEE" w14:textId="01719584" w:rsidR="00D60092" w:rsidRPr="004A2A94" w:rsidRDefault="00D60092" w:rsidP="00D60092">
            <w:pPr>
              <w:rPr>
                <w:rFonts w:ascii="Times New Roman" w:hAnsi="Times New Roman" w:cs="Times New Roman"/>
                <w:sz w:val="20"/>
                <w:szCs w:val="20"/>
              </w:rPr>
            </w:pPr>
            <w:r w:rsidRPr="004A2A94">
              <w:rPr>
                <w:rFonts w:ascii="Times New Roman" w:hAnsi="Times New Roman" w:cs="Times New Roman"/>
                <w:sz w:val="20"/>
                <w:szCs w:val="20"/>
              </w:rPr>
              <w:t>Сообщение о проведении внеочередного общего собрания акционеров Общества, состоявшегося 15 января 2025 года, размещено (опубликовано) на сайте Общества в сети Интернет 24 дека</w:t>
            </w:r>
            <w:r w:rsidR="00440575" w:rsidRPr="004A2A94">
              <w:rPr>
                <w:rFonts w:ascii="Times New Roman" w:hAnsi="Times New Roman" w:cs="Times New Roman"/>
                <w:sz w:val="20"/>
                <w:szCs w:val="20"/>
              </w:rPr>
              <w:t>б</w:t>
            </w:r>
            <w:r w:rsidRPr="004A2A94">
              <w:rPr>
                <w:rFonts w:ascii="Times New Roman" w:hAnsi="Times New Roman" w:cs="Times New Roman"/>
                <w:sz w:val="20"/>
                <w:szCs w:val="20"/>
              </w:rPr>
              <w:t xml:space="preserve">ря 2024 </w:t>
            </w:r>
            <w:r w:rsidR="001A0998" w:rsidRPr="004A2A94">
              <w:rPr>
                <w:rFonts w:ascii="Times New Roman" w:hAnsi="Times New Roman" w:cs="Times New Roman"/>
                <w:sz w:val="20"/>
                <w:szCs w:val="20"/>
              </w:rPr>
              <w:t>года.</w:t>
            </w:r>
          </w:p>
          <w:p w14:paraId="1903EC6E" w14:textId="1840067F" w:rsidR="00476A30" w:rsidRPr="004A2A94" w:rsidRDefault="00D60092" w:rsidP="00361F25">
            <w:pPr>
              <w:rPr>
                <w:rFonts w:ascii="Times New Roman" w:hAnsi="Times New Roman" w:cs="Times New Roman"/>
                <w:sz w:val="20"/>
                <w:szCs w:val="20"/>
              </w:rPr>
            </w:pPr>
            <w:r w:rsidRPr="004A2A94">
              <w:rPr>
                <w:rFonts w:ascii="Times New Roman" w:hAnsi="Times New Roman" w:cs="Times New Roman"/>
                <w:sz w:val="20"/>
                <w:szCs w:val="20"/>
              </w:rPr>
              <w:t xml:space="preserve">Сообщение о проведении годового заседания общего собрания акционеров Общества, состоявшегося 16 июня 2025 года, размещено (опубликовано) на сайте Общества в сети Интернет 23 мая 2025 года. </w:t>
            </w:r>
          </w:p>
          <w:p w14:paraId="4691E691" w14:textId="14D1945C" w:rsidR="00476A30" w:rsidRPr="004A2A94" w:rsidRDefault="00D60092" w:rsidP="00361F25">
            <w:pPr>
              <w:rPr>
                <w:rFonts w:ascii="Times New Roman" w:hAnsi="Times New Roman" w:cs="Times New Roman"/>
                <w:sz w:val="20"/>
                <w:szCs w:val="20"/>
              </w:rPr>
            </w:pPr>
            <w:r w:rsidRPr="004A2A94">
              <w:rPr>
                <w:rFonts w:ascii="Times New Roman" w:hAnsi="Times New Roman" w:cs="Times New Roman"/>
                <w:sz w:val="20"/>
                <w:szCs w:val="20"/>
              </w:rPr>
              <w:t xml:space="preserve">Сообщения </w:t>
            </w:r>
            <w:r w:rsidR="00476A30" w:rsidRPr="004A2A94">
              <w:rPr>
                <w:rFonts w:ascii="Times New Roman" w:hAnsi="Times New Roman" w:cs="Times New Roman"/>
                <w:sz w:val="20"/>
                <w:szCs w:val="20"/>
              </w:rPr>
              <w:t xml:space="preserve">о проведении </w:t>
            </w:r>
            <w:r w:rsidR="001A0998" w:rsidRPr="004A2A94">
              <w:rPr>
                <w:rFonts w:ascii="Times New Roman" w:hAnsi="Times New Roman" w:cs="Times New Roman"/>
                <w:sz w:val="20"/>
                <w:szCs w:val="20"/>
              </w:rPr>
              <w:t xml:space="preserve">заседаний </w:t>
            </w:r>
            <w:r w:rsidR="00476A30" w:rsidRPr="004A2A94">
              <w:rPr>
                <w:rFonts w:ascii="Times New Roman" w:hAnsi="Times New Roman" w:cs="Times New Roman"/>
                <w:sz w:val="20"/>
                <w:szCs w:val="20"/>
              </w:rPr>
              <w:t>общ</w:t>
            </w:r>
            <w:r w:rsidR="001A0998" w:rsidRPr="004A2A94">
              <w:rPr>
                <w:rFonts w:ascii="Times New Roman" w:hAnsi="Times New Roman" w:cs="Times New Roman"/>
                <w:sz w:val="20"/>
                <w:szCs w:val="20"/>
              </w:rPr>
              <w:t xml:space="preserve">их </w:t>
            </w:r>
            <w:r w:rsidR="00476A30" w:rsidRPr="004A2A94">
              <w:rPr>
                <w:rFonts w:ascii="Times New Roman" w:hAnsi="Times New Roman" w:cs="Times New Roman"/>
                <w:sz w:val="20"/>
                <w:szCs w:val="20"/>
              </w:rPr>
              <w:t xml:space="preserve">собрания акционеров </w:t>
            </w:r>
            <w:r w:rsidR="001A0998" w:rsidRPr="004A2A94">
              <w:rPr>
                <w:rFonts w:ascii="Times New Roman" w:hAnsi="Times New Roman" w:cs="Times New Roman"/>
                <w:sz w:val="20"/>
                <w:szCs w:val="20"/>
              </w:rPr>
              <w:t xml:space="preserve">направлялись </w:t>
            </w:r>
            <w:r w:rsidR="00476A30" w:rsidRPr="004A2A94">
              <w:rPr>
                <w:rFonts w:ascii="Times New Roman" w:hAnsi="Times New Roman" w:cs="Times New Roman"/>
                <w:sz w:val="20"/>
                <w:szCs w:val="20"/>
              </w:rPr>
              <w:t>не позднее чем за 21 день до даты его проведения в соответствии с п. 1 ст. 52 ФЗ «Об акционерных обществах».</w:t>
            </w:r>
          </w:p>
          <w:p w14:paraId="664721C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Таким образом, сообщение о проведении годового общего собрания акционеров направлено в сроки, предусмотренные законодательством и Уставом Общества. </w:t>
            </w:r>
          </w:p>
          <w:p w14:paraId="51E734EB" w14:textId="7AA53530"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Вместе с тем, Общество стремится к рекомендуемой практике и рассматривает возможность более раннего размещения (опубликования) сообщения о проведении</w:t>
            </w:r>
            <w:r w:rsidR="001A0998" w:rsidRPr="004A2A94">
              <w:rPr>
                <w:rFonts w:ascii="Times New Roman" w:hAnsi="Times New Roman" w:cs="Times New Roman"/>
                <w:sz w:val="20"/>
                <w:szCs w:val="20"/>
              </w:rPr>
              <w:t xml:space="preserve"> заседаний</w:t>
            </w:r>
            <w:r w:rsidRPr="004A2A94">
              <w:rPr>
                <w:rFonts w:ascii="Times New Roman" w:hAnsi="Times New Roman" w:cs="Times New Roman"/>
                <w:sz w:val="20"/>
                <w:szCs w:val="20"/>
              </w:rPr>
              <w:t xml:space="preserve"> общего собрания акционеров в будущем. </w:t>
            </w:r>
          </w:p>
          <w:p w14:paraId="2DE5F79C" w14:textId="473549E4" w:rsidR="00476A30" w:rsidRPr="004A2A94" w:rsidRDefault="00D60092" w:rsidP="00361F25">
            <w:pPr>
              <w:rPr>
                <w:rFonts w:ascii="Times New Roman" w:hAnsi="Times New Roman" w:cs="Times New Roman"/>
                <w:sz w:val="20"/>
                <w:szCs w:val="20"/>
              </w:rPr>
            </w:pPr>
            <w:r w:rsidRPr="004A2A94">
              <w:rPr>
                <w:rFonts w:ascii="Times New Roman" w:hAnsi="Times New Roman" w:cs="Times New Roman"/>
                <w:sz w:val="20"/>
                <w:szCs w:val="20"/>
              </w:rPr>
              <w:t xml:space="preserve">Частично </w:t>
            </w:r>
            <w:proofErr w:type="gramStart"/>
            <w:r w:rsidR="006E7E20" w:rsidRPr="004A2A94">
              <w:rPr>
                <w:rFonts w:ascii="Times New Roman" w:hAnsi="Times New Roman" w:cs="Times New Roman"/>
                <w:sz w:val="20"/>
                <w:szCs w:val="20"/>
              </w:rPr>
              <w:t>С</w:t>
            </w:r>
            <w:r w:rsidR="00ED2165" w:rsidRPr="004A2A94">
              <w:rPr>
                <w:rFonts w:ascii="Times New Roman" w:hAnsi="Times New Roman" w:cs="Times New Roman"/>
                <w:sz w:val="20"/>
                <w:szCs w:val="20"/>
              </w:rPr>
              <w:t xml:space="preserve">облюдается </w:t>
            </w:r>
            <w:r w:rsidR="00476A30" w:rsidRPr="004A2A94">
              <w:rPr>
                <w:rFonts w:ascii="Times New Roman" w:hAnsi="Times New Roman" w:cs="Times New Roman"/>
                <w:sz w:val="20"/>
                <w:szCs w:val="20"/>
              </w:rPr>
              <w:t>.</w:t>
            </w:r>
            <w:proofErr w:type="gramEnd"/>
            <w:r w:rsidR="00476A30" w:rsidRPr="004A2A94">
              <w:rPr>
                <w:rFonts w:ascii="Times New Roman" w:hAnsi="Times New Roman" w:cs="Times New Roman"/>
                <w:sz w:val="20"/>
                <w:szCs w:val="20"/>
              </w:rPr>
              <w:t xml:space="preserve"> </w:t>
            </w:r>
          </w:p>
          <w:p w14:paraId="6CA0D3D6" w14:textId="3D7FDBDF" w:rsidR="006E7E20" w:rsidRPr="004A2A94" w:rsidRDefault="00D60092" w:rsidP="00361F25">
            <w:pPr>
              <w:rPr>
                <w:rFonts w:ascii="Times New Roman" w:hAnsi="Times New Roman" w:cs="Times New Roman"/>
                <w:sz w:val="20"/>
                <w:szCs w:val="20"/>
              </w:rPr>
            </w:pPr>
            <w:r w:rsidRPr="004A2A94">
              <w:rPr>
                <w:rFonts w:ascii="Times New Roman" w:hAnsi="Times New Roman" w:cs="Times New Roman"/>
                <w:sz w:val="20"/>
                <w:szCs w:val="20"/>
              </w:rPr>
              <w:t xml:space="preserve">Частично </w:t>
            </w:r>
            <w:r w:rsidR="006E7E20" w:rsidRPr="004A2A94">
              <w:rPr>
                <w:rFonts w:ascii="Times New Roman" w:hAnsi="Times New Roman" w:cs="Times New Roman"/>
                <w:sz w:val="20"/>
                <w:szCs w:val="20"/>
              </w:rPr>
              <w:t>Соблюдается</w:t>
            </w:r>
          </w:p>
          <w:p w14:paraId="2C24E4A9" w14:textId="0973E2CB" w:rsidR="00D60092" w:rsidRPr="004A2A94" w:rsidRDefault="00D60092" w:rsidP="00361F25">
            <w:pPr>
              <w:rPr>
                <w:rFonts w:ascii="Times New Roman" w:hAnsi="Times New Roman" w:cs="Times New Roman"/>
                <w:sz w:val="20"/>
                <w:szCs w:val="20"/>
              </w:rPr>
            </w:pPr>
            <w:r w:rsidRPr="004A2A94">
              <w:rPr>
                <w:rFonts w:ascii="Times New Roman" w:hAnsi="Times New Roman" w:cs="Times New Roman"/>
                <w:sz w:val="20"/>
                <w:szCs w:val="20"/>
              </w:rPr>
              <w:t xml:space="preserve">Внеочередное общее собрание акционеров Общества, состоявшегося 15 </w:t>
            </w:r>
            <w:proofErr w:type="gramStart"/>
            <w:r w:rsidRPr="004A2A94">
              <w:rPr>
                <w:rFonts w:ascii="Times New Roman" w:hAnsi="Times New Roman" w:cs="Times New Roman"/>
                <w:sz w:val="20"/>
                <w:szCs w:val="20"/>
              </w:rPr>
              <w:t>января 2025 года</w:t>
            </w:r>
            <w:proofErr w:type="gramEnd"/>
            <w:r w:rsidRPr="004A2A94">
              <w:rPr>
                <w:rFonts w:ascii="Times New Roman" w:hAnsi="Times New Roman" w:cs="Times New Roman"/>
                <w:sz w:val="20"/>
                <w:szCs w:val="20"/>
              </w:rPr>
              <w:t xml:space="preserve"> было проведено в форме заочного голосования в соответствие с принятым решение совета директоров о его созыве. При направлении сообщения о проведении собрании не было необходимости указания о необходимости документов, е для допуска в помещение. </w:t>
            </w:r>
          </w:p>
          <w:p w14:paraId="184C9CED" w14:textId="77777777" w:rsidR="001A0998" w:rsidRPr="004A2A94" w:rsidRDefault="001A0998" w:rsidP="001A0998">
            <w:pPr>
              <w:rPr>
                <w:rFonts w:ascii="Times New Roman" w:hAnsi="Times New Roman" w:cs="Times New Roman"/>
                <w:sz w:val="20"/>
                <w:szCs w:val="20"/>
              </w:rPr>
            </w:pPr>
            <w:r w:rsidRPr="004A2A94">
              <w:rPr>
                <w:rFonts w:ascii="Times New Roman" w:hAnsi="Times New Roman" w:cs="Times New Roman"/>
                <w:sz w:val="20"/>
                <w:szCs w:val="20"/>
              </w:rPr>
              <w:t xml:space="preserve">Так как внеочередное общее собрание акционеров Общества проводилось в форме заочного голосования посредством заполнения бюллетеней, </w:t>
            </w:r>
            <w:r w:rsidRPr="004A2A94">
              <w:rPr>
                <w:rFonts w:ascii="Times New Roman" w:hAnsi="Times New Roman" w:cs="Times New Roman"/>
                <w:sz w:val="20"/>
                <w:szCs w:val="20"/>
              </w:rPr>
              <w:lastRenderedPageBreak/>
              <w:t>то сообщение акционерам содержало в том числе информацию о сроках предоставления бюллетеней, адресе, по которому заполненные бюллетени должны быть направлены, а также документам, которые необходимо приложить к бюллетеням в определенных законодательством случаях.</w:t>
            </w:r>
          </w:p>
          <w:p w14:paraId="3DD02DD5" w14:textId="30EB78C7" w:rsidR="001A0998" w:rsidRPr="004A2A94" w:rsidRDefault="001A0998" w:rsidP="00361F25">
            <w:pPr>
              <w:rPr>
                <w:rFonts w:ascii="Times New Roman" w:hAnsi="Times New Roman" w:cs="Times New Roman"/>
                <w:sz w:val="20"/>
                <w:szCs w:val="20"/>
              </w:rPr>
            </w:pPr>
            <w:r w:rsidRPr="004A2A94">
              <w:rPr>
                <w:rFonts w:ascii="Times New Roman" w:hAnsi="Times New Roman" w:cs="Times New Roman"/>
                <w:sz w:val="20"/>
                <w:szCs w:val="20"/>
              </w:rPr>
              <w:t xml:space="preserve">При этом </w:t>
            </w:r>
            <w:proofErr w:type="gramStart"/>
            <w:r w:rsidRPr="004A2A94">
              <w:rPr>
                <w:rFonts w:ascii="Times New Roman" w:hAnsi="Times New Roman" w:cs="Times New Roman"/>
                <w:sz w:val="20"/>
                <w:szCs w:val="20"/>
              </w:rPr>
              <w:t>в сообщений</w:t>
            </w:r>
            <w:proofErr w:type="gramEnd"/>
            <w:r w:rsidRPr="004A2A94">
              <w:rPr>
                <w:rFonts w:ascii="Times New Roman" w:hAnsi="Times New Roman" w:cs="Times New Roman"/>
                <w:sz w:val="20"/>
                <w:szCs w:val="20"/>
              </w:rPr>
              <w:t xml:space="preserve"> о проведении собрания был указан порядок доступа акционеров к материалам, которые были опубликованы на сайте Общества.</w:t>
            </w:r>
          </w:p>
          <w:p w14:paraId="6A58E626" w14:textId="57954EB5" w:rsidR="00476A30" w:rsidRPr="004A2A94" w:rsidRDefault="006E7E20" w:rsidP="00361F25">
            <w:pPr>
              <w:rPr>
                <w:rFonts w:ascii="Times New Roman" w:hAnsi="Times New Roman" w:cs="Times New Roman"/>
                <w:sz w:val="20"/>
                <w:szCs w:val="20"/>
              </w:rPr>
            </w:pPr>
            <w:r w:rsidRPr="004A2A94">
              <w:rPr>
                <w:rFonts w:ascii="Times New Roman" w:hAnsi="Times New Roman" w:cs="Times New Roman"/>
                <w:sz w:val="20"/>
                <w:szCs w:val="20"/>
              </w:rPr>
              <w:t xml:space="preserve">Годовое заседание Общего собрания акционеров Общества в отчетном периоде </w:t>
            </w:r>
            <w:r w:rsidR="00476A30" w:rsidRPr="004A2A94">
              <w:rPr>
                <w:rFonts w:ascii="Times New Roman" w:hAnsi="Times New Roman" w:cs="Times New Roman"/>
                <w:sz w:val="20"/>
                <w:szCs w:val="20"/>
              </w:rPr>
              <w:t>проводи</w:t>
            </w:r>
            <w:r w:rsidRPr="004A2A94">
              <w:rPr>
                <w:rFonts w:ascii="Times New Roman" w:hAnsi="Times New Roman" w:cs="Times New Roman"/>
                <w:sz w:val="20"/>
                <w:szCs w:val="20"/>
              </w:rPr>
              <w:t>лось</w:t>
            </w:r>
            <w:r w:rsidR="00476A30" w:rsidRPr="004A2A94">
              <w:rPr>
                <w:rFonts w:ascii="Times New Roman" w:hAnsi="Times New Roman" w:cs="Times New Roman"/>
                <w:sz w:val="20"/>
                <w:szCs w:val="20"/>
              </w:rPr>
              <w:t xml:space="preserve"> только в форме совместного присутствия акционеро</w:t>
            </w:r>
            <w:r w:rsidRPr="004A2A94">
              <w:rPr>
                <w:rFonts w:ascii="Times New Roman" w:hAnsi="Times New Roman" w:cs="Times New Roman"/>
                <w:sz w:val="20"/>
                <w:szCs w:val="20"/>
              </w:rPr>
              <w:t>в</w:t>
            </w:r>
            <w:r w:rsidR="00476A30" w:rsidRPr="004A2A94">
              <w:rPr>
                <w:rFonts w:ascii="Times New Roman" w:hAnsi="Times New Roman" w:cs="Times New Roman"/>
                <w:sz w:val="20"/>
                <w:szCs w:val="20"/>
              </w:rPr>
              <w:t xml:space="preserve">. </w:t>
            </w:r>
          </w:p>
          <w:p w14:paraId="137A9D94" w14:textId="2E8D3FFE" w:rsidR="006E7E20" w:rsidRPr="004A2A94" w:rsidRDefault="006E7E20" w:rsidP="00361F25">
            <w:pPr>
              <w:rPr>
                <w:rFonts w:ascii="Times New Roman" w:hAnsi="Times New Roman" w:cs="Times New Roman"/>
                <w:sz w:val="20"/>
                <w:szCs w:val="20"/>
              </w:rPr>
            </w:pPr>
            <w:r w:rsidRPr="004A2A94">
              <w:rPr>
                <w:rFonts w:ascii="Times New Roman" w:hAnsi="Times New Roman" w:cs="Times New Roman"/>
                <w:sz w:val="20"/>
                <w:szCs w:val="20"/>
              </w:rPr>
              <w:t xml:space="preserve">В сообщении о проведении собрания, которое было размещено (опубликовано) на сайте Общества в сети Интернет 23 мая 2025 года, были указаны месту проведения собрания, порядок ознакомления с материалами к </w:t>
            </w:r>
            <w:proofErr w:type="gramStart"/>
            <w:r w:rsidRPr="004A2A94">
              <w:rPr>
                <w:rFonts w:ascii="Times New Roman" w:hAnsi="Times New Roman" w:cs="Times New Roman"/>
                <w:sz w:val="20"/>
                <w:szCs w:val="20"/>
              </w:rPr>
              <w:t>собранию,  документы</w:t>
            </w:r>
            <w:proofErr w:type="gramEnd"/>
            <w:r w:rsidRPr="004A2A94">
              <w:rPr>
                <w:rFonts w:ascii="Times New Roman" w:hAnsi="Times New Roman" w:cs="Times New Roman"/>
                <w:sz w:val="20"/>
                <w:szCs w:val="20"/>
              </w:rPr>
              <w:t xml:space="preserve">, необходимые для допуска в помещение. </w:t>
            </w:r>
          </w:p>
          <w:p w14:paraId="09ADB2A4" w14:textId="3CE31B4B" w:rsidR="006E7E20" w:rsidRPr="004A2A94" w:rsidRDefault="006E7E20" w:rsidP="00361F25">
            <w:pPr>
              <w:rPr>
                <w:rFonts w:ascii="Times New Roman" w:hAnsi="Times New Roman" w:cs="Times New Roman"/>
                <w:sz w:val="20"/>
                <w:szCs w:val="20"/>
              </w:rPr>
            </w:pPr>
            <w:r w:rsidRPr="004A2A94">
              <w:rPr>
                <w:rFonts w:ascii="Times New Roman" w:hAnsi="Times New Roman" w:cs="Times New Roman"/>
                <w:sz w:val="20"/>
                <w:szCs w:val="20"/>
              </w:rPr>
              <w:t>Отдельно Обществом на сайте была размещена карта прохода к месту проведения собрания.</w:t>
            </w:r>
          </w:p>
          <w:p w14:paraId="6F9ADF14" w14:textId="4FE4A924" w:rsidR="001B546D" w:rsidRPr="004A2A94" w:rsidRDefault="001B546D" w:rsidP="00361F25">
            <w:pPr>
              <w:rPr>
                <w:rFonts w:ascii="Times New Roman" w:hAnsi="Times New Roman" w:cs="Times New Roman"/>
                <w:sz w:val="20"/>
                <w:szCs w:val="20"/>
              </w:rPr>
            </w:pPr>
            <w:r w:rsidRPr="004A2A94">
              <w:rPr>
                <w:rFonts w:ascii="Times New Roman" w:hAnsi="Times New Roman" w:cs="Times New Roman"/>
                <w:sz w:val="20"/>
                <w:szCs w:val="20"/>
              </w:rPr>
              <w:t xml:space="preserve">Акционерам так </w:t>
            </w:r>
            <w:r w:rsidR="001A0998" w:rsidRPr="004A2A94">
              <w:rPr>
                <w:rFonts w:ascii="Times New Roman" w:hAnsi="Times New Roman" w:cs="Times New Roman"/>
                <w:sz w:val="20"/>
                <w:szCs w:val="20"/>
              </w:rPr>
              <w:t>же</w:t>
            </w:r>
            <w:r w:rsidRPr="004A2A94">
              <w:rPr>
                <w:rFonts w:ascii="Times New Roman" w:hAnsi="Times New Roman" w:cs="Times New Roman"/>
                <w:sz w:val="20"/>
                <w:szCs w:val="20"/>
              </w:rPr>
              <w:t xml:space="preserve"> был обеспечен доступ к информации о том, кем предложены вопросы повестки дня и кем выдвинуты кандидаты в совет директоров и ревизионную комиссию общества через публикацию указанных материалов на сайте общества и предоставление указанных материалов в местонахождении Общества</w:t>
            </w:r>
            <w:r w:rsidR="001A0998" w:rsidRPr="004A2A94">
              <w:rPr>
                <w:rFonts w:ascii="Times New Roman" w:hAnsi="Times New Roman" w:cs="Times New Roman"/>
                <w:sz w:val="20"/>
                <w:szCs w:val="20"/>
              </w:rPr>
              <w:t>.</w:t>
            </w:r>
          </w:p>
          <w:p w14:paraId="28CFFD14" w14:textId="46848A7A"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 дальнейшем, при подготовке к проведению </w:t>
            </w:r>
            <w:r w:rsidR="001A0998" w:rsidRPr="004A2A94">
              <w:rPr>
                <w:rFonts w:ascii="Times New Roman" w:hAnsi="Times New Roman" w:cs="Times New Roman"/>
                <w:sz w:val="20"/>
                <w:szCs w:val="20"/>
              </w:rPr>
              <w:t xml:space="preserve">внеочередных заседаний </w:t>
            </w:r>
            <w:r w:rsidRPr="004A2A94">
              <w:rPr>
                <w:rFonts w:ascii="Times New Roman" w:hAnsi="Times New Roman" w:cs="Times New Roman"/>
                <w:sz w:val="20"/>
                <w:szCs w:val="20"/>
              </w:rPr>
              <w:t>общего собрания акционеров в 202</w:t>
            </w:r>
            <w:r w:rsidR="001A0998" w:rsidRPr="004A2A94">
              <w:rPr>
                <w:rFonts w:ascii="Times New Roman" w:hAnsi="Times New Roman" w:cs="Times New Roman"/>
                <w:sz w:val="20"/>
                <w:szCs w:val="20"/>
              </w:rPr>
              <w:t xml:space="preserve">6 </w:t>
            </w:r>
            <w:r w:rsidRPr="004A2A94">
              <w:rPr>
                <w:rFonts w:ascii="Times New Roman" w:hAnsi="Times New Roman" w:cs="Times New Roman"/>
                <w:sz w:val="20"/>
                <w:szCs w:val="20"/>
              </w:rPr>
              <w:t>году,</w:t>
            </w:r>
            <w:r w:rsidR="001A0998" w:rsidRPr="004A2A94">
              <w:rPr>
                <w:rFonts w:ascii="Times New Roman" w:hAnsi="Times New Roman" w:cs="Times New Roman"/>
                <w:sz w:val="20"/>
                <w:szCs w:val="20"/>
              </w:rPr>
              <w:t xml:space="preserve"> в случае, если советом директоров Общества будет принято решение о проведении заседания в форме </w:t>
            </w:r>
            <w:proofErr w:type="spellStart"/>
            <w:r w:rsidR="001A0998" w:rsidRPr="004A2A94">
              <w:rPr>
                <w:rFonts w:ascii="Times New Roman" w:hAnsi="Times New Roman" w:cs="Times New Roman"/>
                <w:sz w:val="20"/>
                <w:szCs w:val="20"/>
              </w:rPr>
              <w:t>совмесного</w:t>
            </w:r>
            <w:proofErr w:type="spellEnd"/>
            <w:r w:rsidR="001A0998" w:rsidRPr="004A2A94">
              <w:rPr>
                <w:rFonts w:ascii="Times New Roman" w:hAnsi="Times New Roman" w:cs="Times New Roman"/>
                <w:sz w:val="20"/>
                <w:szCs w:val="20"/>
              </w:rPr>
              <w:t xml:space="preserve"> </w:t>
            </w:r>
            <w:proofErr w:type="gramStart"/>
            <w:r w:rsidR="001A0998" w:rsidRPr="004A2A94">
              <w:rPr>
                <w:rFonts w:ascii="Times New Roman" w:hAnsi="Times New Roman" w:cs="Times New Roman"/>
                <w:sz w:val="20"/>
                <w:szCs w:val="20"/>
              </w:rPr>
              <w:t xml:space="preserve">присутствия, </w:t>
            </w:r>
            <w:r w:rsidRPr="004A2A94">
              <w:rPr>
                <w:rFonts w:ascii="Times New Roman" w:hAnsi="Times New Roman" w:cs="Times New Roman"/>
                <w:sz w:val="20"/>
                <w:szCs w:val="20"/>
              </w:rPr>
              <w:t xml:space="preserve"> Общество</w:t>
            </w:r>
            <w:proofErr w:type="gramEnd"/>
            <w:r w:rsidRPr="004A2A94">
              <w:rPr>
                <w:rFonts w:ascii="Times New Roman" w:hAnsi="Times New Roman" w:cs="Times New Roman"/>
                <w:sz w:val="20"/>
                <w:szCs w:val="20"/>
              </w:rPr>
              <w:t xml:space="preserve"> планирует включить в состав материалов в том числе исчерпывающую информацию о порядке доступа в помещение, где будет проводиться собрание.</w:t>
            </w:r>
          </w:p>
          <w:p w14:paraId="4E2CBF55" w14:textId="65C151F2" w:rsidR="00476A30" w:rsidRPr="004A2A94" w:rsidRDefault="00476A30" w:rsidP="00361F25">
            <w:pPr>
              <w:rPr>
                <w:rFonts w:ascii="Times New Roman" w:hAnsi="Times New Roman" w:cs="Times New Roman"/>
                <w:sz w:val="20"/>
                <w:szCs w:val="20"/>
              </w:rPr>
            </w:pPr>
          </w:p>
        </w:tc>
      </w:tr>
      <w:tr w:rsidR="00476A30" w:rsidRPr="004A2A94" w14:paraId="1EF93184" w14:textId="77777777" w:rsidTr="00DF18D4">
        <w:tc>
          <w:tcPr>
            <w:tcW w:w="624" w:type="dxa"/>
          </w:tcPr>
          <w:p w14:paraId="2B3E951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1.1.3</w:t>
            </w:r>
          </w:p>
        </w:tc>
        <w:tc>
          <w:tcPr>
            <w:tcW w:w="2493" w:type="dxa"/>
          </w:tcPr>
          <w:p w14:paraId="1AEB86A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ходе подготовки и проведения общего собрания акционеры имели возможность беспрепятственно и своевременно получать информацию о собрании и материалы к нему, задавать вопросы исполнительным органам и членам совета директоров общества, общаться друг с другом</w:t>
            </w:r>
          </w:p>
        </w:tc>
        <w:tc>
          <w:tcPr>
            <w:tcW w:w="2494" w:type="dxa"/>
          </w:tcPr>
          <w:p w14:paraId="5898831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отчетном периоде акционерам была предоставлена возможность задать вопросы членам исполнительных органов и членам совета директоров общества в период подготовки к собранию и в ходе проведения общего собрания.</w:t>
            </w:r>
          </w:p>
          <w:p w14:paraId="6DE9D07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Позиция совета директоров (включая внесенные в протокол особые мнения (при наличии) по каждому вопросу повестки общих собраний, проведенных в отчетный период, была включена в состав материалов к общему собранию.</w:t>
            </w:r>
          </w:p>
          <w:p w14:paraId="3DEF272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3. Общество предоставляло акционерам, имеющим на это право, доступ к списку лиц, имеющих право на участие в общем собрании, начиная с даты получения его обществом во всех случаях проведения общих собраний в отчетном периоде</w:t>
            </w:r>
          </w:p>
        </w:tc>
        <w:tc>
          <w:tcPr>
            <w:tcW w:w="1902" w:type="dxa"/>
          </w:tcPr>
          <w:p w14:paraId="1ABE707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16ED68E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2CDD964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4BDAABA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 </w:t>
            </w:r>
          </w:p>
        </w:tc>
      </w:tr>
      <w:tr w:rsidR="00476A30" w:rsidRPr="004A2A94" w14:paraId="301C2419" w14:textId="77777777" w:rsidTr="00DF18D4">
        <w:tc>
          <w:tcPr>
            <w:tcW w:w="624" w:type="dxa"/>
          </w:tcPr>
          <w:p w14:paraId="58ED5FB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1.1.4</w:t>
            </w:r>
          </w:p>
        </w:tc>
        <w:tc>
          <w:tcPr>
            <w:tcW w:w="2493" w:type="dxa"/>
          </w:tcPr>
          <w:p w14:paraId="257E6D6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Реализация права акционера требовать созыва общего собрания, выдвигать кандидатов в органы управления и вносить предложения для включения в повестку дня общего собрания не была сопряжена с неоправданными сложностями</w:t>
            </w:r>
          </w:p>
        </w:tc>
        <w:tc>
          <w:tcPr>
            <w:tcW w:w="2494" w:type="dxa"/>
          </w:tcPr>
          <w:p w14:paraId="7E38453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Уставом общества установлен срок внесения акционерами предложений для включения в повестку дня годового общего собрания, составляющий не менее 60 дней после окончания соответствующего календарного года.</w:t>
            </w:r>
          </w:p>
          <w:p w14:paraId="4FC504C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В отчетном периоде общество не отказывало в принятии предложений в повестку дня или кандидатов в органы общества по причине опечаток и иных несущественных недостатков в предложении акционера</w:t>
            </w:r>
          </w:p>
        </w:tc>
        <w:tc>
          <w:tcPr>
            <w:tcW w:w="1902" w:type="dxa"/>
          </w:tcPr>
          <w:p w14:paraId="5456565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0F3AF29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637A54E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671873B7" w14:textId="77777777" w:rsidR="00476A30" w:rsidRPr="004A2A94" w:rsidRDefault="00476A30" w:rsidP="00361F25">
            <w:pPr>
              <w:rPr>
                <w:rFonts w:ascii="Times New Roman" w:hAnsi="Times New Roman" w:cs="Times New Roman"/>
                <w:sz w:val="20"/>
                <w:szCs w:val="20"/>
              </w:rPr>
            </w:pPr>
          </w:p>
        </w:tc>
      </w:tr>
      <w:tr w:rsidR="00476A30" w:rsidRPr="004A2A94" w14:paraId="2B9FF656" w14:textId="77777777" w:rsidTr="00DF18D4">
        <w:tc>
          <w:tcPr>
            <w:tcW w:w="624" w:type="dxa"/>
          </w:tcPr>
          <w:p w14:paraId="42A1AD2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1.1.5</w:t>
            </w:r>
          </w:p>
        </w:tc>
        <w:tc>
          <w:tcPr>
            <w:tcW w:w="2493" w:type="dxa"/>
          </w:tcPr>
          <w:p w14:paraId="4F7C4B0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Каждый акционер имел возможность беспрепятственно реализовать право голоса самым простым и удобным для него способом</w:t>
            </w:r>
          </w:p>
        </w:tc>
        <w:tc>
          <w:tcPr>
            <w:tcW w:w="2494" w:type="dxa"/>
          </w:tcPr>
          <w:p w14:paraId="6E56CBD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Уставом общества предусмотрена возможность заполнения электронной формы бюллетеня на сайте в сети Интернет, адрес которого указан в сообщении о проведении общего собрания акционеров</w:t>
            </w:r>
          </w:p>
        </w:tc>
        <w:tc>
          <w:tcPr>
            <w:tcW w:w="1902" w:type="dxa"/>
          </w:tcPr>
          <w:p w14:paraId="12D6ECD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5A47F58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15A4041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503D55A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Частично соблюдается. </w:t>
            </w:r>
          </w:p>
          <w:p w14:paraId="5C0B87B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 настоящий момент в Обществе отсутствует возможность заполнения акционерами электронной формы бюллетеней на сайте Общества. </w:t>
            </w:r>
          </w:p>
          <w:p w14:paraId="41632D9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Безусловно, наличие такой технической возможности сделает голосование для акционеров более удобным и доступным. Однако, принимая во внимание финансовые затраты, связанные в том числе с привлечением ИТ-специалистов, которые смогут реализовать подобную задачу, на текущий момент Общество не планирует выделение средств для реализации такого технического решения, хотя и не исключает, что в дальнейшем техническая возможность будет обеспечена акционерам.   </w:t>
            </w:r>
          </w:p>
          <w:p w14:paraId="14D98C3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 </w:t>
            </w:r>
          </w:p>
          <w:p w14:paraId="78E606C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Вместе с тем, Общество принимает все необходимые и достаточные меры для обеспечения удобства голосования акционеров.</w:t>
            </w:r>
          </w:p>
        </w:tc>
      </w:tr>
      <w:tr w:rsidR="00476A30" w:rsidRPr="004A2A94" w14:paraId="1010A62E" w14:textId="77777777" w:rsidTr="00DF18D4">
        <w:tblPrEx>
          <w:tblBorders>
            <w:insideH w:val="nil"/>
          </w:tblBorders>
        </w:tblPrEx>
        <w:tc>
          <w:tcPr>
            <w:tcW w:w="624" w:type="dxa"/>
            <w:tcBorders>
              <w:bottom w:val="nil"/>
            </w:tcBorders>
          </w:tcPr>
          <w:p w14:paraId="32BA117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1.1.6</w:t>
            </w:r>
          </w:p>
        </w:tc>
        <w:tc>
          <w:tcPr>
            <w:tcW w:w="2493" w:type="dxa"/>
            <w:tcBorders>
              <w:bottom w:val="nil"/>
            </w:tcBorders>
          </w:tcPr>
          <w:p w14:paraId="273DD6D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Установленный обществом порядок ведения общего собрания обеспечивает равную возможность всем лицам, присутствующим на собрании, высказать свое мнение и задать интересующие их вопросы</w:t>
            </w:r>
          </w:p>
        </w:tc>
        <w:tc>
          <w:tcPr>
            <w:tcW w:w="2494" w:type="dxa"/>
            <w:tcBorders>
              <w:bottom w:val="nil"/>
            </w:tcBorders>
          </w:tcPr>
          <w:p w14:paraId="0A685F5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При проведении в отчетном периоде общих собраний акционеров в форме собрания (совместного присутствия акционеров) предусматривалось достаточное время для докладов по вопросам повестки дня и время для обсуждения этих вопросов, акционерам была предоставлена возможность высказать свое мнение и задать интересующие их вопросы по повестке дня.</w:t>
            </w:r>
          </w:p>
          <w:p w14:paraId="611F110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2. Обществом были приглашены кандидаты в органы управления и контроля общества и предприняты все </w:t>
            </w:r>
            <w:r w:rsidRPr="004A2A94">
              <w:rPr>
                <w:rFonts w:ascii="Times New Roman" w:hAnsi="Times New Roman" w:cs="Times New Roman"/>
                <w:sz w:val="20"/>
                <w:szCs w:val="20"/>
              </w:rPr>
              <w:lastRenderedPageBreak/>
              <w:t>необходимые меры для обеспечения их участия в общем собрании акционеров, на котором их кандидатуры были поставлены на голосование. Присутствовавшие на общем собрании акционеров кандидаты</w:t>
            </w:r>
          </w:p>
          <w:p w14:paraId="7FDE2E9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органы управления и контроля общества были доступны для ответов на вопросы акционеров.</w:t>
            </w:r>
          </w:p>
          <w:p w14:paraId="09AEFF6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3. Единоличный исполнительный орган, лицо, ответственное за ведение бухгалтерского учета, председатель или иные члены комитета совета директоров по аудиту были доступны для ответов на вопросы акционеров на общих собраниях акционеров, проведенных в отчетном периоде.</w:t>
            </w:r>
          </w:p>
          <w:p w14:paraId="1989A9A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4. В отчетном периоде общество использовало телекоммуникационные средства для обеспечения дистанционного доступа акционеров для участия в общих собраниях либо советом директоров было принято обоснованное решение об отсутствии необходимости (возможности) использования таких средств в отчетном периоде</w:t>
            </w:r>
          </w:p>
          <w:p w14:paraId="513F2AB6" w14:textId="77777777" w:rsidR="00476A30" w:rsidRPr="004A2A94" w:rsidRDefault="00476A30" w:rsidP="00361F25">
            <w:pPr>
              <w:rPr>
                <w:rFonts w:ascii="Times New Roman" w:hAnsi="Times New Roman" w:cs="Times New Roman"/>
                <w:sz w:val="20"/>
                <w:szCs w:val="20"/>
              </w:rPr>
            </w:pPr>
          </w:p>
          <w:p w14:paraId="7F567249" w14:textId="77777777" w:rsidR="00476A30" w:rsidRPr="004A2A94" w:rsidRDefault="00476A30" w:rsidP="00361F25">
            <w:pPr>
              <w:rPr>
                <w:rFonts w:ascii="Times New Roman" w:hAnsi="Times New Roman" w:cs="Times New Roman"/>
                <w:sz w:val="20"/>
                <w:szCs w:val="20"/>
              </w:rPr>
            </w:pPr>
          </w:p>
        </w:tc>
        <w:tc>
          <w:tcPr>
            <w:tcW w:w="1902" w:type="dxa"/>
            <w:tcBorders>
              <w:bottom w:val="nil"/>
            </w:tcBorders>
          </w:tcPr>
          <w:p w14:paraId="326B697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sym w:font="Wingdings 2" w:char="F0A3"/>
            </w:r>
            <w:r w:rsidRPr="004A2A94">
              <w:rPr>
                <w:rFonts w:ascii="Times New Roman" w:hAnsi="Times New Roman" w:cs="Times New Roman"/>
                <w:sz w:val="20"/>
                <w:szCs w:val="20"/>
              </w:rPr>
              <w:t xml:space="preserve"> соблюдается</w:t>
            </w:r>
          </w:p>
          <w:p w14:paraId="5DBA836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574FD99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Borders>
              <w:bottom w:val="nil"/>
            </w:tcBorders>
          </w:tcPr>
          <w:p w14:paraId="2D5B412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1. Соблюдается при проведении собраний в форме совместного присутствия. </w:t>
            </w:r>
          </w:p>
          <w:p w14:paraId="171A12B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2. Соблюдается при проведении собраний в форме совместного присутствия. </w:t>
            </w:r>
          </w:p>
          <w:p w14:paraId="329AFA5D" w14:textId="6C9E3165"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3. Соблюдается при проведении собраний в форме совместного присутствия. </w:t>
            </w:r>
          </w:p>
          <w:p w14:paraId="7E837DA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4. Не соблюдается.  </w:t>
            </w:r>
          </w:p>
          <w:p w14:paraId="15784E8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 отчетном периоде Общество не использовало телекоммуникационные средства для обеспечения дистанционного доступа акционеров для участия в общих собраниях. </w:t>
            </w:r>
          </w:p>
          <w:p w14:paraId="4369696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Советом директоров Общества не принималось решение об отсутствии необходимости использования таких средств. </w:t>
            </w:r>
          </w:p>
          <w:p w14:paraId="710C9DF5" w14:textId="4081F0A2"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 xml:space="preserve">В связи с отсутствием технической возможности Совет директоров Общества не рассматривал вопрос об использовании телекоммуникационных средств для предоставления акционерам удаленного доступа для участия в общих собраниях в отчетном периоде. Обеспечение такой технической возможности сопряжено с финансовыми затратами, которые в сложившейся экономической ситуации не целесообразны. </w:t>
            </w:r>
          </w:p>
          <w:p w14:paraId="0C14ABD4" w14:textId="587EDC6E" w:rsidR="00476A30" w:rsidRPr="004A2A94" w:rsidRDefault="00476A30" w:rsidP="00ED2165">
            <w:pPr>
              <w:rPr>
                <w:rFonts w:ascii="Times New Roman" w:hAnsi="Times New Roman" w:cs="Times New Roman"/>
                <w:sz w:val="20"/>
                <w:szCs w:val="20"/>
              </w:rPr>
            </w:pPr>
            <w:r w:rsidRPr="004A2A94">
              <w:rPr>
                <w:rFonts w:ascii="Times New Roman" w:hAnsi="Times New Roman" w:cs="Times New Roman"/>
                <w:sz w:val="20"/>
                <w:szCs w:val="20"/>
              </w:rPr>
              <w:t>В 202</w:t>
            </w:r>
            <w:r w:rsidR="00ED2165" w:rsidRPr="004A2A94">
              <w:rPr>
                <w:rFonts w:ascii="Times New Roman" w:hAnsi="Times New Roman" w:cs="Times New Roman"/>
                <w:sz w:val="20"/>
                <w:szCs w:val="20"/>
              </w:rPr>
              <w:t>6</w:t>
            </w:r>
            <w:r w:rsidRPr="004A2A94">
              <w:rPr>
                <w:rFonts w:ascii="Times New Roman" w:hAnsi="Times New Roman" w:cs="Times New Roman"/>
                <w:sz w:val="20"/>
                <w:szCs w:val="20"/>
              </w:rPr>
              <w:t xml:space="preserve"> году Общество планирует вынести на рассмотрение Совета директоров вопрос о возможности использования телекоммуникационных средств для обеспечения дистанционного доступа акционеров для участия в общих собраниях. </w:t>
            </w:r>
          </w:p>
        </w:tc>
      </w:tr>
      <w:tr w:rsidR="00476A30" w:rsidRPr="004A2A94" w14:paraId="682208CD" w14:textId="77777777" w:rsidTr="00DF18D4">
        <w:tc>
          <w:tcPr>
            <w:tcW w:w="624" w:type="dxa"/>
          </w:tcPr>
          <w:p w14:paraId="69C3F51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1.2</w:t>
            </w:r>
          </w:p>
        </w:tc>
        <w:tc>
          <w:tcPr>
            <w:tcW w:w="10433" w:type="dxa"/>
            <w:gridSpan w:val="4"/>
          </w:tcPr>
          <w:p w14:paraId="1D9E976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Акционерам предоставлена равная и справедливая возможность участвовать в прибыли общества посредством получения дивидендов</w:t>
            </w:r>
          </w:p>
        </w:tc>
      </w:tr>
      <w:tr w:rsidR="00476A30" w:rsidRPr="004A2A94" w14:paraId="71FEE384" w14:textId="77777777" w:rsidTr="00DF18D4">
        <w:tc>
          <w:tcPr>
            <w:tcW w:w="624" w:type="dxa"/>
          </w:tcPr>
          <w:p w14:paraId="7CB892E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1.2.1</w:t>
            </w:r>
          </w:p>
        </w:tc>
        <w:tc>
          <w:tcPr>
            <w:tcW w:w="2493" w:type="dxa"/>
          </w:tcPr>
          <w:p w14:paraId="4FE7F65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Общество разработало и внедрило прозрачный и понятный механизм </w:t>
            </w:r>
            <w:r w:rsidRPr="004A2A94">
              <w:rPr>
                <w:rFonts w:ascii="Times New Roman" w:hAnsi="Times New Roman" w:cs="Times New Roman"/>
                <w:sz w:val="20"/>
                <w:szCs w:val="20"/>
              </w:rPr>
              <w:lastRenderedPageBreak/>
              <w:t>определения размера дивидендов и их выплаты</w:t>
            </w:r>
          </w:p>
        </w:tc>
        <w:tc>
          <w:tcPr>
            <w:tcW w:w="2494" w:type="dxa"/>
          </w:tcPr>
          <w:p w14:paraId="10E151F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 xml:space="preserve">1. Положение о дивидендной политике общества утверждено советом директоров и </w:t>
            </w:r>
            <w:r w:rsidRPr="004A2A94">
              <w:rPr>
                <w:rFonts w:ascii="Times New Roman" w:hAnsi="Times New Roman" w:cs="Times New Roman"/>
                <w:sz w:val="20"/>
                <w:szCs w:val="20"/>
              </w:rPr>
              <w:lastRenderedPageBreak/>
              <w:t>раскрыто на сайте общества в сети Интернет.</w:t>
            </w:r>
          </w:p>
          <w:p w14:paraId="2F12A16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Если дивидендная политика общества, составляющего консолидированную финансовую отчетность, использует показатели отчетности общества для определения размера дивидендов, то соответствующие положения дивидендной политики учитывают консолидированные показатели финансовой отчетности.</w:t>
            </w:r>
          </w:p>
          <w:p w14:paraId="78C71ED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3. Обоснование предлагаемого распределения чистой прибыли, в том числе на выплату дивидендов и собственные нужды общества, и оценка его соответствия принятой в обществе дивидендной политике, с пояснениями и экономическим обоснованием потребности в направлении определенной части чистой прибыли на собственные нужды в отчетном периоде были включены в состав материалов к общему собранию акционеров, в повестку дня которого включен вопрос о распределении прибыли (в том числе о выплате (объявлении) дивидендов)</w:t>
            </w:r>
          </w:p>
        </w:tc>
        <w:tc>
          <w:tcPr>
            <w:tcW w:w="1902" w:type="dxa"/>
          </w:tcPr>
          <w:p w14:paraId="09F64AC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sym w:font="Wingdings 2" w:char="F052"/>
            </w:r>
            <w:r w:rsidRPr="004A2A94">
              <w:rPr>
                <w:rFonts w:ascii="Times New Roman" w:hAnsi="Times New Roman" w:cs="Times New Roman"/>
                <w:sz w:val="20"/>
                <w:szCs w:val="20"/>
              </w:rPr>
              <w:t xml:space="preserve"> соблюдается</w:t>
            </w:r>
          </w:p>
          <w:p w14:paraId="489FDB7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37B2FA8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sym w:font="Wingdings 2" w:char="F0A3"/>
            </w:r>
            <w:r w:rsidRPr="004A2A94">
              <w:rPr>
                <w:rFonts w:ascii="Times New Roman" w:hAnsi="Times New Roman" w:cs="Times New Roman"/>
                <w:sz w:val="20"/>
                <w:szCs w:val="20"/>
              </w:rPr>
              <w:t xml:space="preserve"> не соблюдается</w:t>
            </w:r>
          </w:p>
        </w:tc>
        <w:tc>
          <w:tcPr>
            <w:tcW w:w="3544" w:type="dxa"/>
          </w:tcPr>
          <w:p w14:paraId="68431EBB" w14:textId="77777777" w:rsidR="00476A30" w:rsidRPr="004A2A94" w:rsidRDefault="00476A30" w:rsidP="00361F25">
            <w:pPr>
              <w:rPr>
                <w:rFonts w:ascii="Times New Roman" w:hAnsi="Times New Roman" w:cs="Times New Roman"/>
                <w:sz w:val="20"/>
                <w:szCs w:val="20"/>
              </w:rPr>
            </w:pPr>
          </w:p>
        </w:tc>
      </w:tr>
      <w:tr w:rsidR="00476A30" w:rsidRPr="004A2A94" w14:paraId="53961004" w14:textId="77777777" w:rsidTr="00DF18D4">
        <w:tc>
          <w:tcPr>
            <w:tcW w:w="624" w:type="dxa"/>
          </w:tcPr>
          <w:p w14:paraId="5A6B3B4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1.2.2</w:t>
            </w:r>
          </w:p>
        </w:tc>
        <w:tc>
          <w:tcPr>
            <w:tcW w:w="2493" w:type="dxa"/>
          </w:tcPr>
          <w:p w14:paraId="5ECD3A0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Общество не принимает решение о выплате дивидендов, если такое решение, формально не нарушая ограничений, установленных законодательством, является экономически необоснованным и может привести к формированию ложных представлений о деятельности общества</w:t>
            </w:r>
          </w:p>
        </w:tc>
        <w:tc>
          <w:tcPr>
            <w:tcW w:w="2494" w:type="dxa"/>
          </w:tcPr>
          <w:p w14:paraId="023708D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Положении о дивидендной политике общества помимо ограничений, установленных законодательством, определены финансовые/ экономические обстоятельства, при которых обществу не следует принимать решение о выплате дивидендов</w:t>
            </w:r>
          </w:p>
        </w:tc>
        <w:tc>
          <w:tcPr>
            <w:tcW w:w="1902" w:type="dxa"/>
          </w:tcPr>
          <w:p w14:paraId="145AD6B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7BEC875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3C12244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1F06667A" w14:textId="77777777" w:rsidR="00476A30" w:rsidRPr="004A2A94" w:rsidRDefault="00476A30" w:rsidP="00361F25">
            <w:pPr>
              <w:rPr>
                <w:rFonts w:ascii="Times New Roman" w:hAnsi="Times New Roman" w:cs="Times New Roman"/>
                <w:sz w:val="20"/>
                <w:szCs w:val="20"/>
              </w:rPr>
            </w:pPr>
          </w:p>
        </w:tc>
      </w:tr>
      <w:tr w:rsidR="00476A30" w:rsidRPr="004A2A94" w14:paraId="19B58EF2" w14:textId="77777777" w:rsidTr="00DF18D4">
        <w:tc>
          <w:tcPr>
            <w:tcW w:w="624" w:type="dxa"/>
          </w:tcPr>
          <w:p w14:paraId="3EF13E0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1.2.3</w:t>
            </w:r>
          </w:p>
        </w:tc>
        <w:tc>
          <w:tcPr>
            <w:tcW w:w="2493" w:type="dxa"/>
          </w:tcPr>
          <w:p w14:paraId="47E62EF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Общество не допускает ухудшения дивидендных прав существующих акционеров</w:t>
            </w:r>
          </w:p>
        </w:tc>
        <w:tc>
          <w:tcPr>
            <w:tcW w:w="2494" w:type="dxa"/>
          </w:tcPr>
          <w:p w14:paraId="64A4CD6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отчетном периоде общество не предпринимало действий, ведущих к ухудшению дивидендных прав существующих акционеров</w:t>
            </w:r>
          </w:p>
        </w:tc>
        <w:tc>
          <w:tcPr>
            <w:tcW w:w="1902" w:type="dxa"/>
          </w:tcPr>
          <w:p w14:paraId="216935E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5C44881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4C2609F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6A59FFC1" w14:textId="77777777" w:rsidR="00476A30" w:rsidRPr="004A2A94" w:rsidRDefault="00476A30" w:rsidP="00361F25">
            <w:pPr>
              <w:rPr>
                <w:rFonts w:ascii="Times New Roman" w:hAnsi="Times New Roman" w:cs="Times New Roman"/>
                <w:sz w:val="20"/>
                <w:szCs w:val="20"/>
              </w:rPr>
            </w:pPr>
          </w:p>
        </w:tc>
      </w:tr>
      <w:tr w:rsidR="00476A30" w:rsidRPr="004A2A94" w14:paraId="791F98BE" w14:textId="77777777" w:rsidTr="00DF18D4">
        <w:tc>
          <w:tcPr>
            <w:tcW w:w="624" w:type="dxa"/>
          </w:tcPr>
          <w:p w14:paraId="653988B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1.2.4</w:t>
            </w:r>
          </w:p>
        </w:tc>
        <w:tc>
          <w:tcPr>
            <w:tcW w:w="2493" w:type="dxa"/>
          </w:tcPr>
          <w:p w14:paraId="6B3FCF0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Общество стремится к исключению использования акционерами иных способов получения прибыли (дохода) за счет общества, помимо дивидендов и ликвидационной стоимости</w:t>
            </w:r>
          </w:p>
        </w:tc>
        <w:tc>
          <w:tcPr>
            <w:tcW w:w="2494" w:type="dxa"/>
          </w:tcPr>
          <w:p w14:paraId="09F5BF2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отчетном периоде иные способы получения лицами, контролирующими общество, прибыли (дохода) за счет общества помимо дивидендов (например, с помощью трансфертного ценообразования, необоснованного оказания обществу контролирующим лицом услуг по завышенным ценам, путем замещающих дивиденды внутренних займов контролирующему лицу и (или) его подконтрольным лицам) не использовались</w:t>
            </w:r>
          </w:p>
        </w:tc>
        <w:tc>
          <w:tcPr>
            <w:tcW w:w="1902" w:type="dxa"/>
          </w:tcPr>
          <w:p w14:paraId="33B3B20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0FC2B05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3AF3804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2A8CDDA4" w14:textId="77777777" w:rsidR="00476A30" w:rsidRPr="004A2A94" w:rsidRDefault="00476A30" w:rsidP="00361F25">
            <w:pPr>
              <w:rPr>
                <w:rFonts w:ascii="Times New Roman" w:hAnsi="Times New Roman" w:cs="Times New Roman"/>
                <w:sz w:val="20"/>
                <w:szCs w:val="20"/>
              </w:rPr>
            </w:pPr>
          </w:p>
        </w:tc>
      </w:tr>
      <w:tr w:rsidR="00476A30" w:rsidRPr="004A2A94" w14:paraId="3E7A1323" w14:textId="77777777" w:rsidTr="00DF18D4">
        <w:tc>
          <w:tcPr>
            <w:tcW w:w="624" w:type="dxa"/>
          </w:tcPr>
          <w:p w14:paraId="4C33ABC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1.3</w:t>
            </w:r>
          </w:p>
        </w:tc>
        <w:tc>
          <w:tcPr>
            <w:tcW w:w="10433" w:type="dxa"/>
            <w:gridSpan w:val="4"/>
          </w:tcPr>
          <w:p w14:paraId="7550F95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Система и практика корпоративного управления обеспечивают равенство условий для всех акционеров - владельцев акций одной категории (типа), включая миноритарных (мелких) акционеров и иностранных акционеров, и равное отношение к ним со стороны общества</w:t>
            </w:r>
          </w:p>
        </w:tc>
      </w:tr>
      <w:tr w:rsidR="00476A30" w:rsidRPr="004A2A94" w14:paraId="2723D807" w14:textId="77777777" w:rsidTr="00DF18D4">
        <w:tc>
          <w:tcPr>
            <w:tcW w:w="624" w:type="dxa"/>
          </w:tcPr>
          <w:p w14:paraId="6C3CF6D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1.3.1</w:t>
            </w:r>
          </w:p>
        </w:tc>
        <w:tc>
          <w:tcPr>
            <w:tcW w:w="2493" w:type="dxa"/>
          </w:tcPr>
          <w:p w14:paraId="79D74B4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Общество создало условия для справедливого отношения к каждому акционеру со стороны органов управления и контролирующих лиц общества, в том числе условия, обеспечивающие недопустимость злоупотреблений со стороны крупных акционеров по отношению к миноритарным акционерам</w:t>
            </w:r>
          </w:p>
        </w:tc>
        <w:tc>
          <w:tcPr>
            <w:tcW w:w="2494" w:type="dxa"/>
          </w:tcPr>
          <w:p w14:paraId="536F0E3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течение отчетного периода лица, контролирующие общество, не допускали злоупотреблений правами по отношению к акционерам общества, конфликты между контролирующими лицами общества и акционерами общества отсутствовали, а если таковые были, совет директоров уделил им надлежащее внимание</w:t>
            </w:r>
          </w:p>
        </w:tc>
        <w:tc>
          <w:tcPr>
            <w:tcW w:w="1902" w:type="dxa"/>
          </w:tcPr>
          <w:p w14:paraId="668091A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6D61307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448D8C9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05584A37" w14:textId="77777777" w:rsidR="00476A30" w:rsidRPr="004A2A94" w:rsidRDefault="00476A30" w:rsidP="00361F25">
            <w:pPr>
              <w:rPr>
                <w:rFonts w:ascii="Times New Roman" w:hAnsi="Times New Roman" w:cs="Times New Roman"/>
                <w:sz w:val="20"/>
                <w:szCs w:val="20"/>
              </w:rPr>
            </w:pPr>
          </w:p>
        </w:tc>
      </w:tr>
      <w:tr w:rsidR="00476A30" w:rsidRPr="004A2A94" w14:paraId="42CD3AAD" w14:textId="77777777" w:rsidTr="00DF18D4">
        <w:tc>
          <w:tcPr>
            <w:tcW w:w="624" w:type="dxa"/>
          </w:tcPr>
          <w:p w14:paraId="2523594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1.3.2</w:t>
            </w:r>
          </w:p>
        </w:tc>
        <w:tc>
          <w:tcPr>
            <w:tcW w:w="2493" w:type="dxa"/>
          </w:tcPr>
          <w:p w14:paraId="5825301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Общество не предпринимает действий, которые приводят или могут привести к искусственному перераспределению корпоративного контроля</w:t>
            </w:r>
          </w:p>
        </w:tc>
        <w:tc>
          <w:tcPr>
            <w:tcW w:w="2494" w:type="dxa"/>
          </w:tcPr>
          <w:p w14:paraId="25B1E14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1. </w:t>
            </w:r>
            <w:proofErr w:type="spellStart"/>
            <w:r w:rsidRPr="004A2A94">
              <w:rPr>
                <w:rFonts w:ascii="Times New Roman" w:hAnsi="Times New Roman" w:cs="Times New Roman"/>
                <w:sz w:val="20"/>
                <w:szCs w:val="20"/>
              </w:rPr>
              <w:t>Квазиказначейские</w:t>
            </w:r>
            <w:proofErr w:type="spellEnd"/>
            <w:r w:rsidRPr="004A2A94">
              <w:rPr>
                <w:rFonts w:ascii="Times New Roman" w:hAnsi="Times New Roman" w:cs="Times New Roman"/>
                <w:sz w:val="20"/>
                <w:szCs w:val="20"/>
              </w:rPr>
              <w:t xml:space="preserve"> акции отсутствуют или не участвовали в голосовании в течение отчетного периода</w:t>
            </w:r>
          </w:p>
        </w:tc>
        <w:tc>
          <w:tcPr>
            <w:tcW w:w="1902" w:type="dxa"/>
          </w:tcPr>
          <w:p w14:paraId="341B55B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17B4959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05DC881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785DD54F" w14:textId="77777777" w:rsidR="00476A30" w:rsidRPr="004A2A94" w:rsidRDefault="00476A30" w:rsidP="00361F25">
            <w:pPr>
              <w:rPr>
                <w:rFonts w:ascii="Times New Roman" w:hAnsi="Times New Roman" w:cs="Times New Roman"/>
                <w:sz w:val="20"/>
                <w:szCs w:val="20"/>
              </w:rPr>
            </w:pPr>
          </w:p>
        </w:tc>
      </w:tr>
      <w:tr w:rsidR="00476A30" w:rsidRPr="004A2A94" w14:paraId="5948629D" w14:textId="77777777" w:rsidTr="00DF18D4">
        <w:tc>
          <w:tcPr>
            <w:tcW w:w="624" w:type="dxa"/>
          </w:tcPr>
          <w:p w14:paraId="5650C5C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1.4</w:t>
            </w:r>
          </w:p>
        </w:tc>
        <w:tc>
          <w:tcPr>
            <w:tcW w:w="10433" w:type="dxa"/>
            <w:gridSpan w:val="4"/>
          </w:tcPr>
          <w:p w14:paraId="73C14A3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Акционерам обеспечены надежные и эффективные способы учета прав на акции, а также возможность свободного и необременительного отчуждения принадлежащих им акций</w:t>
            </w:r>
          </w:p>
        </w:tc>
      </w:tr>
      <w:tr w:rsidR="00476A30" w:rsidRPr="004A2A94" w14:paraId="1CC5B44B" w14:textId="77777777" w:rsidTr="00DF18D4">
        <w:tc>
          <w:tcPr>
            <w:tcW w:w="624" w:type="dxa"/>
          </w:tcPr>
          <w:p w14:paraId="48FC040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1.4</w:t>
            </w:r>
          </w:p>
        </w:tc>
        <w:tc>
          <w:tcPr>
            <w:tcW w:w="2493" w:type="dxa"/>
          </w:tcPr>
          <w:p w14:paraId="0732E54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Акционерам обеспечены надежные и эффективные способы учета прав на акции, а также возможность свободного и необременительного отчуждения принадлежащих им акций</w:t>
            </w:r>
          </w:p>
        </w:tc>
        <w:tc>
          <w:tcPr>
            <w:tcW w:w="2494" w:type="dxa"/>
          </w:tcPr>
          <w:p w14:paraId="46925D6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Используемые регистратором общества технологии и условия оказываемых услуг соответствуют потребностям общества и его акционеров, обеспечивают учет прав на акции и реализацию прав акционеров наиболее эффективным образом</w:t>
            </w:r>
          </w:p>
        </w:tc>
        <w:tc>
          <w:tcPr>
            <w:tcW w:w="1902" w:type="dxa"/>
          </w:tcPr>
          <w:p w14:paraId="78165AB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0CA2E29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5FDB990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068AFAD7" w14:textId="77777777" w:rsidR="00476A30" w:rsidRPr="004A2A94" w:rsidRDefault="00476A30" w:rsidP="00361F25">
            <w:pPr>
              <w:rPr>
                <w:rFonts w:ascii="Times New Roman" w:hAnsi="Times New Roman" w:cs="Times New Roman"/>
                <w:sz w:val="20"/>
                <w:szCs w:val="20"/>
              </w:rPr>
            </w:pPr>
          </w:p>
        </w:tc>
      </w:tr>
      <w:tr w:rsidR="00476A30" w:rsidRPr="004A2A94" w14:paraId="06FE7E5F" w14:textId="77777777" w:rsidTr="00DF18D4">
        <w:tc>
          <w:tcPr>
            <w:tcW w:w="624" w:type="dxa"/>
          </w:tcPr>
          <w:p w14:paraId="67A25ED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2.1</w:t>
            </w:r>
          </w:p>
        </w:tc>
        <w:tc>
          <w:tcPr>
            <w:tcW w:w="10433" w:type="dxa"/>
            <w:gridSpan w:val="4"/>
          </w:tcPr>
          <w:p w14:paraId="5B1D1D6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Совет директоров осуществляет стратегическое управление обществом, определяет основные принципы и подходы к организации в обществе системы управления рисками и внутреннего контроля, контролирует деятельность исполнительных органов общества, а также реализует иные ключевые функции</w:t>
            </w:r>
          </w:p>
        </w:tc>
      </w:tr>
      <w:tr w:rsidR="00476A30" w:rsidRPr="004A2A94" w14:paraId="38CB38AA" w14:textId="77777777" w:rsidTr="00DF18D4">
        <w:tc>
          <w:tcPr>
            <w:tcW w:w="624" w:type="dxa"/>
          </w:tcPr>
          <w:p w14:paraId="6C42B69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2.1.1</w:t>
            </w:r>
          </w:p>
        </w:tc>
        <w:tc>
          <w:tcPr>
            <w:tcW w:w="2493" w:type="dxa"/>
          </w:tcPr>
          <w:p w14:paraId="56637B8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Совет директоров отвечает за принятие решений, связанных с назначением и освобождением от занимаемых должностей исполнительных органов, в том числе в связи с ненадлежащим исполнением ими своих обязанностей. Совет директоров также осуществляет контроль за тем, чтобы исполнительные органы общества действовали в соответствии с утвержденными стратегией развития и основными направлениями деятельности общества</w:t>
            </w:r>
          </w:p>
        </w:tc>
        <w:tc>
          <w:tcPr>
            <w:tcW w:w="2494" w:type="dxa"/>
          </w:tcPr>
          <w:p w14:paraId="418788C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Совет директоров имеет закрепленные в уставе полномочия по назначению, освобождению от занимаемой должности и определению условий договоров в отношении членов исполнительных органов.</w:t>
            </w:r>
          </w:p>
          <w:p w14:paraId="0797B2E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В отчетном периоде комитет по номинациям (назначениям, кадрам) рассмотрел вопрос о соответствии профессиональной квалификации, навыков и опыта членов исполнительных органов текущим и ожидаемым потребностям общества, продиктованным утвержденной стратегией общества.</w:t>
            </w:r>
          </w:p>
          <w:p w14:paraId="61B73BF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3. В отчетном периоде советом директоров рассмотрен отчет (отчеты) единоличного исполнительного органа и коллегиального исполнительного органа (при наличии)</w:t>
            </w:r>
          </w:p>
          <w:p w14:paraId="4D84F3E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о выполнении стратегии общества</w:t>
            </w:r>
          </w:p>
        </w:tc>
        <w:tc>
          <w:tcPr>
            <w:tcW w:w="1902" w:type="dxa"/>
          </w:tcPr>
          <w:p w14:paraId="008D0DE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3E5C1B5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6E925F3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005C325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Соблюдается</w:t>
            </w:r>
          </w:p>
          <w:p w14:paraId="6C03768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Не соблюдается. </w:t>
            </w:r>
          </w:p>
          <w:p w14:paraId="5BE7648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 отчетном периоде Комитетом Совета директоров Общества по кадрам и вознаграждениям не проводилась оценка профессиональной квалификации, навыков и опыта Генерального директора Общества в том числе на основании того, что должность единоличного исполнительного органа занимает одно и то же лицо с сентября 2023 года. </w:t>
            </w:r>
          </w:p>
          <w:p w14:paraId="570943F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Не соблюдается. </w:t>
            </w:r>
          </w:p>
          <w:p w14:paraId="19817DA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отчетном периоде Генеральным директором не был представлен на рассмотрение Совета директоров отчет о выполнении стратегии Общества.</w:t>
            </w:r>
          </w:p>
          <w:p w14:paraId="17BD389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 Обществе на текущий момент действует практика одобрения Советом директоров бюджета Общества, в соответствии с которым единоличный исполнительный орган Общества принимает те или иные решения. При этом стратегия в виде отдельного документа в Обществе не утверждается. </w:t>
            </w:r>
          </w:p>
          <w:p w14:paraId="5131E8E7" w14:textId="2981514D"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202</w:t>
            </w:r>
            <w:r w:rsidR="00ED2165" w:rsidRPr="004A2A94">
              <w:rPr>
                <w:rFonts w:ascii="Times New Roman" w:hAnsi="Times New Roman" w:cs="Times New Roman"/>
                <w:sz w:val="20"/>
                <w:szCs w:val="20"/>
              </w:rPr>
              <w:t>6</w:t>
            </w:r>
            <w:r w:rsidRPr="004A2A94">
              <w:rPr>
                <w:rFonts w:ascii="Times New Roman" w:hAnsi="Times New Roman" w:cs="Times New Roman"/>
                <w:sz w:val="20"/>
                <w:szCs w:val="20"/>
              </w:rPr>
              <w:t xml:space="preserve"> году Общество планирует продолжить совершенствование системы корпоративного управления, что позволит свести к минимуму несоблюдение данного положения.</w:t>
            </w:r>
          </w:p>
          <w:p w14:paraId="02C0C82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tc>
      </w:tr>
      <w:tr w:rsidR="00476A30" w:rsidRPr="004A2A94" w14:paraId="1ECD73DF" w14:textId="77777777" w:rsidTr="00DF18D4">
        <w:tc>
          <w:tcPr>
            <w:tcW w:w="624" w:type="dxa"/>
          </w:tcPr>
          <w:p w14:paraId="6749A9F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2.1.2</w:t>
            </w:r>
          </w:p>
        </w:tc>
        <w:tc>
          <w:tcPr>
            <w:tcW w:w="2493" w:type="dxa"/>
          </w:tcPr>
          <w:p w14:paraId="1009B81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Совет директоров устанавливает основные ориентиры деятельности общества на долгосрочную перспективу, оценивает и утверждает ключевые показатели деятельности и основные бизнес-цели общества, оценивает и одобряет стратегию и бизнес-планы по основным видам деятельности общества</w:t>
            </w:r>
          </w:p>
        </w:tc>
        <w:tc>
          <w:tcPr>
            <w:tcW w:w="2494" w:type="dxa"/>
          </w:tcPr>
          <w:p w14:paraId="5FE89BB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течение отчетного периода на заседаниях совета директоров были рассмотрены вопросы, связанные с ходом исполнения и актуализации стратегии, утверждением финансово-хозяйственного плана (бюджета) общества, а также рассмотрением критериев и показателей (в том числе промежуточных) реализации стратегии и бизнес-планов общества</w:t>
            </w:r>
          </w:p>
        </w:tc>
        <w:tc>
          <w:tcPr>
            <w:tcW w:w="1902" w:type="dxa"/>
          </w:tcPr>
          <w:p w14:paraId="79AA358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11D5A1B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4BAAB3F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6EC7D31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Частично соблюдается. </w:t>
            </w:r>
          </w:p>
          <w:p w14:paraId="02F90B12" w14:textId="7F3725A2"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 отчетном периоде решениями Совета директоров были утверждены бюджет (Протокол №б/н от </w:t>
            </w:r>
            <w:r w:rsidR="000410E2" w:rsidRPr="004A2A94">
              <w:rPr>
                <w:rFonts w:ascii="Times New Roman" w:hAnsi="Times New Roman" w:cs="Times New Roman"/>
                <w:sz w:val="20"/>
                <w:szCs w:val="20"/>
              </w:rPr>
              <w:t>11</w:t>
            </w:r>
            <w:r w:rsidRPr="004A2A94">
              <w:rPr>
                <w:rFonts w:ascii="Times New Roman" w:hAnsi="Times New Roman" w:cs="Times New Roman"/>
                <w:sz w:val="20"/>
                <w:szCs w:val="20"/>
              </w:rPr>
              <w:t>.</w:t>
            </w:r>
            <w:r w:rsidR="000410E2" w:rsidRPr="004A2A94">
              <w:rPr>
                <w:rFonts w:ascii="Times New Roman" w:hAnsi="Times New Roman" w:cs="Times New Roman"/>
                <w:sz w:val="20"/>
                <w:szCs w:val="20"/>
              </w:rPr>
              <w:t>07</w:t>
            </w:r>
            <w:r w:rsidRPr="004A2A94">
              <w:rPr>
                <w:rFonts w:ascii="Times New Roman" w:hAnsi="Times New Roman" w:cs="Times New Roman"/>
                <w:sz w:val="20"/>
                <w:szCs w:val="20"/>
              </w:rPr>
              <w:t>.</w:t>
            </w:r>
            <w:r w:rsidR="000410E2" w:rsidRPr="004A2A94">
              <w:rPr>
                <w:rFonts w:ascii="Times New Roman" w:hAnsi="Times New Roman" w:cs="Times New Roman"/>
                <w:sz w:val="20"/>
                <w:szCs w:val="20"/>
              </w:rPr>
              <w:t xml:space="preserve">2025 </w:t>
            </w:r>
            <w:r w:rsidRPr="004A2A94">
              <w:rPr>
                <w:rFonts w:ascii="Times New Roman" w:hAnsi="Times New Roman" w:cs="Times New Roman"/>
                <w:sz w:val="20"/>
                <w:szCs w:val="20"/>
              </w:rPr>
              <w:t xml:space="preserve">года) </w:t>
            </w:r>
          </w:p>
          <w:p w14:paraId="272A679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Стратегия и бизнес-план в виде отдельных документов в Обществе не утверждаются, поэтому вопросы, связанные с ходом исполнения и актуализацией данных документов Советом директоров Общества не рассматривались.</w:t>
            </w:r>
          </w:p>
          <w:p w14:paraId="20D3D7B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Учитывая нестабильную экономическую ситуацию в условиях </w:t>
            </w:r>
            <w:proofErr w:type="spellStart"/>
            <w:r w:rsidRPr="004A2A94">
              <w:rPr>
                <w:rFonts w:ascii="Times New Roman" w:hAnsi="Times New Roman" w:cs="Times New Roman"/>
                <w:sz w:val="20"/>
                <w:szCs w:val="20"/>
              </w:rPr>
              <w:t>санкционных</w:t>
            </w:r>
            <w:proofErr w:type="spellEnd"/>
            <w:r w:rsidRPr="004A2A94">
              <w:rPr>
                <w:rFonts w:ascii="Times New Roman" w:hAnsi="Times New Roman" w:cs="Times New Roman"/>
                <w:sz w:val="20"/>
                <w:szCs w:val="20"/>
              </w:rPr>
              <w:t xml:space="preserve"> ограничений, растущую инфляцию и высокую ключевую ставку, Общество должно быстро реагировать на любое изменение экономики, чтобы избежать проблемы несоответствия стратегии и бизнес-планов механизмам их реализации. </w:t>
            </w:r>
          </w:p>
          <w:p w14:paraId="7A07F84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tc>
      </w:tr>
      <w:tr w:rsidR="00476A30" w:rsidRPr="004A2A94" w14:paraId="224B6632" w14:textId="77777777" w:rsidTr="00DF18D4">
        <w:tc>
          <w:tcPr>
            <w:tcW w:w="624" w:type="dxa"/>
          </w:tcPr>
          <w:p w14:paraId="4AE2FA0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2.1.3</w:t>
            </w:r>
          </w:p>
        </w:tc>
        <w:tc>
          <w:tcPr>
            <w:tcW w:w="2493" w:type="dxa"/>
          </w:tcPr>
          <w:p w14:paraId="009E5AA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Совет директоров определяет принципы и подходы к организации системы управления рисками и внутреннего контроля в обществе</w:t>
            </w:r>
          </w:p>
        </w:tc>
        <w:tc>
          <w:tcPr>
            <w:tcW w:w="2494" w:type="dxa"/>
          </w:tcPr>
          <w:p w14:paraId="56085B0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Принципы и подходы к организации системы управления рисками и внутреннего контроля в обществе определены советом директоров и закреплены во внутренних документах общества, определяющих политику в области управления рисками и внутреннего контроля.</w:t>
            </w:r>
          </w:p>
          <w:p w14:paraId="199A369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2. В отчетном периоде совет директоров утвердил (пересмотрел) приемлемую величину рисков (риск-аппетит) общества либо </w:t>
            </w:r>
            <w:r w:rsidRPr="004A2A94">
              <w:rPr>
                <w:rFonts w:ascii="Times New Roman" w:hAnsi="Times New Roman" w:cs="Times New Roman"/>
                <w:sz w:val="20"/>
                <w:szCs w:val="20"/>
              </w:rPr>
              <w:lastRenderedPageBreak/>
              <w:t>комитет по аудиту и (или) комитет по рискам (при наличии) рассмотрел целесообразность вынесения на рассмотрение совета директоров вопроса о пересмотре риск-аппетита общества</w:t>
            </w:r>
          </w:p>
        </w:tc>
        <w:tc>
          <w:tcPr>
            <w:tcW w:w="1902" w:type="dxa"/>
          </w:tcPr>
          <w:p w14:paraId="4C2D835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sym w:font="Wingdings 2" w:char="F0A3"/>
            </w:r>
            <w:r w:rsidRPr="004A2A94">
              <w:rPr>
                <w:rFonts w:ascii="Times New Roman" w:hAnsi="Times New Roman" w:cs="Times New Roman"/>
                <w:sz w:val="20"/>
                <w:szCs w:val="20"/>
              </w:rPr>
              <w:t xml:space="preserve"> соблюдается</w:t>
            </w:r>
          </w:p>
          <w:p w14:paraId="09139E4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50ACF50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1641979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1. Соблюдается. </w:t>
            </w:r>
          </w:p>
          <w:p w14:paraId="6D623C1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2. Не соблюдается. </w:t>
            </w:r>
          </w:p>
          <w:p w14:paraId="6CA871A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 отчетном периоде на рассмотрение Совета директоров или Комитета Совета директоров Общества по аудиту не выносился вопрос об утверждении (пересмотре) приемлемой величины рисков (риск-аппетита) Общества. </w:t>
            </w:r>
          </w:p>
          <w:p w14:paraId="151D2D8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На текущий момент во внутренних документах Общества отсутствуют положения, определяющие критерии оценки и утверждения риск-аппетита. В связи с этим Совет директоров сможет утвердить и в дальнейшем пересматривать риск-аппетит только </w:t>
            </w:r>
            <w:r w:rsidRPr="004A2A94">
              <w:rPr>
                <w:rFonts w:ascii="Times New Roman" w:hAnsi="Times New Roman" w:cs="Times New Roman"/>
                <w:sz w:val="20"/>
                <w:szCs w:val="20"/>
              </w:rPr>
              <w:lastRenderedPageBreak/>
              <w:t xml:space="preserve">после утверждения критериев его оценки.  </w:t>
            </w:r>
          </w:p>
          <w:p w14:paraId="1B673788" w14:textId="01ABB31D"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 </w:t>
            </w:r>
            <w:r w:rsidR="0042517C" w:rsidRPr="004A2A94">
              <w:rPr>
                <w:rFonts w:ascii="Times New Roman" w:hAnsi="Times New Roman" w:cs="Times New Roman"/>
                <w:sz w:val="20"/>
                <w:szCs w:val="20"/>
              </w:rPr>
              <w:t xml:space="preserve">2026 </w:t>
            </w:r>
            <w:r w:rsidRPr="004A2A94">
              <w:rPr>
                <w:rFonts w:ascii="Times New Roman" w:hAnsi="Times New Roman" w:cs="Times New Roman"/>
                <w:sz w:val="20"/>
                <w:szCs w:val="20"/>
              </w:rPr>
              <w:t>году Общество планирует продолжить совершенствование системы корпоративного управления, что позволит свести к минимуму несоблюдение данного положения.</w:t>
            </w:r>
          </w:p>
          <w:p w14:paraId="61CA207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tc>
      </w:tr>
      <w:tr w:rsidR="00476A30" w:rsidRPr="004A2A94" w14:paraId="1E4F2EFF" w14:textId="77777777" w:rsidTr="00DF18D4">
        <w:tc>
          <w:tcPr>
            <w:tcW w:w="624" w:type="dxa"/>
          </w:tcPr>
          <w:p w14:paraId="419C492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2.1.4</w:t>
            </w:r>
          </w:p>
        </w:tc>
        <w:tc>
          <w:tcPr>
            <w:tcW w:w="2493" w:type="dxa"/>
          </w:tcPr>
          <w:p w14:paraId="23AF57D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Совет директоров определяет политику общества по вознаграждению и (или) возмещению расходов (компенсаций) членам совета директоров, исполнительным органам общества и иным ключевым руководящим работникам общества</w:t>
            </w:r>
          </w:p>
        </w:tc>
        <w:tc>
          <w:tcPr>
            <w:tcW w:w="2494" w:type="dxa"/>
          </w:tcPr>
          <w:p w14:paraId="18C920C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обществе разработана, утверждена советом директоров и внедрена политика (политики) по вознаграждению и возмещению расходов (компенсаций) членов совета директоров, исполнительных органов общества и иных ключевых руководящих работников общества.</w:t>
            </w:r>
          </w:p>
          <w:p w14:paraId="76FA638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В течение отчетного периода советом директоров были рассмотрены вопросы, связанные с указанной политикой (политиками)</w:t>
            </w:r>
          </w:p>
        </w:tc>
        <w:tc>
          <w:tcPr>
            <w:tcW w:w="1902" w:type="dxa"/>
          </w:tcPr>
          <w:p w14:paraId="7ECA177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29F2811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574F92B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22BB7EB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1. Частично соблюдается. </w:t>
            </w:r>
          </w:p>
          <w:p w14:paraId="0DFA353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Согласно внутренним документам Общества решение о выплате вознаграждения членам Совета директоров принимается общим собранием акционеров.</w:t>
            </w:r>
          </w:p>
          <w:p w14:paraId="52D7371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Положением о Совете директоров ПАО «ГТМ» (утвержденном решением очередного общего собрания акционеров Общества 15.07.2020 года, Протокол №5 от 16.07.2020 года) установлено, что при определении размера вознаграждения могут быть использованы следующие принципы:</w:t>
            </w:r>
          </w:p>
          <w:p w14:paraId="2568961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зависимость от результатов работы Общества, от личного участия члена Совета директоров в работе Совета директоров и (или) в работе комитетов Общества; а также</w:t>
            </w:r>
          </w:p>
          <w:p w14:paraId="3851CC9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дополнительное поощрение членов Совета директоров, исполняющих обязанности Председателя, заместителей председателя, председателей комитетов Совета директоров Общества, независимых директоров.</w:t>
            </w:r>
          </w:p>
          <w:p w14:paraId="3521879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Согласно Положению о единоличном исполнительном органе (генеральном директоре) ПАО «ГТМ» (утвержденному решением внеочередного общего собрания акционеров Общества 25.09.2017 года, Протокол №2 от 25.09.2017 года) условия трудового договора о размере оклада (вознаграждения), выплат, компенсаций, пособий между Генеральным директором и Обществом </w:t>
            </w:r>
            <w:r w:rsidRPr="004A2A94">
              <w:rPr>
                <w:rFonts w:ascii="Times New Roman" w:hAnsi="Times New Roman" w:cs="Times New Roman"/>
                <w:sz w:val="20"/>
                <w:szCs w:val="20"/>
              </w:rPr>
              <w:lastRenderedPageBreak/>
              <w:t xml:space="preserve">утверждаются решением Совета директоров Общества. </w:t>
            </w:r>
          </w:p>
          <w:p w14:paraId="625C103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Не соблюдается.</w:t>
            </w:r>
          </w:p>
          <w:p w14:paraId="00E7C03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 течение отчетного периода Советом директоров Общества не рассматривались вопросы об утверждении и внедрении политики по вознаграждению и возмещению расходов (компенсаций) членов Совета директоров, единоличного исполнительного органа Общества и иных ключевых руководящих работников Общества. </w:t>
            </w:r>
          </w:p>
          <w:p w14:paraId="55C5BF7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 </w:t>
            </w:r>
          </w:p>
        </w:tc>
      </w:tr>
      <w:tr w:rsidR="00476A30" w:rsidRPr="004A2A94" w14:paraId="385EA99B" w14:textId="77777777" w:rsidTr="00DF18D4">
        <w:tc>
          <w:tcPr>
            <w:tcW w:w="624" w:type="dxa"/>
          </w:tcPr>
          <w:p w14:paraId="5ECAA7C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2.1.5</w:t>
            </w:r>
          </w:p>
        </w:tc>
        <w:tc>
          <w:tcPr>
            <w:tcW w:w="2493" w:type="dxa"/>
          </w:tcPr>
          <w:p w14:paraId="1F927D0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Совет директоров играет ключевую роль в предупреждении, выявлении и урегулировании внутренних конфликтов между органами общества, акционерами общества и работниками общества</w:t>
            </w:r>
          </w:p>
        </w:tc>
        <w:tc>
          <w:tcPr>
            <w:tcW w:w="2494" w:type="dxa"/>
          </w:tcPr>
          <w:p w14:paraId="51D2DD7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Совет директоров играет ключевую роль в предупреждении, выявлении и урегулировании внутренних конфликтов.</w:t>
            </w:r>
          </w:p>
          <w:p w14:paraId="2187F8D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Общество создало систему идентификации сделок, связанных с конфликтом интересов, и систему мер, направленных на разрешение таких конфликтов</w:t>
            </w:r>
          </w:p>
        </w:tc>
        <w:tc>
          <w:tcPr>
            <w:tcW w:w="1902" w:type="dxa"/>
          </w:tcPr>
          <w:p w14:paraId="7862810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75FC244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6509CAD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43B7290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Соблюдается</w:t>
            </w:r>
          </w:p>
          <w:p w14:paraId="64AD5DE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2. Не соблюдается. </w:t>
            </w:r>
          </w:p>
          <w:p w14:paraId="69F89D3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Обществе отсутствует утвержденная система идентификации сделок, связанных с конфликтом интересов, а также система мер, направленных на разрешение таких конфликтов.</w:t>
            </w:r>
          </w:p>
          <w:p w14:paraId="01B4449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Вместе с тем, Общество предпринимает все необходимые и достаточные меры для идентификации таких сделок на этапе их планирования, проводя тщательную проверку и определяя возможность возникновения потенциального конфликта интересов. </w:t>
            </w:r>
          </w:p>
          <w:p w14:paraId="7BB70C4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tc>
      </w:tr>
      <w:tr w:rsidR="00476A30" w:rsidRPr="004A2A94" w14:paraId="102A411B" w14:textId="77777777" w:rsidTr="00DF18D4">
        <w:tc>
          <w:tcPr>
            <w:tcW w:w="624" w:type="dxa"/>
          </w:tcPr>
          <w:p w14:paraId="229D778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2.1.6</w:t>
            </w:r>
          </w:p>
        </w:tc>
        <w:tc>
          <w:tcPr>
            <w:tcW w:w="2493" w:type="dxa"/>
          </w:tcPr>
          <w:p w14:paraId="0DFE3B5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Совет директоров играет ключевую роль в обеспечении прозрачности общества, своевременности и полноты раскрытия обществом информации, необременительного </w:t>
            </w:r>
            <w:r w:rsidRPr="004A2A94">
              <w:rPr>
                <w:rFonts w:ascii="Times New Roman" w:hAnsi="Times New Roman" w:cs="Times New Roman"/>
                <w:sz w:val="20"/>
                <w:szCs w:val="20"/>
              </w:rPr>
              <w:lastRenderedPageBreak/>
              <w:t>доступа акционеров к документам общества</w:t>
            </w:r>
          </w:p>
        </w:tc>
        <w:tc>
          <w:tcPr>
            <w:tcW w:w="2494" w:type="dxa"/>
          </w:tcPr>
          <w:p w14:paraId="6D36A01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1. Во внутренних документах общества определены лица, ответственные за реализацию информационной политики</w:t>
            </w:r>
          </w:p>
        </w:tc>
        <w:tc>
          <w:tcPr>
            <w:tcW w:w="1902" w:type="dxa"/>
          </w:tcPr>
          <w:p w14:paraId="63A964E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748FFEC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532D04F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01250D7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1. Частично соблюдается. </w:t>
            </w:r>
          </w:p>
          <w:p w14:paraId="05835B5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Обществе отсутствует утвержденное положение об информационной политике.</w:t>
            </w:r>
          </w:p>
          <w:p w14:paraId="1B54C84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При раскрытии информации Общество руководствуется действующим законодательством, в том числе </w:t>
            </w:r>
            <w:r w:rsidRPr="004A2A94">
              <w:rPr>
                <w:rFonts w:ascii="Times New Roman" w:hAnsi="Times New Roman" w:cs="Times New Roman"/>
                <w:sz w:val="20"/>
                <w:szCs w:val="20"/>
              </w:rPr>
              <w:lastRenderedPageBreak/>
              <w:t>Федеральным законом «</w:t>
            </w:r>
            <w:proofErr w:type="gramStart"/>
            <w:r w:rsidRPr="004A2A94">
              <w:rPr>
                <w:rFonts w:ascii="Times New Roman" w:hAnsi="Times New Roman" w:cs="Times New Roman"/>
                <w:sz w:val="20"/>
                <w:szCs w:val="20"/>
              </w:rPr>
              <w:t>Об акционерных общества</w:t>
            </w:r>
            <w:proofErr w:type="gramEnd"/>
            <w:r w:rsidRPr="004A2A94">
              <w:rPr>
                <w:rFonts w:ascii="Times New Roman" w:hAnsi="Times New Roman" w:cs="Times New Roman"/>
                <w:sz w:val="20"/>
                <w:szCs w:val="20"/>
              </w:rPr>
              <w:t xml:space="preserve">» и Положением Банка России от 27.03.2020 года № 714-П «О раскрытии информации эмитентами эмиссионных ценных бумаг», а также внутренними документами Общества, такими как Устав, Положение об инсайдерской информации, Положение о службе корпоративного секретаря. </w:t>
            </w:r>
          </w:p>
          <w:p w14:paraId="1E94AB7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Служба корпоративного секретаря Общества в соответствии с Положением о службе корпоративного секретаря ПАО «ГТМ» (утвержденном решением Совета директоров Общества 14.08.2017 года, Протокол №б/н от 14.08.2017 года), кроме прочего, осуществляет участие в реализации политики Общества по раскрытию информации. Своевременность и полнота раскрытия Обществом информации находится в компетенции корпоративного секретаря Общества. </w:t>
            </w:r>
          </w:p>
          <w:p w14:paraId="4883A47A" w14:textId="1183181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202</w:t>
            </w:r>
            <w:r w:rsidR="00B81315" w:rsidRPr="004A2A94">
              <w:rPr>
                <w:rFonts w:ascii="Times New Roman" w:hAnsi="Times New Roman" w:cs="Times New Roman"/>
                <w:sz w:val="20"/>
                <w:szCs w:val="20"/>
              </w:rPr>
              <w:t>6</w:t>
            </w:r>
            <w:r w:rsidRPr="004A2A94">
              <w:rPr>
                <w:rFonts w:ascii="Times New Roman" w:hAnsi="Times New Roman" w:cs="Times New Roman"/>
                <w:sz w:val="20"/>
                <w:szCs w:val="20"/>
              </w:rPr>
              <w:t xml:space="preserve"> году Общество планирует продолжить совершенствование системы корпоративного управления, что позволит свести к минимуму несоблюдение данного положения.</w:t>
            </w:r>
          </w:p>
          <w:p w14:paraId="7D49B82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tc>
      </w:tr>
      <w:tr w:rsidR="00476A30" w:rsidRPr="004A2A94" w14:paraId="5BEAE9C9" w14:textId="77777777" w:rsidTr="00DF18D4">
        <w:tc>
          <w:tcPr>
            <w:tcW w:w="624" w:type="dxa"/>
          </w:tcPr>
          <w:p w14:paraId="40105E6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2.1.7</w:t>
            </w:r>
          </w:p>
        </w:tc>
        <w:tc>
          <w:tcPr>
            <w:tcW w:w="2493" w:type="dxa"/>
          </w:tcPr>
          <w:p w14:paraId="4F01AA9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Совет директоров осуществляет контроль за практикой корпоративного управления в обществе и играет ключевую роль в существенных корпоративных событиях общества</w:t>
            </w:r>
          </w:p>
        </w:tc>
        <w:tc>
          <w:tcPr>
            <w:tcW w:w="2494" w:type="dxa"/>
          </w:tcPr>
          <w:p w14:paraId="0DF97C2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течение отчетного периода совет директоров рассмотрел результаты самооценки и (или) внешней оценки практики корпоративного управления в обществе</w:t>
            </w:r>
          </w:p>
        </w:tc>
        <w:tc>
          <w:tcPr>
            <w:tcW w:w="1902" w:type="dxa"/>
          </w:tcPr>
          <w:p w14:paraId="371BD6B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420893A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5E1451F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4C995FB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Частично соблюдается. </w:t>
            </w:r>
          </w:p>
          <w:p w14:paraId="32F9303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течение отчетного периода Совет директоров Общества не рассматривал вопрос о результатах самооценки и (или) внешней оценки практики корпоративного управления в Обществе.</w:t>
            </w:r>
          </w:p>
          <w:p w14:paraId="1CBC88A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Вместе с тем, Совет директоров Общества ежегодно утверждает годовой отчет Общества, в составе которого, кроме прочего, рассматривает и анализирует Отчет о соблюдении принципов и рекомендаций Кодекса корпоративного управления.</w:t>
            </w:r>
          </w:p>
          <w:p w14:paraId="07D419A3" w14:textId="3D4ED32E"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В 202</w:t>
            </w:r>
            <w:r w:rsidR="00B81315" w:rsidRPr="004A2A94">
              <w:rPr>
                <w:rFonts w:ascii="Times New Roman" w:hAnsi="Times New Roman" w:cs="Times New Roman"/>
                <w:sz w:val="20"/>
                <w:szCs w:val="20"/>
              </w:rPr>
              <w:t>6</w:t>
            </w:r>
            <w:r w:rsidRPr="004A2A94">
              <w:rPr>
                <w:rFonts w:ascii="Times New Roman" w:hAnsi="Times New Roman" w:cs="Times New Roman"/>
                <w:sz w:val="20"/>
                <w:szCs w:val="20"/>
              </w:rPr>
              <w:t xml:space="preserve"> году Общество планирует продолжить совершенствование системы корпоративного управления, что позволит свести к минимуму несоблюдение данного положения.</w:t>
            </w:r>
          </w:p>
          <w:p w14:paraId="6EE82BF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tc>
      </w:tr>
      <w:tr w:rsidR="00476A30" w:rsidRPr="004A2A94" w14:paraId="6274FD3B" w14:textId="77777777" w:rsidTr="00DF18D4">
        <w:tc>
          <w:tcPr>
            <w:tcW w:w="624" w:type="dxa"/>
          </w:tcPr>
          <w:p w14:paraId="5E179C0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2.2</w:t>
            </w:r>
          </w:p>
        </w:tc>
        <w:tc>
          <w:tcPr>
            <w:tcW w:w="10433" w:type="dxa"/>
            <w:gridSpan w:val="4"/>
          </w:tcPr>
          <w:p w14:paraId="4ACAD5B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Совет директоров подотчетен акционерам общества</w:t>
            </w:r>
          </w:p>
        </w:tc>
      </w:tr>
      <w:tr w:rsidR="00476A30" w:rsidRPr="004A2A94" w14:paraId="00B09434" w14:textId="77777777" w:rsidTr="00DF18D4">
        <w:tc>
          <w:tcPr>
            <w:tcW w:w="624" w:type="dxa"/>
          </w:tcPr>
          <w:p w14:paraId="3D23AC0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2.2.1</w:t>
            </w:r>
          </w:p>
        </w:tc>
        <w:tc>
          <w:tcPr>
            <w:tcW w:w="2493" w:type="dxa"/>
          </w:tcPr>
          <w:p w14:paraId="1C8B827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Информация о работе совета директоров раскрывается и предоставляется акционерам</w:t>
            </w:r>
          </w:p>
        </w:tc>
        <w:tc>
          <w:tcPr>
            <w:tcW w:w="2494" w:type="dxa"/>
          </w:tcPr>
          <w:p w14:paraId="2F1863E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Годовой отчет общества за отчетный период включает в себя информацию о посещаемости заседаний совета директоров и комитетов каждым из членов совета директоров.</w:t>
            </w:r>
          </w:p>
          <w:p w14:paraId="55BE2F0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Годовой отчет содержит информацию об основных результатах оценки (самооценки) качества работы совета директоров, проведенной в отчетном периоде</w:t>
            </w:r>
          </w:p>
        </w:tc>
        <w:tc>
          <w:tcPr>
            <w:tcW w:w="1902" w:type="dxa"/>
          </w:tcPr>
          <w:p w14:paraId="7C1ECE4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44DD20A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7239DDC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30FD65C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Соблюдается.</w:t>
            </w:r>
          </w:p>
          <w:p w14:paraId="0437029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2. Не соблюдается. </w:t>
            </w:r>
          </w:p>
          <w:p w14:paraId="4D6A957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Годовой отчет не содержит информацию об основных результатах оценки (самооценки) качества работы Совета директоров в отчетном периоде.</w:t>
            </w:r>
          </w:p>
          <w:p w14:paraId="0CF51528" w14:textId="67401384"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202</w:t>
            </w:r>
            <w:r w:rsidR="00B81315" w:rsidRPr="004A2A94">
              <w:rPr>
                <w:rFonts w:ascii="Times New Roman" w:hAnsi="Times New Roman" w:cs="Times New Roman"/>
                <w:sz w:val="20"/>
                <w:szCs w:val="20"/>
              </w:rPr>
              <w:t>6</w:t>
            </w:r>
            <w:r w:rsidRPr="004A2A94">
              <w:rPr>
                <w:rFonts w:ascii="Times New Roman" w:hAnsi="Times New Roman" w:cs="Times New Roman"/>
                <w:sz w:val="20"/>
                <w:szCs w:val="20"/>
              </w:rPr>
              <w:t xml:space="preserve"> году Общество планирует провести оценку (самооценку) качества работы Совета директоров, проведенной в отчетном периоде и включить информацию о результатах такой оценки в годовой отчет Общества.</w:t>
            </w:r>
          </w:p>
          <w:p w14:paraId="31395CF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tc>
      </w:tr>
      <w:tr w:rsidR="00476A30" w:rsidRPr="004A2A94" w14:paraId="0C2CFA57" w14:textId="77777777" w:rsidTr="00DF18D4">
        <w:tc>
          <w:tcPr>
            <w:tcW w:w="624" w:type="dxa"/>
          </w:tcPr>
          <w:p w14:paraId="113236E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2.2.2</w:t>
            </w:r>
          </w:p>
        </w:tc>
        <w:tc>
          <w:tcPr>
            <w:tcW w:w="2493" w:type="dxa"/>
          </w:tcPr>
          <w:p w14:paraId="4E71159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Председатель совета директоров доступен для общения с акционерами общества</w:t>
            </w:r>
          </w:p>
        </w:tc>
        <w:tc>
          <w:tcPr>
            <w:tcW w:w="2494" w:type="dxa"/>
          </w:tcPr>
          <w:p w14:paraId="6356D0E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обществе существует прозрачная процедура, обеспечивающая акционерам возможность направления председателю совета директоров (и, если применимо, старшему независимому директору) обращений и получения обратной связи по ним</w:t>
            </w:r>
          </w:p>
        </w:tc>
        <w:tc>
          <w:tcPr>
            <w:tcW w:w="1902" w:type="dxa"/>
          </w:tcPr>
          <w:p w14:paraId="1499448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56E6A64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6985538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3AE206D5" w14:textId="77777777" w:rsidR="00476A30" w:rsidRPr="004A2A94" w:rsidRDefault="00476A30" w:rsidP="00361F25">
            <w:pPr>
              <w:rPr>
                <w:rFonts w:ascii="Times New Roman" w:hAnsi="Times New Roman" w:cs="Times New Roman"/>
                <w:sz w:val="20"/>
                <w:szCs w:val="20"/>
              </w:rPr>
            </w:pPr>
          </w:p>
        </w:tc>
      </w:tr>
      <w:tr w:rsidR="00476A30" w:rsidRPr="004A2A94" w14:paraId="018B7EF6" w14:textId="77777777" w:rsidTr="00DF18D4">
        <w:tc>
          <w:tcPr>
            <w:tcW w:w="624" w:type="dxa"/>
          </w:tcPr>
          <w:p w14:paraId="348C90B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2.3</w:t>
            </w:r>
          </w:p>
        </w:tc>
        <w:tc>
          <w:tcPr>
            <w:tcW w:w="10433" w:type="dxa"/>
            <w:gridSpan w:val="4"/>
          </w:tcPr>
          <w:p w14:paraId="0F99277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Совет директоров является эффективным и профессиональным органом управления общества, способным выносить объективные независимые суждения и принимать решения, отвечающие интересам общества и его акционеров</w:t>
            </w:r>
          </w:p>
        </w:tc>
      </w:tr>
      <w:tr w:rsidR="00476A30" w:rsidRPr="004A2A94" w14:paraId="4E065C1C" w14:textId="77777777" w:rsidTr="00DF18D4">
        <w:tc>
          <w:tcPr>
            <w:tcW w:w="624" w:type="dxa"/>
          </w:tcPr>
          <w:p w14:paraId="5F92537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2.3.1</w:t>
            </w:r>
          </w:p>
        </w:tc>
        <w:tc>
          <w:tcPr>
            <w:tcW w:w="2493" w:type="dxa"/>
          </w:tcPr>
          <w:p w14:paraId="0B9913F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Только лица, имеющие безупречную деловую и личную репутацию и обладающие знаниями, навыками и опытом, необходимыми для принятия решений, относящихся к компетенции совета директоров, и требующимися для эффективного осуществления его функций, избираются членами совета директоров</w:t>
            </w:r>
          </w:p>
        </w:tc>
        <w:tc>
          <w:tcPr>
            <w:tcW w:w="2494" w:type="dxa"/>
          </w:tcPr>
          <w:p w14:paraId="0A9FA2D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1. В отчетном периоде </w:t>
            </w:r>
            <w:bookmarkStart w:id="58" w:name="_Hlk166062241"/>
            <w:r w:rsidRPr="004A2A94">
              <w:rPr>
                <w:rFonts w:ascii="Times New Roman" w:hAnsi="Times New Roman" w:cs="Times New Roman"/>
                <w:sz w:val="20"/>
                <w:szCs w:val="20"/>
              </w:rPr>
              <w:t>советом директоров (или его комитетом по номинациям) была проведена оценка кандидатов в совет директоров с точки зрения наличия у них необходимого опыта, знаний, деловой репутации, отсутствия конфликта интересов и так далее</w:t>
            </w:r>
            <w:bookmarkEnd w:id="58"/>
          </w:p>
        </w:tc>
        <w:tc>
          <w:tcPr>
            <w:tcW w:w="1902" w:type="dxa"/>
          </w:tcPr>
          <w:p w14:paraId="293760E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4C8D8AB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6D0F273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795FF3D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Частично соблюдается. </w:t>
            </w:r>
          </w:p>
          <w:p w14:paraId="711A8C5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Внутренними документами Общества </w:t>
            </w:r>
          </w:p>
          <w:p w14:paraId="2286F4F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не предусмотрено проведение Советом директоров оценки кандидатов в Совет </w:t>
            </w:r>
          </w:p>
          <w:p w14:paraId="2E6FADD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директоров с точки зрения наличия у них необходимого опыта, знаний, деловой репутации, отсутствия конфликта интересов и так далее.</w:t>
            </w:r>
          </w:p>
          <w:p w14:paraId="0D6C3D3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Общество обладает всей необходимой и достаточной информацией об уровне профессиональной квалификации кандидатов в члены Совета директоров на основании предоставленных акционерами Общества, выдвинувшими кандидатов в Совет директоров, сведений о них.</w:t>
            </w:r>
            <w:r w:rsidRPr="004A2A94">
              <w:rPr>
                <w:rFonts w:ascii="Times New Roman" w:hAnsi="Times New Roman" w:cs="Times New Roman"/>
                <w:sz w:val="20"/>
                <w:szCs w:val="20"/>
              </w:rPr>
              <w:cr/>
              <w:t xml:space="preserve">При подготовке к проведению общего собрания акционеров, повестка дня которого содержит вопрос об избрании Совета директоров Общества, в составе материалов акционерам предоставляются сведения о кандидатах в Совет директоров. Акционеры анализируют представленную информацию по каждому члену Совета директоров и принимают взвешенное решение о голосовании за того или иного кандидата. </w:t>
            </w:r>
          </w:p>
          <w:p w14:paraId="0C74237F" w14:textId="549C7AD1"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 целью повышения уровня системы корпоративного управления, в 202</w:t>
            </w:r>
            <w:r w:rsidR="00B81315" w:rsidRPr="004A2A94">
              <w:rPr>
                <w:rFonts w:ascii="Times New Roman" w:hAnsi="Times New Roman" w:cs="Times New Roman"/>
                <w:sz w:val="20"/>
                <w:szCs w:val="20"/>
              </w:rPr>
              <w:t>6</w:t>
            </w:r>
            <w:r w:rsidRPr="004A2A94">
              <w:rPr>
                <w:rFonts w:ascii="Times New Roman" w:hAnsi="Times New Roman" w:cs="Times New Roman"/>
                <w:sz w:val="20"/>
                <w:szCs w:val="20"/>
              </w:rPr>
              <w:t xml:space="preserve"> году Общество рассмотрит возможность проведения оценки кандидатов в Совет директоров Общества с точки зрения наличия у них необходимого опыта, знаний, деловой репутации, отсутствия конфликта интересов. </w:t>
            </w:r>
          </w:p>
          <w:p w14:paraId="5E82766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tc>
      </w:tr>
      <w:tr w:rsidR="00476A30" w:rsidRPr="004A2A94" w14:paraId="50270984" w14:textId="77777777" w:rsidTr="00DF18D4">
        <w:tc>
          <w:tcPr>
            <w:tcW w:w="624" w:type="dxa"/>
          </w:tcPr>
          <w:p w14:paraId="65088B9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2.3.2</w:t>
            </w:r>
          </w:p>
        </w:tc>
        <w:tc>
          <w:tcPr>
            <w:tcW w:w="2493" w:type="dxa"/>
          </w:tcPr>
          <w:p w14:paraId="13DF1B0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Члены совета директоров общества избираются посредством прозрачной процедуры, позволяющей акционерам получить информацию о кандидатах, достаточную для </w:t>
            </w:r>
            <w:r w:rsidRPr="004A2A94">
              <w:rPr>
                <w:rFonts w:ascii="Times New Roman" w:hAnsi="Times New Roman" w:cs="Times New Roman"/>
                <w:sz w:val="20"/>
                <w:szCs w:val="20"/>
              </w:rPr>
              <w:lastRenderedPageBreak/>
              <w:t>формирования представления об их личных и профессиональных качествах</w:t>
            </w:r>
          </w:p>
        </w:tc>
        <w:tc>
          <w:tcPr>
            <w:tcW w:w="2494" w:type="dxa"/>
          </w:tcPr>
          <w:p w14:paraId="711BF3B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 xml:space="preserve">1. Во всех случаях проведения общего собрания акционеров в отчетном периоде, повестка дня которого включала вопросы об избрании совета </w:t>
            </w:r>
            <w:r w:rsidRPr="004A2A94">
              <w:rPr>
                <w:rFonts w:ascii="Times New Roman" w:hAnsi="Times New Roman" w:cs="Times New Roman"/>
                <w:sz w:val="20"/>
                <w:szCs w:val="20"/>
              </w:rPr>
              <w:lastRenderedPageBreak/>
              <w:t xml:space="preserve">директоров, общество представило акционерам биографические данные всех кандидатов в члены совета директоров, результаты оценки соответствия профессиональной квалификации, опыта и навыков кандидатов текущим и ожидаемым потребностям общества, проведенной советом директоров (или его комитетом по номинациям), а также информацию о соответствии кандидата критериям независимости согласно </w:t>
            </w:r>
            <w:hyperlink r:id="rId18" w:history="1">
              <w:r w:rsidRPr="004A2A94">
                <w:rPr>
                  <w:rStyle w:val="ab"/>
                  <w:rFonts w:ascii="Times New Roman" w:hAnsi="Times New Roman" w:cs="Times New Roman"/>
                  <w:sz w:val="20"/>
                  <w:szCs w:val="20"/>
                </w:rPr>
                <w:t>рекомендациям 102</w:t>
              </w:r>
            </w:hyperlink>
            <w:r w:rsidRPr="004A2A94">
              <w:rPr>
                <w:rFonts w:ascii="Times New Roman" w:hAnsi="Times New Roman" w:cs="Times New Roman"/>
                <w:sz w:val="20"/>
                <w:szCs w:val="20"/>
              </w:rPr>
              <w:t xml:space="preserve"> - </w:t>
            </w:r>
            <w:hyperlink r:id="rId19" w:history="1">
              <w:r w:rsidRPr="004A2A94">
                <w:rPr>
                  <w:rStyle w:val="ab"/>
                  <w:rFonts w:ascii="Times New Roman" w:hAnsi="Times New Roman" w:cs="Times New Roman"/>
                  <w:sz w:val="20"/>
                  <w:szCs w:val="20"/>
                </w:rPr>
                <w:t>107</w:t>
              </w:r>
            </w:hyperlink>
            <w:r w:rsidRPr="004A2A94">
              <w:rPr>
                <w:rFonts w:ascii="Times New Roman" w:hAnsi="Times New Roman" w:cs="Times New Roman"/>
                <w:sz w:val="20"/>
                <w:szCs w:val="20"/>
              </w:rPr>
              <w:t xml:space="preserve"> Кодекса и информацию о наличии письменного согласия кандидатов на избрание в состав совета директоров</w:t>
            </w:r>
          </w:p>
        </w:tc>
        <w:tc>
          <w:tcPr>
            <w:tcW w:w="1902" w:type="dxa"/>
          </w:tcPr>
          <w:p w14:paraId="5860B09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sym w:font="Wingdings 2" w:char="F0A3"/>
            </w:r>
            <w:r w:rsidRPr="004A2A94">
              <w:rPr>
                <w:rFonts w:ascii="Times New Roman" w:hAnsi="Times New Roman" w:cs="Times New Roman"/>
                <w:sz w:val="20"/>
                <w:szCs w:val="20"/>
              </w:rPr>
              <w:t xml:space="preserve"> соблюдается</w:t>
            </w:r>
          </w:p>
          <w:p w14:paraId="1063118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43A45A3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132682B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Частично соблюдается. </w:t>
            </w:r>
          </w:p>
          <w:p w14:paraId="47728FC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Биографические данные всех кандидатов в члены Совета директоров акционерам предоставляются. </w:t>
            </w:r>
          </w:p>
          <w:p w14:paraId="1102E6E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Советом директоров проводится проверка соответствия кандидатов в Совет директоров Общества критериям независимости.</w:t>
            </w:r>
          </w:p>
          <w:p w14:paraId="37617121" w14:textId="5E907C0B"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Общество рассматривает возможность проведения оценки кандидатов в Совет директоров Общества в 202</w:t>
            </w:r>
            <w:r w:rsidR="00B81315" w:rsidRPr="004A2A94">
              <w:rPr>
                <w:rFonts w:ascii="Times New Roman" w:hAnsi="Times New Roman" w:cs="Times New Roman"/>
                <w:sz w:val="20"/>
                <w:szCs w:val="20"/>
              </w:rPr>
              <w:t>6</w:t>
            </w:r>
            <w:r w:rsidRPr="004A2A94">
              <w:rPr>
                <w:rFonts w:ascii="Times New Roman" w:hAnsi="Times New Roman" w:cs="Times New Roman"/>
                <w:sz w:val="20"/>
                <w:szCs w:val="20"/>
              </w:rPr>
              <w:t xml:space="preserve"> году, с точки зрения наличия у них необходимого опыта, знаний, деловой репутации, отсутствия конфликта интересов и пр. </w:t>
            </w:r>
          </w:p>
          <w:p w14:paraId="303DDBD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tc>
      </w:tr>
      <w:tr w:rsidR="00476A30" w:rsidRPr="004A2A94" w14:paraId="21CC510C" w14:textId="77777777" w:rsidTr="00DF18D4">
        <w:tc>
          <w:tcPr>
            <w:tcW w:w="624" w:type="dxa"/>
          </w:tcPr>
          <w:p w14:paraId="04A4DAF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2.3.3</w:t>
            </w:r>
          </w:p>
        </w:tc>
        <w:tc>
          <w:tcPr>
            <w:tcW w:w="2493" w:type="dxa"/>
          </w:tcPr>
          <w:p w14:paraId="43709FD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Состав совета директоров сбалансирован, в том числе по квалификации его членов, их опыту, знаниям и деловым качествам, и пользуется доверием акционеров</w:t>
            </w:r>
          </w:p>
        </w:tc>
        <w:tc>
          <w:tcPr>
            <w:tcW w:w="2494" w:type="dxa"/>
          </w:tcPr>
          <w:p w14:paraId="52B1468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отчетном периоде совет директоров проанализировал собственные потребности в области профессиональной квалификации, опыта и навыков и определил компетенции, необходимые совету директоров в краткосрочной и долгосрочной перспективе</w:t>
            </w:r>
          </w:p>
        </w:tc>
        <w:tc>
          <w:tcPr>
            <w:tcW w:w="1902" w:type="dxa"/>
          </w:tcPr>
          <w:p w14:paraId="75EBD58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736B7B2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7D5F67C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501DC99C" w14:textId="77777777" w:rsidR="00476A30" w:rsidRPr="004A2A94" w:rsidRDefault="00476A30" w:rsidP="00361F25">
            <w:pPr>
              <w:rPr>
                <w:rFonts w:ascii="Times New Roman" w:hAnsi="Times New Roman" w:cs="Times New Roman"/>
                <w:sz w:val="20"/>
                <w:szCs w:val="20"/>
              </w:rPr>
            </w:pPr>
          </w:p>
        </w:tc>
      </w:tr>
      <w:tr w:rsidR="00476A30" w:rsidRPr="004A2A94" w14:paraId="57314F3E" w14:textId="77777777" w:rsidTr="00DF18D4">
        <w:tc>
          <w:tcPr>
            <w:tcW w:w="624" w:type="dxa"/>
          </w:tcPr>
          <w:p w14:paraId="364DF80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2.3.4</w:t>
            </w:r>
          </w:p>
        </w:tc>
        <w:tc>
          <w:tcPr>
            <w:tcW w:w="2493" w:type="dxa"/>
          </w:tcPr>
          <w:p w14:paraId="682FEC2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Количественный состав совета директоров общества дает возможность организовать деятельность совета директоров наиболее эффективным образом, включая возможность формирования комитетов совета директоров, а также обеспечивает существенным миноритарным акционерам общества возможность избрания в состав совета </w:t>
            </w:r>
            <w:r w:rsidRPr="004A2A94">
              <w:rPr>
                <w:rFonts w:ascii="Times New Roman" w:hAnsi="Times New Roman" w:cs="Times New Roman"/>
                <w:sz w:val="20"/>
                <w:szCs w:val="20"/>
              </w:rPr>
              <w:lastRenderedPageBreak/>
              <w:t>директоров кандидата, за которого они голосуют</w:t>
            </w:r>
          </w:p>
        </w:tc>
        <w:tc>
          <w:tcPr>
            <w:tcW w:w="2494" w:type="dxa"/>
          </w:tcPr>
          <w:p w14:paraId="1183209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1. В отчетном периоде совет директоров рассмотрел вопрос о соответствии количественного состава совета директоров потребностям общества и интересам акционеров</w:t>
            </w:r>
          </w:p>
        </w:tc>
        <w:tc>
          <w:tcPr>
            <w:tcW w:w="1902" w:type="dxa"/>
          </w:tcPr>
          <w:p w14:paraId="6E86B9F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419A1D6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5066502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001EE02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Частично соблюдается.</w:t>
            </w:r>
          </w:p>
          <w:p w14:paraId="3B8A4A8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 результате сложившейся практики и опыта предыдущих лет, Общество считает целесообразным и оправданным наличие 9 членов Совета директоров. </w:t>
            </w:r>
          </w:p>
          <w:p w14:paraId="435906E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Указанный количественный состав Совета директоров отвечает интересам Общества в отчетном периоде.</w:t>
            </w:r>
          </w:p>
          <w:p w14:paraId="496A1A6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Акционерами Общества вопрос об изменении количественного состава Совета директоров Общества не рассматривался и предложений внести такой вопрос в повестку дня годового </w:t>
            </w:r>
            <w:r w:rsidRPr="004A2A94">
              <w:rPr>
                <w:rFonts w:ascii="Times New Roman" w:hAnsi="Times New Roman" w:cs="Times New Roman"/>
                <w:sz w:val="20"/>
                <w:szCs w:val="20"/>
              </w:rPr>
              <w:lastRenderedPageBreak/>
              <w:t xml:space="preserve">общего собрания акционеров Общества – не поступало. </w:t>
            </w:r>
          </w:p>
          <w:p w14:paraId="068345B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Вместе с тем, в отчетном периоде Совет директоров Общества не рассматривал вопрос о </w:t>
            </w:r>
            <w:bookmarkStart w:id="59" w:name="_Hlk166062672"/>
            <w:r w:rsidRPr="004A2A94">
              <w:rPr>
                <w:rFonts w:ascii="Times New Roman" w:hAnsi="Times New Roman" w:cs="Times New Roman"/>
                <w:sz w:val="20"/>
                <w:szCs w:val="20"/>
              </w:rPr>
              <w:t>соответствии количественного состава Совета директоров потребностям общества и интересам акционеров</w:t>
            </w:r>
            <w:bookmarkEnd w:id="59"/>
            <w:r w:rsidRPr="004A2A94">
              <w:rPr>
                <w:rFonts w:ascii="Times New Roman" w:hAnsi="Times New Roman" w:cs="Times New Roman"/>
                <w:sz w:val="20"/>
                <w:szCs w:val="20"/>
              </w:rPr>
              <w:t>.</w:t>
            </w:r>
          </w:p>
          <w:p w14:paraId="75158F8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tc>
      </w:tr>
      <w:tr w:rsidR="00476A30" w:rsidRPr="004A2A94" w14:paraId="70F0B8E6" w14:textId="77777777" w:rsidTr="00DF18D4">
        <w:tc>
          <w:tcPr>
            <w:tcW w:w="624" w:type="dxa"/>
          </w:tcPr>
          <w:p w14:paraId="19B9E5C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2.4</w:t>
            </w:r>
          </w:p>
        </w:tc>
        <w:tc>
          <w:tcPr>
            <w:tcW w:w="10433" w:type="dxa"/>
            <w:gridSpan w:val="4"/>
          </w:tcPr>
          <w:p w14:paraId="0BAFC3A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состав совета директоров входит достаточное количество независимых директоров</w:t>
            </w:r>
          </w:p>
        </w:tc>
      </w:tr>
      <w:tr w:rsidR="00476A30" w:rsidRPr="004A2A94" w14:paraId="7FECBCFB" w14:textId="77777777" w:rsidTr="00DF18D4">
        <w:tc>
          <w:tcPr>
            <w:tcW w:w="624" w:type="dxa"/>
          </w:tcPr>
          <w:p w14:paraId="5DF23F5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2.4.1</w:t>
            </w:r>
          </w:p>
        </w:tc>
        <w:tc>
          <w:tcPr>
            <w:tcW w:w="2493" w:type="dxa"/>
          </w:tcPr>
          <w:p w14:paraId="3175137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Независимым директором признается лицо, которое обладает достаточными профессионализмом, опытом и самостоятельностью для формирования собственной позиции, способно выносить объективные и добросовестные суждения, независимые от влияния исполнительных органов общества, отдельных групп акционеров или иных заинтересованных сторон.</w:t>
            </w:r>
          </w:p>
          <w:p w14:paraId="7378D02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При этом следует учитывать, что в обычных условиях не может считаться независимым кандидат (избранный член совета директоров), который связан с обществом, его существенным акционером, существенным контрагентом или конкурентом общества или связан с государством</w:t>
            </w:r>
          </w:p>
        </w:tc>
        <w:tc>
          <w:tcPr>
            <w:tcW w:w="2494" w:type="dxa"/>
          </w:tcPr>
          <w:p w14:paraId="7CD5BDF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1. В течение отчетного периода все независимые члены совета директоров отвечали всем критериям независимости, указанным в </w:t>
            </w:r>
            <w:hyperlink r:id="rId20" w:history="1">
              <w:r w:rsidRPr="004A2A94">
                <w:rPr>
                  <w:rStyle w:val="ab"/>
                  <w:rFonts w:ascii="Times New Roman" w:hAnsi="Times New Roman" w:cs="Times New Roman"/>
                  <w:sz w:val="20"/>
                  <w:szCs w:val="20"/>
                </w:rPr>
                <w:t>рекомендациях 102</w:t>
              </w:r>
            </w:hyperlink>
            <w:r w:rsidRPr="004A2A94">
              <w:rPr>
                <w:rFonts w:ascii="Times New Roman" w:hAnsi="Times New Roman" w:cs="Times New Roman"/>
                <w:sz w:val="20"/>
                <w:szCs w:val="20"/>
              </w:rPr>
              <w:t xml:space="preserve"> - </w:t>
            </w:r>
            <w:hyperlink r:id="rId21" w:history="1">
              <w:r w:rsidRPr="004A2A94">
                <w:rPr>
                  <w:rStyle w:val="ab"/>
                  <w:rFonts w:ascii="Times New Roman" w:hAnsi="Times New Roman" w:cs="Times New Roman"/>
                  <w:sz w:val="20"/>
                  <w:szCs w:val="20"/>
                </w:rPr>
                <w:t>107</w:t>
              </w:r>
            </w:hyperlink>
            <w:r w:rsidRPr="004A2A94">
              <w:rPr>
                <w:rFonts w:ascii="Times New Roman" w:hAnsi="Times New Roman" w:cs="Times New Roman"/>
                <w:sz w:val="20"/>
                <w:szCs w:val="20"/>
              </w:rPr>
              <w:t xml:space="preserve"> Кодекса, или были признаны независимыми по решению совета директоров</w:t>
            </w:r>
          </w:p>
        </w:tc>
        <w:tc>
          <w:tcPr>
            <w:tcW w:w="1902" w:type="dxa"/>
          </w:tcPr>
          <w:p w14:paraId="2EE63C5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51A5E70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649D5A2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не соблюдается</w:t>
            </w:r>
          </w:p>
        </w:tc>
        <w:tc>
          <w:tcPr>
            <w:tcW w:w="3544" w:type="dxa"/>
          </w:tcPr>
          <w:p w14:paraId="0397624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Не соблюдается.</w:t>
            </w:r>
          </w:p>
          <w:p w14:paraId="61A12F47" w14:textId="56637E58"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По результатам анализа соответствия кандидатов в члены Совета директоров Общества критериям независимости, предусмотренным Правилам листинга ПАО «Московская Биржа», Кодексом корпоративного управления, одобренного Банком России, и Положением о Совете директоров ПАО «ГТМ», Совет директоров Общества пришел к выводу об отсутствии кандидатов, предложенных к избранию в члены Совета директоров Общества на годовом общем собрании акционеров </w:t>
            </w:r>
            <w:r w:rsidR="00B81315" w:rsidRPr="004A2A94">
              <w:rPr>
                <w:rFonts w:ascii="Times New Roman" w:hAnsi="Times New Roman" w:cs="Times New Roman"/>
                <w:sz w:val="20"/>
                <w:szCs w:val="20"/>
              </w:rPr>
              <w:t>16</w:t>
            </w:r>
            <w:r w:rsidRPr="004A2A94">
              <w:rPr>
                <w:rFonts w:ascii="Times New Roman" w:hAnsi="Times New Roman" w:cs="Times New Roman"/>
                <w:sz w:val="20"/>
                <w:szCs w:val="20"/>
              </w:rPr>
              <w:t xml:space="preserve"> июня 202</w:t>
            </w:r>
            <w:r w:rsidR="00B81315" w:rsidRPr="004A2A94">
              <w:rPr>
                <w:rFonts w:ascii="Times New Roman" w:hAnsi="Times New Roman" w:cs="Times New Roman"/>
                <w:sz w:val="20"/>
                <w:szCs w:val="20"/>
              </w:rPr>
              <w:t xml:space="preserve">5 </w:t>
            </w:r>
            <w:r w:rsidRPr="004A2A94">
              <w:rPr>
                <w:rFonts w:ascii="Times New Roman" w:hAnsi="Times New Roman" w:cs="Times New Roman"/>
                <w:sz w:val="20"/>
                <w:szCs w:val="20"/>
              </w:rPr>
              <w:t>года, которых можно признать независимыми (Протокол №б/н от 1</w:t>
            </w:r>
            <w:r w:rsidR="00B81315" w:rsidRPr="004A2A94">
              <w:rPr>
                <w:rFonts w:ascii="Times New Roman" w:hAnsi="Times New Roman" w:cs="Times New Roman"/>
                <w:sz w:val="20"/>
                <w:szCs w:val="20"/>
              </w:rPr>
              <w:t>8</w:t>
            </w:r>
            <w:r w:rsidRPr="004A2A94">
              <w:rPr>
                <w:rFonts w:ascii="Times New Roman" w:hAnsi="Times New Roman" w:cs="Times New Roman"/>
                <w:sz w:val="20"/>
                <w:szCs w:val="20"/>
              </w:rPr>
              <w:t>.0</w:t>
            </w:r>
            <w:r w:rsidR="00B81315" w:rsidRPr="004A2A94">
              <w:rPr>
                <w:rFonts w:ascii="Times New Roman" w:hAnsi="Times New Roman" w:cs="Times New Roman"/>
                <w:sz w:val="20"/>
                <w:szCs w:val="20"/>
              </w:rPr>
              <w:t>6</w:t>
            </w:r>
            <w:r w:rsidRPr="004A2A94">
              <w:rPr>
                <w:rFonts w:ascii="Times New Roman" w:hAnsi="Times New Roman" w:cs="Times New Roman"/>
                <w:sz w:val="20"/>
                <w:szCs w:val="20"/>
              </w:rPr>
              <w:t>.202</w:t>
            </w:r>
            <w:r w:rsidR="00B81315" w:rsidRPr="004A2A94">
              <w:rPr>
                <w:rFonts w:ascii="Times New Roman" w:hAnsi="Times New Roman" w:cs="Times New Roman"/>
                <w:sz w:val="20"/>
                <w:szCs w:val="20"/>
              </w:rPr>
              <w:t>5</w:t>
            </w:r>
            <w:r w:rsidRPr="004A2A94">
              <w:rPr>
                <w:rFonts w:ascii="Times New Roman" w:hAnsi="Times New Roman" w:cs="Times New Roman"/>
                <w:sz w:val="20"/>
                <w:szCs w:val="20"/>
              </w:rPr>
              <w:t xml:space="preserve"> года).</w:t>
            </w:r>
          </w:p>
          <w:p w14:paraId="7F9FA48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 будущем Общество рассматривает возможность избрания в Совет директоров Общества независимых директоров.  </w:t>
            </w:r>
          </w:p>
          <w:p w14:paraId="2A79062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tc>
      </w:tr>
      <w:tr w:rsidR="00476A30" w:rsidRPr="004A2A94" w14:paraId="77DEF9B4" w14:textId="77777777" w:rsidTr="00DF18D4">
        <w:tc>
          <w:tcPr>
            <w:tcW w:w="624" w:type="dxa"/>
          </w:tcPr>
          <w:p w14:paraId="381AF4B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2.4.2</w:t>
            </w:r>
          </w:p>
        </w:tc>
        <w:tc>
          <w:tcPr>
            <w:tcW w:w="2493" w:type="dxa"/>
          </w:tcPr>
          <w:p w14:paraId="7D2A594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Проводится оценка соответствия кандидатов в члены совета директоров критериям независимости, </w:t>
            </w:r>
            <w:r w:rsidRPr="004A2A94">
              <w:rPr>
                <w:rFonts w:ascii="Times New Roman" w:hAnsi="Times New Roman" w:cs="Times New Roman"/>
                <w:sz w:val="20"/>
                <w:szCs w:val="20"/>
              </w:rPr>
              <w:lastRenderedPageBreak/>
              <w:t>а также осуществляется регулярный анализ соответствия независимых членов совета директоров критериям независимости. При проведении такой оценки содержание преобладает над формой</w:t>
            </w:r>
          </w:p>
        </w:tc>
        <w:tc>
          <w:tcPr>
            <w:tcW w:w="2494" w:type="dxa"/>
          </w:tcPr>
          <w:p w14:paraId="5CAF17D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 xml:space="preserve">1. В отчетном периоде совет директоров (или комитет по номинациям совета директоров) </w:t>
            </w:r>
            <w:r w:rsidRPr="004A2A94">
              <w:rPr>
                <w:rFonts w:ascii="Times New Roman" w:hAnsi="Times New Roman" w:cs="Times New Roman"/>
                <w:sz w:val="20"/>
                <w:szCs w:val="20"/>
              </w:rPr>
              <w:lastRenderedPageBreak/>
              <w:t>составил мнение о независимости каждого кандидата в совет директоров и представил акционерам соответствующее заключение.</w:t>
            </w:r>
          </w:p>
          <w:p w14:paraId="4432451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За отчетный период совет директоров (или комитет по номинациям совета директоров) по крайней мере один раз рассмотрел вопрос о независимости действующих членов совета директоров (после их избрания).</w:t>
            </w:r>
          </w:p>
          <w:p w14:paraId="5791166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3. В обществе разработаны процедуры, определяющие необходимые действия члена совета директоров в том случае, если он перестает быть независимым, включая обязательства по своевременному информированию об этом совета директоров</w:t>
            </w:r>
          </w:p>
        </w:tc>
        <w:tc>
          <w:tcPr>
            <w:tcW w:w="1902" w:type="dxa"/>
          </w:tcPr>
          <w:p w14:paraId="7414B30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sym w:font="Wingdings 2" w:char="F052"/>
            </w:r>
            <w:r w:rsidRPr="004A2A94">
              <w:rPr>
                <w:rFonts w:ascii="Times New Roman" w:hAnsi="Times New Roman" w:cs="Times New Roman"/>
                <w:sz w:val="20"/>
                <w:szCs w:val="20"/>
              </w:rPr>
              <w:t xml:space="preserve"> соблюдается</w:t>
            </w:r>
          </w:p>
          <w:p w14:paraId="5925C07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18550DF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sym w:font="Wingdings 2" w:char="F0A3"/>
            </w:r>
            <w:r w:rsidRPr="004A2A94">
              <w:rPr>
                <w:rFonts w:ascii="Times New Roman" w:hAnsi="Times New Roman" w:cs="Times New Roman"/>
                <w:sz w:val="20"/>
                <w:szCs w:val="20"/>
              </w:rPr>
              <w:t xml:space="preserve"> не соблюдается</w:t>
            </w:r>
          </w:p>
        </w:tc>
        <w:tc>
          <w:tcPr>
            <w:tcW w:w="3544" w:type="dxa"/>
          </w:tcPr>
          <w:p w14:paraId="12057ED2" w14:textId="77777777" w:rsidR="00476A30" w:rsidRPr="004A2A94" w:rsidRDefault="00476A30" w:rsidP="00361F25">
            <w:pPr>
              <w:rPr>
                <w:rFonts w:ascii="Times New Roman" w:hAnsi="Times New Roman" w:cs="Times New Roman"/>
                <w:sz w:val="20"/>
                <w:szCs w:val="20"/>
              </w:rPr>
            </w:pPr>
          </w:p>
        </w:tc>
      </w:tr>
      <w:tr w:rsidR="00476A30" w:rsidRPr="004A2A94" w14:paraId="158F3C50" w14:textId="77777777" w:rsidTr="00DF18D4">
        <w:tc>
          <w:tcPr>
            <w:tcW w:w="624" w:type="dxa"/>
          </w:tcPr>
          <w:p w14:paraId="401E702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2.4.3</w:t>
            </w:r>
          </w:p>
        </w:tc>
        <w:tc>
          <w:tcPr>
            <w:tcW w:w="2493" w:type="dxa"/>
          </w:tcPr>
          <w:p w14:paraId="6AC1EC2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Независимые директора составляют не менее одной трети избранного состава совета директоров</w:t>
            </w:r>
          </w:p>
        </w:tc>
        <w:tc>
          <w:tcPr>
            <w:tcW w:w="2494" w:type="dxa"/>
          </w:tcPr>
          <w:p w14:paraId="2C8E49E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Независимые директора составляют не менее одной трети состава совета директоров</w:t>
            </w:r>
          </w:p>
        </w:tc>
        <w:tc>
          <w:tcPr>
            <w:tcW w:w="1902" w:type="dxa"/>
          </w:tcPr>
          <w:p w14:paraId="69B6B8D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21DD6B8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467374C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не соблюдается</w:t>
            </w:r>
          </w:p>
        </w:tc>
        <w:tc>
          <w:tcPr>
            <w:tcW w:w="3544" w:type="dxa"/>
          </w:tcPr>
          <w:p w14:paraId="5653185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Не соблюдается. </w:t>
            </w:r>
          </w:p>
          <w:p w14:paraId="4CD9574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отчетном периоде отсутствуют члены Совета директоров Общества, которых можно признать независимыми.</w:t>
            </w:r>
          </w:p>
          <w:p w14:paraId="48F56BC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дальнейшем Общество продолжит проведение работы с акционерами, имеющими право выдвигать кандидатов в Совет директоров, по вопросу увеличения количества независимых директоров в составе Совета директоров, при этом повлиять на решение акционеров о выдвижении тех или иных кандидатов для избрания в состав Совета директоров Общества не представляется возможным.</w:t>
            </w:r>
          </w:p>
          <w:p w14:paraId="0A345AE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tc>
      </w:tr>
      <w:tr w:rsidR="00476A30" w:rsidRPr="004A2A94" w14:paraId="585A469D" w14:textId="77777777" w:rsidTr="00DF18D4">
        <w:tc>
          <w:tcPr>
            <w:tcW w:w="624" w:type="dxa"/>
          </w:tcPr>
          <w:p w14:paraId="330982F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2.4.4</w:t>
            </w:r>
          </w:p>
        </w:tc>
        <w:tc>
          <w:tcPr>
            <w:tcW w:w="2493" w:type="dxa"/>
          </w:tcPr>
          <w:p w14:paraId="0EF2C0B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Независимые директора играют ключевую роль в предотвращении внутренних конфликтов в обществе и совершении обществом существенных корпоративных действий</w:t>
            </w:r>
          </w:p>
        </w:tc>
        <w:tc>
          <w:tcPr>
            <w:tcW w:w="2494" w:type="dxa"/>
          </w:tcPr>
          <w:p w14:paraId="11D6C9D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Независимые директора (у которых отсутствовал конфликт интересов) в отчетном периоде предварительно оценивали существенные корпоративные действия, связанные с возможным конфликтом интересов, а результаты такой оценки предоставлялись совету директоров</w:t>
            </w:r>
          </w:p>
        </w:tc>
        <w:tc>
          <w:tcPr>
            <w:tcW w:w="1902" w:type="dxa"/>
          </w:tcPr>
          <w:p w14:paraId="78096BB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1C76DB1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16C012C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не соблюдается</w:t>
            </w:r>
          </w:p>
        </w:tc>
        <w:tc>
          <w:tcPr>
            <w:tcW w:w="3544" w:type="dxa"/>
          </w:tcPr>
          <w:p w14:paraId="619DBEE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Не соблюдается. </w:t>
            </w:r>
          </w:p>
          <w:p w14:paraId="7BB07C0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отчетном периоде отсутствуют члены Совета директоров Общества, которых можно признать независимыми.</w:t>
            </w:r>
          </w:p>
          <w:p w14:paraId="3C920A0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дальнейшем Общество продолжит проведение работы с акционерами, имеющими право выдвигать кандидатов в Совет директоров, по вопросу увеличения количества независимых директоров в составе Совета директоров, при этом повлиять на решение акционеров о выдвижении тех или иных кандидатов для избрания в состав Совета директоров Общества не представляется возможным.</w:t>
            </w:r>
          </w:p>
          <w:p w14:paraId="49979C7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tc>
      </w:tr>
      <w:tr w:rsidR="00476A30" w:rsidRPr="004A2A94" w14:paraId="0A8B8B9A" w14:textId="77777777" w:rsidTr="00DF18D4">
        <w:tc>
          <w:tcPr>
            <w:tcW w:w="624" w:type="dxa"/>
          </w:tcPr>
          <w:p w14:paraId="1A53D68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2.5</w:t>
            </w:r>
          </w:p>
        </w:tc>
        <w:tc>
          <w:tcPr>
            <w:tcW w:w="10433" w:type="dxa"/>
            <w:gridSpan w:val="4"/>
          </w:tcPr>
          <w:p w14:paraId="1D596BD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Председатель совета директоров способствует наиболее эффективному осуществлению функций, возложенных на совет директоров</w:t>
            </w:r>
          </w:p>
        </w:tc>
      </w:tr>
      <w:tr w:rsidR="00476A30" w:rsidRPr="004A2A94" w14:paraId="287D4D64" w14:textId="77777777" w:rsidTr="00DF18D4">
        <w:tc>
          <w:tcPr>
            <w:tcW w:w="624" w:type="dxa"/>
          </w:tcPr>
          <w:p w14:paraId="26773AA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2.5.1</w:t>
            </w:r>
          </w:p>
        </w:tc>
        <w:tc>
          <w:tcPr>
            <w:tcW w:w="2493" w:type="dxa"/>
          </w:tcPr>
          <w:p w14:paraId="4712233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Председателем совета директоров избран независимый директор либо из числа избранных независимых директоров определен старший независимый директор, координирующий работу независимых директоров и осуществляющий взаимодействие с председателем совета директоров</w:t>
            </w:r>
          </w:p>
        </w:tc>
        <w:tc>
          <w:tcPr>
            <w:tcW w:w="2494" w:type="dxa"/>
          </w:tcPr>
          <w:p w14:paraId="1DDDA2D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Председатель совета директоров является независимым директором или же среди независимых директоров определен старший независимый директор.</w:t>
            </w:r>
          </w:p>
          <w:p w14:paraId="5ABCCBE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Роль, права и обязанности председателя совета директоров (и, если применимо, старшего независимого директора) должным образом определены во внутренних документах общества</w:t>
            </w:r>
          </w:p>
        </w:tc>
        <w:tc>
          <w:tcPr>
            <w:tcW w:w="1902" w:type="dxa"/>
          </w:tcPr>
          <w:p w14:paraId="17E62BF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74306EA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0112D08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49D73B5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Не соблюдается. </w:t>
            </w:r>
          </w:p>
          <w:p w14:paraId="610C401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Председатель Совета директоров Общества не является независимым директором. </w:t>
            </w:r>
          </w:p>
          <w:p w14:paraId="2E037C3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Председатель избирается Советом директоров большинством голосов членов Совета директоров в независимости от того, отвечает ли он требованиям независимости или нет.</w:t>
            </w:r>
          </w:p>
          <w:p w14:paraId="56C1E76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p w14:paraId="67D66F6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Соблюдается.</w:t>
            </w:r>
          </w:p>
        </w:tc>
      </w:tr>
      <w:tr w:rsidR="00476A30" w:rsidRPr="004A2A94" w14:paraId="3D8682CE" w14:textId="77777777" w:rsidTr="00DF18D4">
        <w:tc>
          <w:tcPr>
            <w:tcW w:w="624" w:type="dxa"/>
          </w:tcPr>
          <w:p w14:paraId="6A0EAFE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2.5.2</w:t>
            </w:r>
          </w:p>
        </w:tc>
        <w:tc>
          <w:tcPr>
            <w:tcW w:w="2493" w:type="dxa"/>
          </w:tcPr>
          <w:p w14:paraId="507FCC3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Председатель совета директоров обеспечивает конструктивную атмосферу проведения заседаний, свободное обсуждение вопросов, </w:t>
            </w:r>
            <w:r w:rsidRPr="004A2A94">
              <w:rPr>
                <w:rFonts w:ascii="Times New Roman" w:hAnsi="Times New Roman" w:cs="Times New Roman"/>
                <w:sz w:val="20"/>
                <w:szCs w:val="20"/>
              </w:rPr>
              <w:lastRenderedPageBreak/>
              <w:t>включенных в повестку дня заседания, контроль за исполнением решений, принятых советом директоров</w:t>
            </w:r>
          </w:p>
        </w:tc>
        <w:tc>
          <w:tcPr>
            <w:tcW w:w="2494" w:type="dxa"/>
          </w:tcPr>
          <w:p w14:paraId="51CA783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 xml:space="preserve">1. Эффективность работы председателя совета директоров оценивалась в рамках процедуры оценки (самооценки) качества </w:t>
            </w:r>
            <w:r w:rsidRPr="004A2A94">
              <w:rPr>
                <w:rFonts w:ascii="Times New Roman" w:hAnsi="Times New Roman" w:cs="Times New Roman"/>
                <w:sz w:val="20"/>
                <w:szCs w:val="20"/>
              </w:rPr>
              <w:lastRenderedPageBreak/>
              <w:t>работы совета директоров в отчетном периоде</w:t>
            </w:r>
          </w:p>
        </w:tc>
        <w:tc>
          <w:tcPr>
            <w:tcW w:w="1902" w:type="dxa"/>
          </w:tcPr>
          <w:p w14:paraId="5F733AE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sym w:font="Wingdings 2" w:char="F0A3"/>
            </w:r>
            <w:r w:rsidRPr="004A2A94">
              <w:rPr>
                <w:rFonts w:ascii="Times New Roman" w:hAnsi="Times New Roman" w:cs="Times New Roman"/>
                <w:sz w:val="20"/>
                <w:szCs w:val="20"/>
              </w:rPr>
              <w:t xml:space="preserve"> соблюдается</w:t>
            </w:r>
          </w:p>
          <w:p w14:paraId="62A6ECEE" w14:textId="3B8A2509" w:rsidR="00476A30" w:rsidRPr="004A2A94" w:rsidRDefault="00B81315"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00476A30" w:rsidRPr="004A2A94">
              <w:rPr>
                <w:rFonts w:ascii="Times New Roman" w:hAnsi="Times New Roman" w:cs="Times New Roman"/>
                <w:sz w:val="20"/>
                <w:szCs w:val="20"/>
              </w:rPr>
              <w:t xml:space="preserve"> частично соблюдается</w:t>
            </w:r>
          </w:p>
          <w:p w14:paraId="38DC57D4" w14:textId="08384E77" w:rsidR="00476A30" w:rsidRPr="004A2A94" w:rsidRDefault="00B81315"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w:t>
            </w:r>
            <w:r w:rsidR="00476A30" w:rsidRPr="004A2A94">
              <w:rPr>
                <w:rFonts w:ascii="Times New Roman" w:hAnsi="Times New Roman" w:cs="Times New Roman"/>
                <w:sz w:val="20"/>
                <w:szCs w:val="20"/>
              </w:rPr>
              <w:t xml:space="preserve"> не соблюдается</w:t>
            </w:r>
          </w:p>
        </w:tc>
        <w:tc>
          <w:tcPr>
            <w:tcW w:w="3544" w:type="dxa"/>
          </w:tcPr>
          <w:p w14:paraId="78223308" w14:textId="532DA39A" w:rsidR="00476A30" w:rsidRPr="004A2A94" w:rsidRDefault="00B81315" w:rsidP="00361F25">
            <w:pPr>
              <w:rPr>
                <w:rFonts w:ascii="Times New Roman" w:hAnsi="Times New Roman" w:cs="Times New Roman"/>
                <w:sz w:val="20"/>
                <w:szCs w:val="20"/>
              </w:rPr>
            </w:pPr>
            <w:r w:rsidRPr="004A2A94">
              <w:rPr>
                <w:rFonts w:ascii="Times New Roman" w:hAnsi="Times New Roman" w:cs="Times New Roman"/>
                <w:sz w:val="20"/>
                <w:szCs w:val="20"/>
              </w:rPr>
              <w:t>не</w:t>
            </w:r>
            <w:r w:rsidR="00476A30" w:rsidRPr="004A2A94">
              <w:rPr>
                <w:rFonts w:ascii="Times New Roman" w:hAnsi="Times New Roman" w:cs="Times New Roman"/>
                <w:sz w:val="20"/>
                <w:szCs w:val="20"/>
              </w:rPr>
              <w:t xml:space="preserve"> соблюдается.</w:t>
            </w:r>
          </w:p>
          <w:p w14:paraId="530CC40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Председатель Совета директоров Общества обеспечивает конструктивную атмосферу проведения заседаний, свободное обсуждение </w:t>
            </w:r>
            <w:r w:rsidRPr="004A2A94">
              <w:rPr>
                <w:rFonts w:ascii="Times New Roman" w:hAnsi="Times New Roman" w:cs="Times New Roman"/>
                <w:sz w:val="20"/>
                <w:szCs w:val="20"/>
              </w:rPr>
              <w:lastRenderedPageBreak/>
              <w:t xml:space="preserve">вопросов, включенных в повестку дня заседания, однако эффективность работы Председателя Совета директоров Общества не оценивалась в отчетном периоде. </w:t>
            </w:r>
          </w:p>
          <w:p w14:paraId="2BC804D9" w14:textId="06242D6F"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202</w:t>
            </w:r>
            <w:r w:rsidR="00B81315" w:rsidRPr="004A2A94">
              <w:rPr>
                <w:rFonts w:ascii="Times New Roman" w:hAnsi="Times New Roman" w:cs="Times New Roman"/>
                <w:sz w:val="20"/>
                <w:szCs w:val="20"/>
              </w:rPr>
              <w:t>6</w:t>
            </w:r>
            <w:r w:rsidRPr="004A2A94">
              <w:rPr>
                <w:rFonts w:ascii="Times New Roman" w:hAnsi="Times New Roman" w:cs="Times New Roman"/>
                <w:sz w:val="20"/>
                <w:szCs w:val="20"/>
              </w:rPr>
              <w:t xml:space="preserve"> году Общество планирует провести оценку (самооценку) качества работы Совета директоров, проведенной в отчетном периоде и включить информацию о результатах такой оценки в годовой отчет Общества.</w:t>
            </w:r>
          </w:p>
          <w:p w14:paraId="336ED24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tc>
      </w:tr>
      <w:tr w:rsidR="00476A30" w:rsidRPr="004A2A94" w14:paraId="07D09731" w14:textId="77777777" w:rsidTr="00DF18D4">
        <w:tc>
          <w:tcPr>
            <w:tcW w:w="624" w:type="dxa"/>
          </w:tcPr>
          <w:p w14:paraId="6C54E07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2.5.3</w:t>
            </w:r>
          </w:p>
        </w:tc>
        <w:tc>
          <w:tcPr>
            <w:tcW w:w="2493" w:type="dxa"/>
          </w:tcPr>
          <w:p w14:paraId="0F3427F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Председатель совета директоров принимает необходимые меры для своевременного предоставления членам совета директоров информации, необходимой для принятия решений по вопросам повестки дня</w:t>
            </w:r>
          </w:p>
        </w:tc>
        <w:tc>
          <w:tcPr>
            <w:tcW w:w="2494" w:type="dxa"/>
          </w:tcPr>
          <w:p w14:paraId="5EED4C5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Обязанность председателя совета директоров принимать меры по обеспечению своевременного предоставления полной и достоверной информации членам совета директоров по вопросам повестки заседания совета директоров закреплена во внутренних документах общества</w:t>
            </w:r>
          </w:p>
        </w:tc>
        <w:tc>
          <w:tcPr>
            <w:tcW w:w="1902" w:type="dxa"/>
          </w:tcPr>
          <w:p w14:paraId="5096DF9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470C042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3308791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671ABCF9" w14:textId="77777777" w:rsidR="00476A30" w:rsidRPr="004A2A94" w:rsidRDefault="00476A30" w:rsidP="00361F25">
            <w:pPr>
              <w:rPr>
                <w:rFonts w:ascii="Times New Roman" w:hAnsi="Times New Roman" w:cs="Times New Roman"/>
                <w:sz w:val="20"/>
                <w:szCs w:val="20"/>
              </w:rPr>
            </w:pPr>
          </w:p>
        </w:tc>
      </w:tr>
      <w:tr w:rsidR="00476A30" w:rsidRPr="004A2A94" w14:paraId="122C741A" w14:textId="77777777" w:rsidTr="00DF18D4">
        <w:tc>
          <w:tcPr>
            <w:tcW w:w="624" w:type="dxa"/>
          </w:tcPr>
          <w:p w14:paraId="6844FA8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2.6</w:t>
            </w:r>
          </w:p>
        </w:tc>
        <w:tc>
          <w:tcPr>
            <w:tcW w:w="10433" w:type="dxa"/>
            <w:gridSpan w:val="4"/>
          </w:tcPr>
          <w:p w14:paraId="394B208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Члены совета директоров действуют добросовестно и разумно в интересах общества и его акционеров на основе достаточной информированности, с должной степенью заботливости и осмотрительности</w:t>
            </w:r>
          </w:p>
        </w:tc>
      </w:tr>
      <w:tr w:rsidR="00476A30" w:rsidRPr="004A2A94" w14:paraId="4A361C7B" w14:textId="77777777" w:rsidTr="00DF18D4">
        <w:tc>
          <w:tcPr>
            <w:tcW w:w="624" w:type="dxa"/>
          </w:tcPr>
          <w:p w14:paraId="4E6EC9B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2.6.1</w:t>
            </w:r>
          </w:p>
        </w:tc>
        <w:tc>
          <w:tcPr>
            <w:tcW w:w="2493" w:type="dxa"/>
          </w:tcPr>
          <w:p w14:paraId="0B3E054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Члены совета директоров принимают решения с учетом всей имеющейся информации, в отсутствие конфликта интересов, с учетом равного отношения к акционерам общества, в рамках обычного предпринимательского риска</w:t>
            </w:r>
          </w:p>
        </w:tc>
        <w:tc>
          <w:tcPr>
            <w:tcW w:w="2494" w:type="dxa"/>
          </w:tcPr>
          <w:p w14:paraId="655DD97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Внутренними документами общества установлено, что член совета директоров обязан уведомить совет директоров, если у него возникает конфликт интересов в отношении любого вопроса повестки дня заседания совета директоров или комитета совета директоров, до начала обсуждения соответствующего вопроса повестки.</w:t>
            </w:r>
          </w:p>
          <w:p w14:paraId="5C6CDEE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2. Внутренние документы общества </w:t>
            </w:r>
            <w:r w:rsidRPr="004A2A94">
              <w:rPr>
                <w:rFonts w:ascii="Times New Roman" w:hAnsi="Times New Roman" w:cs="Times New Roman"/>
                <w:sz w:val="20"/>
                <w:szCs w:val="20"/>
              </w:rPr>
              <w:lastRenderedPageBreak/>
              <w:t>предусматривают, что член совета директоров должен воздержаться от голосования по любому вопросу, в котором у него есть конфликт интересов.</w:t>
            </w:r>
          </w:p>
          <w:p w14:paraId="57AF5B7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3. В обществе установлена процедура, которая позволяет совету директоров получать профессиональные консультации по вопросам, относящимся к его компетенции, за счет общества</w:t>
            </w:r>
          </w:p>
        </w:tc>
        <w:tc>
          <w:tcPr>
            <w:tcW w:w="1902" w:type="dxa"/>
          </w:tcPr>
          <w:p w14:paraId="7D54DC7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sym w:font="Wingdings 2" w:char="F0A3"/>
            </w:r>
            <w:r w:rsidRPr="004A2A94">
              <w:rPr>
                <w:rFonts w:ascii="Times New Roman" w:hAnsi="Times New Roman" w:cs="Times New Roman"/>
                <w:sz w:val="20"/>
                <w:szCs w:val="20"/>
              </w:rPr>
              <w:t xml:space="preserve"> соблюдается</w:t>
            </w:r>
          </w:p>
          <w:p w14:paraId="3B9B95B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5ACB029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3930344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Соблюдается.</w:t>
            </w:r>
          </w:p>
          <w:p w14:paraId="0952493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Соблюдается.</w:t>
            </w:r>
          </w:p>
          <w:p w14:paraId="34CF3FA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3. Не соблюдается. </w:t>
            </w:r>
          </w:p>
          <w:p w14:paraId="0DCAF6B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Во внутренних документах Общества не установлена процедура, которая позволяет совету директоров получать профессиональные консультации по вопросам, относящимся к его компетенции, за счет общества. Так как подобная процедура сопряжена с дополнительными финансовыми затратами, Обществом решено на текущем этапе воздержаться от установления такой процедуры. </w:t>
            </w:r>
          </w:p>
          <w:p w14:paraId="3E6791A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 xml:space="preserve">Вместе с тем, вопросы, относящиеся к компетенции Совета директоров, могут быть заданы корпоративному секретарю Общества. </w:t>
            </w:r>
          </w:p>
          <w:p w14:paraId="264BEFA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tc>
      </w:tr>
      <w:tr w:rsidR="00476A30" w:rsidRPr="004A2A94" w14:paraId="52245DFB" w14:textId="77777777" w:rsidTr="00DF18D4">
        <w:tc>
          <w:tcPr>
            <w:tcW w:w="624" w:type="dxa"/>
          </w:tcPr>
          <w:p w14:paraId="18EF7EB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2.6.2</w:t>
            </w:r>
          </w:p>
        </w:tc>
        <w:tc>
          <w:tcPr>
            <w:tcW w:w="2493" w:type="dxa"/>
          </w:tcPr>
          <w:p w14:paraId="36DCF8C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Права и обязанности членов совета директоров четко сформулированы и закреплены во внутренних документах общества</w:t>
            </w:r>
          </w:p>
        </w:tc>
        <w:tc>
          <w:tcPr>
            <w:tcW w:w="2494" w:type="dxa"/>
          </w:tcPr>
          <w:p w14:paraId="5640393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обществе принят и опубликован внутренний документ, четко определяющий права и обязанности членов совета директоров</w:t>
            </w:r>
          </w:p>
        </w:tc>
        <w:tc>
          <w:tcPr>
            <w:tcW w:w="1902" w:type="dxa"/>
          </w:tcPr>
          <w:p w14:paraId="78DFCDC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3CE6C44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7C04C86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5E893E35" w14:textId="77777777" w:rsidR="00476A30" w:rsidRPr="004A2A94" w:rsidRDefault="00476A30" w:rsidP="00361F25">
            <w:pPr>
              <w:rPr>
                <w:rFonts w:ascii="Times New Roman" w:hAnsi="Times New Roman" w:cs="Times New Roman"/>
                <w:sz w:val="20"/>
                <w:szCs w:val="20"/>
              </w:rPr>
            </w:pPr>
          </w:p>
        </w:tc>
      </w:tr>
      <w:tr w:rsidR="00476A30" w:rsidRPr="004A2A94" w14:paraId="7AE33A50" w14:textId="77777777" w:rsidTr="00DF18D4">
        <w:tc>
          <w:tcPr>
            <w:tcW w:w="624" w:type="dxa"/>
          </w:tcPr>
          <w:p w14:paraId="5836412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2.6.3</w:t>
            </w:r>
          </w:p>
        </w:tc>
        <w:tc>
          <w:tcPr>
            <w:tcW w:w="2493" w:type="dxa"/>
          </w:tcPr>
          <w:p w14:paraId="346E15E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Члены совета директоров имеют достаточно времени для выполнения своих обязанностей</w:t>
            </w:r>
          </w:p>
        </w:tc>
        <w:tc>
          <w:tcPr>
            <w:tcW w:w="2494" w:type="dxa"/>
          </w:tcPr>
          <w:p w14:paraId="7E4B73F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Индивидуальная посещаемость заседаний совета и комитетов, а также достаточность времени для работы в совете директоров, в том числе в его комитетах, проанализирована в рамках процедуры оценки (самооценки) качества работы совета директоров в отчетном периоде.</w:t>
            </w:r>
          </w:p>
          <w:p w14:paraId="2FABDEC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В соответствии с внутренними документами общества члены совета директоров обязаны уведомлять совет директоров о своем намерении войти в состав органов управления других организаций (помимо подконтрольных обществу организаций), а также о факте такого назначения</w:t>
            </w:r>
          </w:p>
        </w:tc>
        <w:tc>
          <w:tcPr>
            <w:tcW w:w="1902" w:type="dxa"/>
          </w:tcPr>
          <w:p w14:paraId="6F8D9C34" w14:textId="6ABAA2AC" w:rsidR="00476A30" w:rsidRPr="004A2A94" w:rsidRDefault="00D57D8A"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00476A30" w:rsidRPr="004A2A94">
              <w:rPr>
                <w:rFonts w:ascii="Times New Roman" w:hAnsi="Times New Roman" w:cs="Times New Roman"/>
                <w:sz w:val="20"/>
                <w:szCs w:val="20"/>
              </w:rPr>
              <w:t xml:space="preserve"> соблюдается</w:t>
            </w:r>
          </w:p>
          <w:p w14:paraId="26AE6E07" w14:textId="13947A03" w:rsidR="00476A30" w:rsidRPr="004A2A94" w:rsidRDefault="00D57D8A"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00476A30" w:rsidRPr="004A2A94">
              <w:rPr>
                <w:rFonts w:ascii="Times New Roman" w:hAnsi="Times New Roman" w:cs="Times New Roman"/>
                <w:sz w:val="20"/>
                <w:szCs w:val="20"/>
              </w:rPr>
              <w:t xml:space="preserve"> частично соблюдается</w:t>
            </w:r>
          </w:p>
          <w:p w14:paraId="0CBFD53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150EEF35" w14:textId="77777777" w:rsidR="00D57D8A" w:rsidRPr="004A2A94" w:rsidRDefault="00D57D8A" w:rsidP="00D57D8A">
            <w:pPr>
              <w:rPr>
                <w:rFonts w:ascii="Times New Roman" w:hAnsi="Times New Roman" w:cs="Times New Roman"/>
                <w:sz w:val="20"/>
                <w:szCs w:val="20"/>
              </w:rPr>
            </w:pPr>
            <w:r w:rsidRPr="004A2A94">
              <w:rPr>
                <w:rFonts w:ascii="Times New Roman" w:hAnsi="Times New Roman" w:cs="Times New Roman"/>
                <w:sz w:val="20"/>
                <w:szCs w:val="20"/>
              </w:rPr>
              <w:t>Не соблюдается</w:t>
            </w:r>
          </w:p>
          <w:p w14:paraId="70866D8C" w14:textId="6A1A7BDE" w:rsidR="00D57D8A" w:rsidRPr="004A2A94" w:rsidRDefault="00D57D8A" w:rsidP="00D57D8A">
            <w:pPr>
              <w:rPr>
                <w:rFonts w:ascii="Times New Roman" w:hAnsi="Times New Roman" w:cs="Times New Roman"/>
                <w:sz w:val="20"/>
                <w:szCs w:val="20"/>
              </w:rPr>
            </w:pPr>
            <w:r w:rsidRPr="004A2A94">
              <w:rPr>
                <w:rFonts w:ascii="Times New Roman" w:hAnsi="Times New Roman" w:cs="Times New Roman"/>
                <w:sz w:val="20"/>
                <w:szCs w:val="20"/>
              </w:rPr>
              <w:t xml:space="preserve"> в Обществе отсутствует практика проведения самооценки качества работы Совета директоров, комитетов и членов Совета директоров Общества.</w:t>
            </w:r>
          </w:p>
          <w:p w14:paraId="702595B5" w14:textId="77777777" w:rsidR="00D57D8A" w:rsidRPr="004A2A94" w:rsidRDefault="00D57D8A" w:rsidP="00D57D8A">
            <w:pPr>
              <w:rPr>
                <w:rFonts w:ascii="Times New Roman" w:hAnsi="Times New Roman" w:cs="Times New Roman"/>
                <w:sz w:val="20"/>
                <w:szCs w:val="20"/>
              </w:rPr>
            </w:pPr>
            <w:r w:rsidRPr="004A2A94">
              <w:rPr>
                <w:rFonts w:ascii="Times New Roman" w:hAnsi="Times New Roman" w:cs="Times New Roman"/>
                <w:sz w:val="20"/>
                <w:szCs w:val="20"/>
              </w:rPr>
              <w:t>В 2026 году Общество планирует провести оценку (самооценку) качества работы Совета директоров, комитетов и членов Совета директоров Общества, проведенной в отчетном периоде и включить информацию о результатах такой оценки в годовой отчет Общества.</w:t>
            </w:r>
          </w:p>
          <w:p w14:paraId="0BA35AB6" w14:textId="77777777" w:rsidR="00476A30" w:rsidRPr="004A2A94" w:rsidRDefault="00D57D8A" w:rsidP="00D57D8A">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p w14:paraId="366279B1" w14:textId="3B6CE6E8" w:rsidR="00D57D8A" w:rsidRPr="004A2A94" w:rsidRDefault="00D57D8A" w:rsidP="00D57D8A">
            <w:pPr>
              <w:rPr>
                <w:rFonts w:ascii="Times New Roman" w:hAnsi="Times New Roman" w:cs="Times New Roman"/>
                <w:sz w:val="20"/>
                <w:szCs w:val="20"/>
              </w:rPr>
            </w:pPr>
            <w:r w:rsidRPr="004A2A94">
              <w:rPr>
                <w:rFonts w:ascii="Times New Roman" w:hAnsi="Times New Roman" w:cs="Times New Roman"/>
                <w:sz w:val="20"/>
                <w:szCs w:val="20"/>
              </w:rPr>
              <w:t>Соблюдается</w:t>
            </w:r>
          </w:p>
        </w:tc>
      </w:tr>
      <w:tr w:rsidR="00476A30" w:rsidRPr="004A2A94" w14:paraId="484B8BCE" w14:textId="77777777" w:rsidTr="00DF18D4">
        <w:tc>
          <w:tcPr>
            <w:tcW w:w="624" w:type="dxa"/>
          </w:tcPr>
          <w:p w14:paraId="7A41060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2.6.4</w:t>
            </w:r>
          </w:p>
        </w:tc>
        <w:tc>
          <w:tcPr>
            <w:tcW w:w="2493" w:type="dxa"/>
          </w:tcPr>
          <w:p w14:paraId="2B91E54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Все члены совета директоров в равной степени имеют возможность доступа к документам и информации общества. Вновь </w:t>
            </w:r>
            <w:r w:rsidRPr="004A2A94">
              <w:rPr>
                <w:rFonts w:ascii="Times New Roman" w:hAnsi="Times New Roman" w:cs="Times New Roman"/>
                <w:sz w:val="20"/>
                <w:szCs w:val="20"/>
              </w:rPr>
              <w:lastRenderedPageBreak/>
              <w:t>избранным членам совета директоров в максимально возможный короткий срок предоставляется достаточная информация об обществе и о работе совета директоров</w:t>
            </w:r>
          </w:p>
        </w:tc>
        <w:tc>
          <w:tcPr>
            <w:tcW w:w="2494" w:type="dxa"/>
          </w:tcPr>
          <w:p w14:paraId="1715DCC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 xml:space="preserve">1. В соответствии с внутренними документами общества члены совета директоров имеют право получать информацию и документы, необходимые </w:t>
            </w:r>
            <w:r w:rsidRPr="004A2A94">
              <w:rPr>
                <w:rFonts w:ascii="Times New Roman" w:hAnsi="Times New Roman" w:cs="Times New Roman"/>
                <w:sz w:val="20"/>
                <w:szCs w:val="20"/>
              </w:rPr>
              <w:lastRenderedPageBreak/>
              <w:t>членам совета директоров общества для исполнения ими своих обязанностей, касающиеся общества и подконтрольных ему организаций, а исполнительные органы общества обязаны обеспечить предоставление соответствующей информации и документов.</w:t>
            </w:r>
          </w:p>
          <w:p w14:paraId="3CC3FED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В обществе реализуется формализованная программа ознакомительных мероприятий для вновь избранных членов совета директоров</w:t>
            </w:r>
          </w:p>
        </w:tc>
        <w:tc>
          <w:tcPr>
            <w:tcW w:w="1902" w:type="dxa"/>
          </w:tcPr>
          <w:p w14:paraId="461510B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sym w:font="Wingdings 2" w:char="F0A3"/>
            </w:r>
            <w:r w:rsidRPr="004A2A94">
              <w:rPr>
                <w:rFonts w:ascii="Times New Roman" w:hAnsi="Times New Roman" w:cs="Times New Roman"/>
                <w:sz w:val="20"/>
                <w:szCs w:val="20"/>
              </w:rPr>
              <w:t xml:space="preserve"> соблюдается</w:t>
            </w:r>
          </w:p>
          <w:p w14:paraId="312F31A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7A914A4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32DA975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Соблюдается.</w:t>
            </w:r>
          </w:p>
          <w:p w14:paraId="06ED155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2. Не соблюдается. </w:t>
            </w:r>
          </w:p>
          <w:p w14:paraId="5059571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 Обществе отсутствует формализованная программа ознакомительных мероприятий для </w:t>
            </w:r>
            <w:r w:rsidRPr="004A2A94">
              <w:rPr>
                <w:rFonts w:ascii="Times New Roman" w:hAnsi="Times New Roman" w:cs="Times New Roman"/>
                <w:sz w:val="20"/>
                <w:szCs w:val="20"/>
              </w:rPr>
              <w:lastRenderedPageBreak/>
              <w:t xml:space="preserve">вновь избранных членов Совета директоров. После избрания Совета директоров Общества на первом заседании нового состава проводится ознакомление в свободной форме с деятельностью Совета директоров в Обществе, со стоящими перед Советом директоров задачами, а также объясняются технические моменты проведения собраний, голосования. </w:t>
            </w:r>
          </w:p>
          <w:p w14:paraId="0E6E0F8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На текущем этапе развития Общество считает достаточным наличие тех процедур, которые внедрены, однако в целях дальнейшего совершенствования системы корпоративного управление не исключает, что в будущем в Обществе будет разработана программа ознакомительных мероприятий для вновь избранных членов. </w:t>
            </w:r>
          </w:p>
          <w:p w14:paraId="2F576F0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tc>
      </w:tr>
      <w:tr w:rsidR="00476A30" w:rsidRPr="004A2A94" w14:paraId="1428898F" w14:textId="77777777" w:rsidTr="00DF18D4">
        <w:tc>
          <w:tcPr>
            <w:tcW w:w="624" w:type="dxa"/>
          </w:tcPr>
          <w:p w14:paraId="153F280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2.7</w:t>
            </w:r>
          </w:p>
        </w:tc>
        <w:tc>
          <w:tcPr>
            <w:tcW w:w="10433" w:type="dxa"/>
            <w:gridSpan w:val="4"/>
          </w:tcPr>
          <w:p w14:paraId="32EEF48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Заседания совета директоров, подготовка к ним и участие в них членов совета директоров обеспечивают эффективную деятельность совета директоров</w:t>
            </w:r>
          </w:p>
        </w:tc>
      </w:tr>
      <w:tr w:rsidR="00476A30" w:rsidRPr="004A2A94" w14:paraId="53876192" w14:textId="77777777" w:rsidTr="00DF18D4">
        <w:tc>
          <w:tcPr>
            <w:tcW w:w="624" w:type="dxa"/>
          </w:tcPr>
          <w:p w14:paraId="7231FF9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2.7.1</w:t>
            </w:r>
          </w:p>
        </w:tc>
        <w:tc>
          <w:tcPr>
            <w:tcW w:w="2493" w:type="dxa"/>
          </w:tcPr>
          <w:p w14:paraId="032789D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Заседания совета директоров проводятся по мере необходимости, с учетом масштабов деятельности и стоящих перед обществом в определенный период времени задач</w:t>
            </w:r>
          </w:p>
        </w:tc>
        <w:tc>
          <w:tcPr>
            <w:tcW w:w="2494" w:type="dxa"/>
          </w:tcPr>
          <w:p w14:paraId="1EDEECD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Совет директоров провел не менее шести заседаний за отчетный год</w:t>
            </w:r>
          </w:p>
        </w:tc>
        <w:tc>
          <w:tcPr>
            <w:tcW w:w="1902" w:type="dxa"/>
          </w:tcPr>
          <w:p w14:paraId="6931E79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3A8EDF7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161F3D2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477AF7F6" w14:textId="77777777" w:rsidR="00476A30" w:rsidRPr="004A2A94" w:rsidRDefault="00476A30" w:rsidP="00361F25">
            <w:pPr>
              <w:rPr>
                <w:rFonts w:ascii="Times New Roman" w:hAnsi="Times New Roman" w:cs="Times New Roman"/>
                <w:sz w:val="20"/>
                <w:szCs w:val="20"/>
              </w:rPr>
            </w:pPr>
          </w:p>
        </w:tc>
      </w:tr>
      <w:tr w:rsidR="00476A30" w:rsidRPr="004A2A94" w14:paraId="67D6A0CC" w14:textId="77777777" w:rsidTr="00DF18D4">
        <w:tc>
          <w:tcPr>
            <w:tcW w:w="624" w:type="dxa"/>
          </w:tcPr>
          <w:p w14:paraId="0BB709A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2.7.2</w:t>
            </w:r>
          </w:p>
        </w:tc>
        <w:tc>
          <w:tcPr>
            <w:tcW w:w="2493" w:type="dxa"/>
          </w:tcPr>
          <w:p w14:paraId="07F985C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Во внутренних документах общества закреплен порядок подготовки и проведения заседаний совета директоров, обеспечивающий членам совета директоров возможность надлежащим образом подготовиться к его проведению</w:t>
            </w:r>
          </w:p>
        </w:tc>
        <w:tc>
          <w:tcPr>
            <w:tcW w:w="2494" w:type="dxa"/>
          </w:tcPr>
          <w:p w14:paraId="0A8D51A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обществе утвержден внутренний документ, определяющий процедуру подготовки и проведения заседаний совета директоров, в котором в том числе установлено, что уведомление о проведении заседания должно быть сделано, как правило, не менее чем за пять дней до даты его проведения.</w:t>
            </w:r>
          </w:p>
          <w:p w14:paraId="6A811B0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2. В отчетном периоде отсутствующим в месте </w:t>
            </w:r>
            <w:r w:rsidRPr="004A2A94">
              <w:rPr>
                <w:rFonts w:ascii="Times New Roman" w:hAnsi="Times New Roman" w:cs="Times New Roman"/>
                <w:sz w:val="20"/>
                <w:szCs w:val="20"/>
              </w:rPr>
              <w:lastRenderedPageBreak/>
              <w:t>проведения заседания совета директоров членам совета директоров предоставлялась возможность участия в обсуждении вопросов повестки дня</w:t>
            </w:r>
          </w:p>
          <w:p w14:paraId="75F796D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и голосовании дистанционно - посредством конференц- и видео-конференц-связи</w:t>
            </w:r>
          </w:p>
        </w:tc>
        <w:tc>
          <w:tcPr>
            <w:tcW w:w="1902" w:type="dxa"/>
          </w:tcPr>
          <w:p w14:paraId="36629D2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sym w:font="Wingdings 2" w:char="F052"/>
            </w:r>
            <w:r w:rsidRPr="004A2A94">
              <w:rPr>
                <w:rFonts w:ascii="Times New Roman" w:hAnsi="Times New Roman" w:cs="Times New Roman"/>
                <w:sz w:val="20"/>
                <w:szCs w:val="20"/>
              </w:rPr>
              <w:t xml:space="preserve"> соблюдается</w:t>
            </w:r>
          </w:p>
          <w:p w14:paraId="0032F1E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3D76E88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15C2A8E9" w14:textId="77777777" w:rsidR="00476A30" w:rsidRPr="004A2A94" w:rsidRDefault="00476A30" w:rsidP="00361F25">
            <w:pPr>
              <w:rPr>
                <w:rFonts w:ascii="Times New Roman" w:hAnsi="Times New Roman" w:cs="Times New Roman"/>
                <w:sz w:val="20"/>
                <w:szCs w:val="20"/>
              </w:rPr>
            </w:pPr>
          </w:p>
        </w:tc>
      </w:tr>
      <w:tr w:rsidR="00476A30" w:rsidRPr="004A2A94" w14:paraId="21A2BF26" w14:textId="77777777" w:rsidTr="00DF18D4">
        <w:tc>
          <w:tcPr>
            <w:tcW w:w="624" w:type="dxa"/>
          </w:tcPr>
          <w:p w14:paraId="2FE3AE1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2.7.3</w:t>
            </w:r>
          </w:p>
        </w:tc>
        <w:tc>
          <w:tcPr>
            <w:tcW w:w="2493" w:type="dxa"/>
          </w:tcPr>
          <w:p w14:paraId="4C9B7FF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Форма проведения заседания совета директоров определяется с учетом важности вопросов повестки дня. Наиболее важные вопросы решаются на заседаниях, проводимых в очной форме</w:t>
            </w:r>
          </w:p>
        </w:tc>
        <w:tc>
          <w:tcPr>
            <w:tcW w:w="2494" w:type="dxa"/>
          </w:tcPr>
          <w:p w14:paraId="048973D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1. Уставом или внутренним документом общества предусмотрено, что наиболее важные вопросы (в том числе перечисленные в </w:t>
            </w:r>
            <w:hyperlink r:id="rId22" w:history="1">
              <w:r w:rsidRPr="004A2A94">
                <w:rPr>
                  <w:rStyle w:val="ab"/>
                  <w:rFonts w:ascii="Times New Roman" w:hAnsi="Times New Roman" w:cs="Times New Roman"/>
                  <w:sz w:val="20"/>
                  <w:szCs w:val="20"/>
                </w:rPr>
                <w:t>рекомендации 168</w:t>
              </w:r>
            </w:hyperlink>
            <w:r w:rsidRPr="004A2A94">
              <w:rPr>
                <w:rFonts w:ascii="Times New Roman" w:hAnsi="Times New Roman" w:cs="Times New Roman"/>
                <w:sz w:val="20"/>
                <w:szCs w:val="20"/>
              </w:rPr>
              <w:t xml:space="preserve"> Кодекса) должны рассматриваться на очных заседаниях совета директоров</w:t>
            </w:r>
          </w:p>
        </w:tc>
        <w:tc>
          <w:tcPr>
            <w:tcW w:w="1902" w:type="dxa"/>
          </w:tcPr>
          <w:p w14:paraId="282CABC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54C7F55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161C264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50F6696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Частично соблюдается.</w:t>
            </w:r>
          </w:p>
          <w:p w14:paraId="1836AA4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Согласно сложившейся в Обществе практике, наиболее важные вопросы рассматриваются на очных заседаниях Совета директоров, однако это положение не закреплено в Уставе или внутренних документах Общества. Совет директоров при осуществлении своей деятельности, в частности при проведении заседаний, одинаково ответственно подходит к изучению вопросов повестки дня вне зависимости от того, в какой форме проводится заседание, в очной или заочной, и принимает наиболее соответствующие интересам Общества решения. При изучении вопросов члены Совета директоров имеют доступ ко всем материалам, относящимся к рассматриваемым вопросам в рамках повестки дня, в период, отведенный для голосования (при проведении заседаний в заочной форме посредством заполнения бюллетеней), не ограничены в возможностях задавать вопросы по повестке дня. Таким образом работа Совета директоров одинаково эффективна при проведении заседаний как в очной, так и в заочной форме.</w:t>
            </w:r>
          </w:p>
          <w:p w14:paraId="042F241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При этом форма проведения заседаний Совета директоров определяется с учетом мнения директоров. Каждый из директоров вправе указать на целесообразность </w:t>
            </w:r>
          </w:p>
          <w:p w14:paraId="1F872B1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рассмотрения конкретного вопроса на очном заседании.</w:t>
            </w:r>
          </w:p>
          <w:p w14:paraId="1F8DE54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Указанное несоответствие положению Кодекса корпоративного управления является ограниченным во времени, однако на данном этапе Общество не </w:t>
            </w:r>
            <w:r w:rsidRPr="004A2A94">
              <w:rPr>
                <w:rFonts w:ascii="Times New Roman" w:hAnsi="Times New Roman" w:cs="Times New Roman"/>
                <w:sz w:val="20"/>
                <w:szCs w:val="20"/>
              </w:rPr>
              <w:lastRenderedPageBreak/>
              <w:t>может определить дату, когда планирует достигнуть соблюдения положения.</w:t>
            </w:r>
          </w:p>
        </w:tc>
      </w:tr>
      <w:tr w:rsidR="00476A30" w:rsidRPr="004A2A94" w14:paraId="04FDA3D4" w14:textId="77777777" w:rsidTr="00DF18D4">
        <w:tc>
          <w:tcPr>
            <w:tcW w:w="624" w:type="dxa"/>
          </w:tcPr>
          <w:p w14:paraId="7B8BD82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2.7.4</w:t>
            </w:r>
          </w:p>
        </w:tc>
        <w:tc>
          <w:tcPr>
            <w:tcW w:w="2493" w:type="dxa"/>
          </w:tcPr>
          <w:p w14:paraId="3EF0A86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Решения по наиболее важным вопросам деятельности общества принимаются на заседании совета директоров квалифицированным большинством или большинством голосов всех избранных членов совета директоров</w:t>
            </w:r>
          </w:p>
        </w:tc>
        <w:tc>
          <w:tcPr>
            <w:tcW w:w="2494" w:type="dxa"/>
          </w:tcPr>
          <w:p w14:paraId="3179A66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1. Уставом общества предусмотрено, что решения по наиболее важным вопросам, в том числе изложенным в </w:t>
            </w:r>
            <w:hyperlink r:id="rId23" w:history="1">
              <w:r w:rsidRPr="004A2A94">
                <w:rPr>
                  <w:rStyle w:val="ab"/>
                  <w:rFonts w:ascii="Times New Roman" w:hAnsi="Times New Roman" w:cs="Times New Roman"/>
                  <w:sz w:val="20"/>
                  <w:szCs w:val="20"/>
                </w:rPr>
                <w:t>рекомендации 170</w:t>
              </w:r>
            </w:hyperlink>
            <w:r w:rsidRPr="004A2A94">
              <w:rPr>
                <w:rFonts w:ascii="Times New Roman" w:hAnsi="Times New Roman" w:cs="Times New Roman"/>
                <w:sz w:val="20"/>
                <w:szCs w:val="20"/>
              </w:rPr>
              <w:t xml:space="preserve"> Кодекса, должны приниматься на заседании совета директоров квалифицированным большинством, не менее чем в 3/4 голосов, или же большинством голосов всех избранных членов совета директоров</w:t>
            </w:r>
          </w:p>
        </w:tc>
        <w:tc>
          <w:tcPr>
            <w:tcW w:w="1902" w:type="dxa"/>
          </w:tcPr>
          <w:p w14:paraId="22F08FB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01C6F77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4911483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370CE6C3" w14:textId="77777777" w:rsidR="00476A30" w:rsidRPr="004A2A94" w:rsidRDefault="00476A30" w:rsidP="00361F25">
            <w:pPr>
              <w:rPr>
                <w:rFonts w:ascii="Times New Roman" w:hAnsi="Times New Roman" w:cs="Times New Roman"/>
                <w:sz w:val="20"/>
                <w:szCs w:val="20"/>
              </w:rPr>
            </w:pPr>
          </w:p>
        </w:tc>
      </w:tr>
      <w:tr w:rsidR="00476A30" w:rsidRPr="004A2A94" w14:paraId="36987784" w14:textId="77777777" w:rsidTr="00DF18D4">
        <w:tc>
          <w:tcPr>
            <w:tcW w:w="624" w:type="dxa"/>
          </w:tcPr>
          <w:p w14:paraId="1182BF7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2.8</w:t>
            </w:r>
          </w:p>
        </w:tc>
        <w:tc>
          <w:tcPr>
            <w:tcW w:w="10433" w:type="dxa"/>
            <w:gridSpan w:val="4"/>
          </w:tcPr>
          <w:p w14:paraId="5FF78AE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Совет директоров создает комитеты для предварительного рассмотрения наиболее важных вопросов деятельности общества</w:t>
            </w:r>
          </w:p>
        </w:tc>
      </w:tr>
      <w:tr w:rsidR="00476A30" w:rsidRPr="004A2A94" w14:paraId="71AC85DA" w14:textId="77777777" w:rsidTr="00DF18D4">
        <w:tc>
          <w:tcPr>
            <w:tcW w:w="624" w:type="dxa"/>
          </w:tcPr>
          <w:p w14:paraId="122DD44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2.8.1</w:t>
            </w:r>
          </w:p>
        </w:tc>
        <w:tc>
          <w:tcPr>
            <w:tcW w:w="2493" w:type="dxa"/>
          </w:tcPr>
          <w:p w14:paraId="0334782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Для предварительного рассмотрения вопросов, связанных с контролем за финансово-хозяйственной деятельностью общества, создан комитет по аудиту, состоящий из независимых директоров</w:t>
            </w:r>
          </w:p>
        </w:tc>
        <w:tc>
          <w:tcPr>
            <w:tcW w:w="2494" w:type="dxa"/>
          </w:tcPr>
          <w:p w14:paraId="0EF29FB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Совет директоров сформировал комитет по аудиту, состоящий исключительно из независимых директоров.</w:t>
            </w:r>
          </w:p>
          <w:p w14:paraId="0CE66C7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2. Во внутренних документах общества определены задачи комитета по аудиту, в том числе задачи, содержащиеся в </w:t>
            </w:r>
            <w:hyperlink r:id="rId24" w:history="1">
              <w:r w:rsidRPr="004A2A94">
                <w:rPr>
                  <w:rStyle w:val="ab"/>
                  <w:rFonts w:ascii="Times New Roman" w:hAnsi="Times New Roman" w:cs="Times New Roman"/>
                  <w:sz w:val="20"/>
                  <w:szCs w:val="20"/>
                </w:rPr>
                <w:t>рекомендации 172</w:t>
              </w:r>
            </w:hyperlink>
            <w:r w:rsidRPr="004A2A94">
              <w:rPr>
                <w:rFonts w:ascii="Times New Roman" w:hAnsi="Times New Roman" w:cs="Times New Roman"/>
                <w:sz w:val="20"/>
                <w:szCs w:val="20"/>
              </w:rPr>
              <w:t xml:space="preserve"> Кодекса.</w:t>
            </w:r>
          </w:p>
          <w:p w14:paraId="7EDB6C5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3. По крайней мере, один член комитета по аудиту, являющийся независимым директором, обладает опытом и знаниями в области подготовки, анализа, оценки и аудита бухгалтерской (финансовой) отчетности.</w:t>
            </w:r>
          </w:p>
          <w:p w14:paraId="42D91DE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4. Заседания комитета по аудиту проводились не реже одного раза в квартал в течение отчетного периода</w:t>
            </w:r>
          </w:p>
        </w:tc>
        <w:tc>
          <w:tcPr>
            <w:tcW w:w="1902" w:type="dxa"/>
          </w:tcPr>
          <w:p w14:paraId="1E5CF2F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6EE1FBF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6E8B434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6FA22A2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Частично соблюдается.</w:t>
            </w:r>
          </w:p>
          <w:p w14:paraId="70A953A8" w14:textId="3E9A7646" w:rsidR="00476A30" w:rsidRPr="004A2A94" w:rsidRDefault="000410E2" w:rsidP="00361F25">
            <w:pPr>
              <w:rPr>
                <w:rFonts w:ascii="Times New Roman" w:hAnsi="Times New Roman" w:cs="Times New Roman"/>
                <w:sz w:val="20"/>
                <w:szCs w:val="20"/>
              </w:rPr>
            </w:pPr>
            <w:r w:rsidRPr="004A2A94">
              <w:rPr>
                <w:rFonts w:ascii="Times New Roman" w:hAnsi="Times New Roman" w:cs="Times New Roman"/>
                <w:sz w:val="20"/>
                <w:szCs w:val="20"/>
              </w:rPr>
              <w:t>В</w:t>
            </w:r>
            <w:r w:rsidR="00476A30" w:rsidRPr="004A2A94">
              <w:rPr>
                <w:rFonts w:ascii="Times New Roman" w:hAnsi="Times New Roman" w:cs="Times New Roman"/>
                <w:sz w:val="20"/>
                <w:szCs w:val="20"/>
              </w:rPr>
              <w:t xml:space="preserve"> отчетном периоде отсутствуют члены Совета директоров Общества, которых можно признать независимыми.</w:t>
            </w:r>
          </w:p>
          <w:p w14:paraId="2AFB38B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p w14:paraId="02BC62E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Соблюдается.</w:t>
            </w:r>
          </w:p>
          <w:p w14:paraId="102C2E1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Частично соблюдается.</w:t>
            </w:r>
          </w:p>
          <w:p w14:paraId="09F1C65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Один член Комитет Совета директоров Общества по аудиту обладает опытом и знаниями в области подготовки, анализа, оценки и аудита бухгалтерской (финансовой) отчетности. Вместе с тем, в отчетном периоде отсутствуют члены Совета директоров Общества, которых можно признать независимыми.</w:t>
            </w:r>
          </w:p>
          <w:p w14:paraId="1B538E4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w:t>
            </w:r>
            <w:r w:rsidRPr="004A2A94">
              <w:rPr>
                <w:rFonts w:ascii="Times New Roman" w:hAnsi="Times New Roman" w:cs="Times New Roman"/>
                <w:sz w:val="20"/>
                <w:szCs w:val="20"/>
              </w:rPr>
              <w:lastRenderedPageBreak/>
              <w:t>планирует достигнуть соблюдения положения.</w:t>
            </w:r>
          </w:p>
          <w:p w14:paraId="6F858E2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Соблюдается.</w:t>
            </w:r>
          </w:p>
        </w:tc>
      </w:tr>
      <w:tr w:rsidR="00476A30" w:rsidRPr="004A2A94" w14:paraId="781227E0" w14:textId="77777777" w:rsidTr="00DF18D4">
        <w:tc>
          <w:tcPr>
            <w:tcW w:w="624" w:type="dxa"/>
          </w:tcPr>
          <w:p w14:paraId="0297E1E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2.8.2</w:t>
            </w:r>
          </w:p>
        </w:tc>
        <w:tc>
          <w:tcPr>
            <w:tcW w:w="2493" w:type="dxa"/>
          </w:tcPr>
          <w:p w14:paraId="17C1149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Для предварительного рассмотрения вопросов, связанных с формированием эффективной и прозрачной практики вознаграждения, создан комитет по вознаграждениям, состоящий из независимых директоров и возглавляемый независимым директором, не являющимся председателем совета директоров</w:t>
            </w:r>
          </w:p>
        </w:tc>
        <w:tc>
          <w:tcPr>
            <w:tcW w:w="2494" w:type="dxa"/>
          </w:tcPr>
          <w:p w14:paraId="653F798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Советом директоров создан комитет по вознаграждениям, который состоит только из независимых директоров.</w:t>
            </w:r>
          </w:p>
          <w:p w14:paraId="4F2672B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Председателем комитета по вознаграждениям является независимый директор, который не является председателем совета директоров</w:t>
            </w:r>
          </w:p>
          <w:p w14:paraId="110B5FD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3. Во внутренних документах общества определены задачи комитета по вознаграждениям, включая в том числе задачи, содержащиеся в </w:t>
            </w:r>
            <w:hyperlink r:id="rId25" w:history="1">
              <w:r w:rsidRPr="004A2A94">
                <w:rPr>
                  <w:rStyle w:val="ab"/>
                  <w:rFonts w:ascii="Times New Roman" w:hAnsi="Times New Roman" w:cs="Times New Roman"/>
                  <w:sz w:val="20"/>
                  <w:szCs w:val="20"/>
                </w:rPr>
                <w:t>рекомендации 180</w:t>
              </w:r>
            </w:hyperlink>
            <w:r w:rsidRPr="004A2A94">
              <w:rPr>
                <w:rFonts w:ascii="Times New Roman" w:hAnsi="Times New Roman" w:cs="Times New Roman"/>
                <w:sz w:val="20"/>
                <w:szCs w:val="20"/>
              </w:rPr>
              <w:t xml:space="preserve"> Кодекса, а также условия (события), при наступлении которых комитет по вознаграждениям рассматривает вопрос о пересмотре политики общества по вознаграждению членов совета директоров, исполнительных органов и иных ключевых руководящих работников</w:t>
            </w:r>
          </w:p>
        </w:tc>
        <w:tc>
          <w:tcPr>
            <w:tcW w:w="1902" w:type="dxa"/>
          </w:tcPr>
          <w:p w14:paraId="7C68D65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5CF448A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2295438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534B953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Частично соблюдается.</w:t>
            </w:r>
          </w:p>
          <w:p w14:paraId="6E120A91" w14:textId="663E4FF9" w:rsidR="00476A30" w:rsidRPr="004A2A94" w:rsidRDefault="000410E2">
            <w:pPr>
              <w:rPr>
                <w:rFonts w:ascii="Times New Roman" w:hAnsi="Times New Roman" w:cs="Times New Roman"/>
                <w:sz w:val="20"/>
                <w:szCs w:val="20"/>
              </w:rPr>
            </w:pPr>
            <w:r w:rsidRPr="004A2A94">
              <w:rPr>
                <w:rFonts w:ascii="Times New Roman" w:hAnsi="Times New Roman" w:cs="Times New Roman"/>
                <w:sz w:val="20"/>
                <w:szCs w:val="20"/>
              </w:rPr>
              <w:t>В</w:t>
            </w:r>
            <w:r w:rsidR="00476A30" w:rsidRPr="004A2A94">
              <w:rPr>
                <w:rFonts w:ascii="Times New Roman" w:hAnsi="Times New Roman" w:cs="Times New Roman"/>
                <w:sz w:val="20"/>
                <w:szCs w:val="20"/>
              </w:rPr>
              <w:t xml:space="preserve"> отчетном периоде отсутствуют члены Совета директоров Общества, которых можно признать независимыми.</w:t>
            </w:r>
          </w:p>
          <w:p w14:paraId="452C521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p w14:paraId="5056081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Частично соблюдается.</w:t>
            </w:r>
          </w:p>
          <w:p w14:paraId="0F81E62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Председателем Комитета Совета директоров Общества по кадрам и вознаграждениям является директор, который не является Председателем Совета директоров.</w:t>
            </w:r>
          </w:p>
          <w:p w14:paraId="056720B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отчетном периоде отсутствуют члены Совета директоров Общества, которых можно признать независимыми.</w:t>
            </w:r>
          </w:p>
          <w:p w14:paraId="605DD47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p w14:paraId="0AAC622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Частично соблюдается. </w:t>
            </w:r>
          </w:p>
          <w:p w14:paraId="123E16E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течение отчетного периода Советом директоров Общества не рассматривались вопросы об утверждении и внедрении политики по вознаграждению и возмещению расходов (компенсаций) членов Совета директоров, единоличного исполнительного органа Общества и иных ключевых руководящих работников Общества.</w:t>
            </w:r>
          </w:p>
          <w:p w14:paraId="7300B61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 Обществе сложилась практика, при которой вознаграждение за участие в Совете директоров выплачивается по решению общего собрания акционеров только независимым директорам. Комитет по кадрам и вознаграждениям </w:t>
            </w:r>
            <w:r w:rsidRPr="004A2A94">
              <w:rPr>
                <w:rFonts w:ascii="Times New Roman" w:hAnsi="Times New Roman" w:cs="Times New Roman"/>
                <w:sz w:val="20"/>
                <w:szCs w:val="20"/>
              </w:rPr>
              <w:lastRenderedPageBreak/>
              <w:t xml:space="preserve">в части вознаграждений может давать рекомендации Совету директоров, однако конкретных решений по таким вопросам не принимает. </w:t>
            </w:r>
          </w:p>
          <w:p w14:paraId="7D566FF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tc>
      </w:tr>
      <w:tr w:rsidR="00476A30" w:rsidRPr="004A2A94" w14:paraId="5EAAF485" w14:textId="77777777" w:rsidTr="00DF18D4">
        <w:tc>
          <w:tcPr>
            <w:tcW w:w="624" w:type="dxa"/>
          </w:tcPr>
          <w:p w14:paraId="6B90B1C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2.8.3</w:t>
            </w:r>
          </w:p>
        </w:tc>
        <w:tc>
          <w:tcPr>
            <w:tcW w:w="2493" w:type="dxa"/>
          </w:tcPr>
          <w:p w14:paraId="29015E2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Для предварительного рассмотрения вопросов, связанных с осуществлением кадрового планирования (планирования преемственности), профессиональным составом и эффективностью работы совета директоров, создан комитет по номинациям (назначениям, кадрам), большинство членов которого являются независимыми директорами</w:t>
            </w:r>
          </w:p>
        </w:tc>
        <w:tc>
          <w:tcPr>
            <w:tcW w:w="2494" w:type="dxa"/>
          </w:tcPr>
          <w:p w14:paraId="348530C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1. Советом директоров создан комитет по номинациям (или его задачи, указанные в </w:t>
            </w:r>
            <w:hyperlink r:id="rId26" w:history="1">
              <w:r w:rsidRPr="004A2A94">
                <w:rPr>
                  <w:rStyle w:val="ab"/>
                  <w:rFonts w:ascii="Times New Roman" w:hAnsi="Times New Roman" w:cs="Times New Roman"/>
                  <w:sz w:val="20"/>
                  <w:szCs w:val="20"/>
                </w:rPr>
                <w:t>рекомендации 186</w:t>
              </w:r>
            </w:hyperlink>
            <w:r w:rsidRPr="004A2A94">
              <w:rPr>
                <w:rFonts w:ascii="Times New Roman" w:hAnsi="Times New Roman" w:cs="Times New Roman"/>
                <w:sz w:val="20"/>
                <w:szCs w:val="20"/>
              </w:rPr>
              <w:t xml:space="preserve"> Кодекса, реализуются в рамках иного комитета </w:t>
            </w:r>
            <w:hyperlink w:anchor="P819" w:history="1">
              <w:r w:rsidRPr="004A2A94">
                <w:rPr>
                  <w:rStyle w:val="ab"/>
                  <w:rFonts w:ascii="Times New Roman" w:hAnsi="Times New Roman" w:cs="Times New Roman"/>
                  <w:sz w:val="20"/>
                  <w:szCs w:val="20"/>
                </w:rPr>
                <w:t>&lt;6&gt;</w:t>
              </w:r>
            </w:hyperlink>
            <w:r w:rsidRPr="004A2A94">
              <w:rPr>
                <w:rFonts w:ascii="Times New Roman" w:hAnsi="Times New Roman" w:cs="Times New Roman"/>
                <w:sz w:val="20"/>
                <w:szCs w:val="20"/>
              </w:rPr>
              <w:t>), большинство членов которого являются независимыми директорами.</w:t>
            </w:r>
          </w:p>
          <w:p w14:paraId="74ACB70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2. Во внутренних документах общества определены задачи комитета по номинациям (или соответствующего комитета с совмещенным функционалом), включая в том числе задачи, содержащиеся в </w:t>
            </w:r>
            <w:hyperlink r:id="rId27" w:history="1">
              <w:r w:rsidRPr="004A2A94">
                <w:rPr>
                  <w:rStyle w:val="ab"/>
                  <w:rFonts w:ascii="Times New Roman" w:hAnsi="Times New Roman" w:cs="Times New Roman"/>
                  <w:sz w:val="20"/>
                  <w:szCs w:val="20"/>
                </w:rPr>
                <w:t>рекомендации 186</w:t>
              </w:r>
            </w:hyperlink>
            <w:r w:rsidRPr="004A2A94">
              <w:rPr>
                <w:rFonts w:ascii="Times New Roman" w:hAnsi="Times New Roman" w:cs="Times New Roman"/>
                <w:sz w:val="20"/>
                <w:szCs w:val="20"/>
              </w:rPr>
              <w:t xml:space="preserve"> Кодекса.</w:t>
            </w:r>
          </w:p>
          <w:p w14:paraId="20F7647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3. В целях формирования совета директоров, наиболее полно отвечающего целям и задачам общества, комитет по номинациям в отчетном периоде самостоятельно или совместно с иными комитетами совета директоров или уполномоченное подразделение общества по взаимодействию с акционерами организовал взаимодействие с акционерами, не ограничиваясь кругом крупнейших акционеров, в контексте подбора кандидатов в совет директоров общества</w:t>
            </w:r>
          </w:p>
        </w:tc>
        <w:tc>
          <w:tcPr>
            <w:tcW w:w="1902" w:type="dxa"/>
          </w:tcPr>
          <w:p w14:paraId="4DD6BF2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426F969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4DF1799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43D1B7E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1. Частично соблюдается. </w:t>
            </w:r>
          </w:p>
          <w:p w14:paraId="199E03D6" w14:textId="36C0CD88" w:rsidR="00476A30" w:rsidRPr="004A2A94" w:rsidRDefault="000410E2" w:rsidP="00361F25">
            <w:pPr>
              <w:rPr>
                <w:rFonts w:ascii="Times New Roman" w:hAnsi="Times New Roman" w:cs="Times New Roman"/>
                <w:sz w:val="20"/>
                <w:szCs w:val="20"/>
              </w:rPr>
            </w:pPr>
            <w:r w:rsidRPr="004A2A94">
              <w:rPr>
                <w:rFonts w:ascii="Times New Roman" w:hAnsi="Times New Roman" w:cs="Times New Roman"/>
                <w:sz w:val="20"/>
                <w:szCs w:val="20"/>
              </w:rPr>
              <w:t xml:space="preserve">В </w:t>
            </w:r>
            <w:r w:rsidR="00476A30" w:rsidRPr="004A2A94">
              <w:rPr>
                <w:rFonts w:ascii="Times New Roman" w:hAnsi="Times New Roman" w:cs="Times New Roman"/>
                <w:sz w:val="20"/>
                <w:szCs w:val="20"/>
              </w:rPr>
              <w:t>отчетном периоде отсутствуют члены Совета директоров Общества, которых можно признать независимыми.</w:t>
            </w:r>
          </w:p>
          <w:p w14:paraId="5E05F8B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p w14:paraId="262270E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2. Частично соблюдается. </w:t>
            </w:r>
          </w:p>
          <w:p w14:paraId="1250FB4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Во внутренних документах Общества определены задачи Комитета Совета директоров Общества по кадрам и вознаграждениям (комитет с совмещенным функционалом комитета по номинациям), однако перечислены не все задачи, содержащиеся в рекомендации 186 Кодекса.</w:t>
            </w:r>
          </w:p>
          <w:p w14:paraId="47C555B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p w14:paraId="787750A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3. Не соблюдается.</w:t>
            </w:r>
          </w:p>
          <w:p w14:paraId="145D454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 будущем Общество планирует проведение работы с акционерами, не ограничиваясь кругом крупнейших акционеров, в контексте подбора кандидатов в Совет директоров Общества. </w:t>
            </w:r>
          </w:p>
          <w:p w14:paraId="5938448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Указанное несоответствие положению Кодекса корпоративного управления является ограниченным во времени, однако на данном этапе Общество не </w:t>
            </w:r>
            <w:r w:rsidRPr="004A2A94">
              <w:rPr>
                <w:rFonts w:ascii="Times New Roman" w:hAnsi="Times New Roman" w:cs="Times New Roman"/>
                <w:sz w:val="20"/>
                <w:szCs w:val="20"/>
              </w:rPr>
              <w:lastRenderedPageBreak/>
              <w:t>может определить дату, когда планирует достигнуть соблюдения положения.</w:t>
            </w:r>
          </w:p>
        </w:tc>
      </w:tr>
      <w:tr w:rsidR="00476A30" w:rsidRPr="004A2A94" w14:paraId="79ABC1FF" w14:textId="77777777" w:rsidTr="00DF18D4">
        <w:tc>
          <w:tcPr>
            <w:tcW w:w="624" w:type="dxa"/>
          </w:tcPr>
          <w:p w14:paraId="5F73729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2.8.4</w:t>
            </w:r>
          </w:p>
        </w:tc>
        <w:tc>
          <w:tcPr>
            <w:tcW w:w="2493" w:type="dxa"/>
          </w:tcPr>
          <w:p w14:paraId="6B00411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 учетом масштабов деятельности и уровня риска совет директоров общества удостоверился в том, что состав его комитетов полностью отвечает целям деятельности общества. Дополнительные комитеты либо были сформированы, либо не были признаны необходимыми (комитет по стратегии, комитет по корпоративному управлению, комитет по этике, комитет по управлению рисками, комитет по бюджету, комитет по здоровью, безопасности и окружающей среде и др.)</w:t>
            </w:r>
          </w:p>
        </w:tc>
        <w:tc>
          <w:tcPr>
            <w:tcW w:w="2494" w:type="dxa"/>
          </w:tcPr>
          <w:p w14:paraId="03CD92E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отчетном периоде совет директоров общества рассмотрел вопрос о соответствии структуры совета директоров масштабу и характеру, целям деятельности и потребностям, профилю рисков общества. Дополнительные комитеты либо были сформированы, либо не были признаны необходимыми</w:t>
            </w:r>
          </w:p>
        </w:tc>
        <w:tc>
          <w:tcPr>
            <w:tcW w:w="1902" w:type="dxa"/>
          </w:tcPr>
          <w:p w14:paraId="008889E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111EECF6" w14:textId="1D99984D" w:rsidR="00476A30" w:rsidRPr="004A2A94" w:rsidRDefault="000410E2"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w:t>
            </w:r>
            <w:r w:rsidR="00476A30" w:rsidRPr="004A2A94">
              <w:rPr>
                <w:rFonts w:ascii="Times New Roman" w:hAnsi="Times New Roman" w:cs="Times New Roman"/>
                <w:sz w:val="20"/>
                <w:szCs w:val="20"/>
              </w:rPr>
              <w:t xml:space="preserve"> частично соблюдается</w:t>
            </w:r>
          </w:p>
          <w:p w14:paraId="6A7559E1" w14:textId="287476CD" w:rsidR="00476A30" w:rsidRPr="004A2A94" w:rsidRDefault="000410E2"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00476A30" w:rsidRPr="004A2A94">
              <w:rPr>
                <w:rFonts w:ascii="Times New Roman" w:hAnsi="Times New Roman" w:cs="Times New Roman"/>
                <w:sz w:val="20"/>
                <w:szCs w:val="20"/>
              </w:rPr>
              <w:t xml:space="preserve"> не соблюдается</w:t>
            </w:r>
          </w:p>
        </w:tc>
        <w:tc>
          <w:tcPr>
            <w:tcW w:w="3544" w:type="dxa"/>
          </w:tcPr>
          <w:p w14:paraId="33060124" w14:textId="16FE4C20"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1. </w:t>
            </w:r>
            <w:r w:rsidR="000410E2" w:rsidRPr="004A2A94">
              <w:rPr>
                <w:rFonts w:ascii="Times New Roman" w:hAnsi="Times New Roman" w:cs="Times New Roman"/>
                <w:sz w:val="20"/>
                <w:szCs w:val="20"/>
              </w:rPr>
              <w:t xml:space="preserve">Не </w:t>
            </w:r>
            <w:r w:rsidRPr="004A2A94">
              <w:rPr>
                <w:rFonts w:ascii="Times New Roman" w:hAnsi="Times New Roman" w:cs="Times New Roman"/>
                <w:sz w:val="20"/>
                <w:szCs w:val="20"/>
              </w:rPr>
              <w:t xml:space="preserve">соблюдается. </w:t>
            </w:r>
            <w:r w:rsidRPr="004A2A94">
              <w:rPr>
                <w:rFonts w:ascii="Times New Roman" w:hAnsi="Times New Roman" w:cs="Times New Roman"/>
                <w:sz w:val="20"/>
                <w:szCs w:val="20"/>
              </w:rPr>
              <w:br/>
              <w:t xml:space="preserve">В отчетном периоде Совет директоров не рассматривал отдельным вопросом соответствие структуры Совета директоров Общества масштабам, характеру, целям деятельности и потребностям Общества. </w:t>
            </w:r>
          </w:p>
          <w:p w14:paraId="08668F8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 Обществе сложилась практика, при которой Совет директоров принимает решение о формировании комитетов Совета директоров исходя из текущих потребностей Общества. </w:t>
            </w:r>
          </w:p>
          <w:p w14:paraId="7A0A56AA" w14:textId="29D89B3A"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w:t>
            </w:r>
          </w:p>
        </w:tc>
      </w:tr>
      <w:tr w:rsidR="00476A30" w:rsidRPr="004A2A94" w14:paraId="7F284A15" w14:textId="77777777" w:rsidTr="00DF18D4">
        <w:tc>
          <w:tcPr>
            <w:tcW w:w="624" w:type="dxa"/>
          </w:tcPr>
          <w:p w14:paraId="4D3E58C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2.8.5</w:t>
            </w:r>
          </w:p>
        </w:tc>
        <w:tc>
          <w:tcPr>
            <w:tcW w:w="2493" w:type="dxa"/>
          </w:tcPr>
          <w:p w14:paraId="6BE0E85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Состав комитетов определен таким образом, чтобы он позволял проводить всестороннее обсуждение предварительно рассматриваемых вопросов с учетом различных мнений</w:t>
            </w:r>
          </w:p>
        </w:tc>
        <w:tc>
          <w:tcPr>
            <w:tcW w:w="2494" w:type="dxa"/>
          </w:tcPr>
          <w:p w14:paraId="2E3D485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Комитет по аудиту, комитет по вознаграждениям, комитет по номинациям (или соответствующий комитет с совмещенным функционалом) в отчетном периоде возглавлялись независимыми директорами.</w:t>
            </w:r>
          </w:p>
          <w:p w14:paraId="000CEE1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Во внутренних документах (политиках) общества предусмотрены положения, в соответствии с которыми лица, не входящие в состав комитета по аудиту, комитета по номинациям (или соответствующий комитет с совмещенным функционалом) и комитета по вознаграждениям, могут посещать заседания комитетов только по приглашению председателя соответствующего комитета</w:t>
            </w:r>
          </w:p>
        </w:tc>
        <w:tc>
          <w:tcPr>
            <w:tcW w:w="1902" w:type="dxa"/>
          </w:tcPr>
          <w:p w14:paraId="0B1618C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69C18E3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417AC30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1D979C8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Не соблюдается.</w:t>
            </w:r>
          </w:p>
          <w:p w14:paraId="5C5CFCD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Комитет Совета директоров Общества по аудиту и Комитет Совета директоров Общества по кадрам и вознаграждениям в отчетном периоде не возглавлялись независимыми директорами.</w:t>
            </w:r>
          </w:p>
          <w:p w14:paraId="765C084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отчетном периоде отсутствуют члены Совета директоров Общества, которых можно признать независимыми.</w:t>
            </w:r>
          </w:p>
          <w:p w14:paraId="43B7C0D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p w14:paraId="7B6E324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2. Соблюдается. </w:t>
            </w:r>
          </w:p>
          <w:p w14:paraId="4D8C9C4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Внутренними документами Общества установлено, что любой член Совета директоров (в том числе не входящий в состав какого-то конкретного комитета) вправе посещать заседания комитетов. </w:t>
            </w:r>
          </w:p>
          <w:p w14:paraId="2653FD4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 xml:space="preserve">По приглашению Председателя какого-либо комитета заседание комитета может посетить Генеральный директор, члены Ревизионной комиссии и другие лица. </w:t>
            </w:r>
          </w:p>
        </w:tc>
      </w:tr>
      <w:tr w:rsidR="00476A30" w:rsidRPr="004A2A94" w14:paraId="0230BF7E" w14:textId="77777777" w:rsidTr="00DF18D4">
        <w:tc>
          <w:tcPr>
            <w:tcW w:w="624" w:type="dxa"/>
          </w:tcPr>
          <w:p w14:paraId="47AEF7C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2.8.6</w:t>
            </w:r>
          </w:p>
        </w:tc>
        <w:tc>
          <w:tcPr>
            <w:tcW w:w="2493" w:type="dxa"/>
          </w:tcPr>
          <w:p w14:paraId="1E6523C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Председатели комитетов регулярно информируют совет директоров и его председателя о работе своих комитетов</w:t>
            </w:r>
          </w:p>
        </w:tc>
        <w:tc>
          <w:tcPr>
            <w:tcW w:w="2494" w:type="dxa"/>
          </w:tcPr>
          <w:p w14:paraId="291B4F6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течение отчетного периода председатели комитетов регулярно отчитывались о работе комитетов перед советом директоров</w:t>
            </w:r>
          </w:p>
        </w:tc>
        <w:tc>
          <w:tcPr>
            <w:tcW w:w="1902" w:type="dxa"/>
          </w:tcPr>
          <w:p w14:paraId="17C1294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6858ADD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2D118A9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14FE7DE7" w14:textId="77777777" w:rsidR="00476A30" w:rsidRPr="004A2A94" w:rsidRDefault="00476A30" w:rsidP="00361F25">
            <w:pPr>
              <w:rPr>
                <w:rFonts w:ascii="Times New Roman" w:hAnsi="Times New Roman" w:cs="Times New Roman"/>
                <w:sz w:val="20"/>
                <w:szCs w:val="20"/>
              </w:rPr>
            </w:pPr>
          </w:p>
        </w:tc>
      </w:tr>
      <w:tr w:rsidR="00476A30" w:rsidRPr="004A2A94" w14:paraId="30442C5D" w14:textId="77777777" w:rsidTr="00DF18D4">
        <w:tc>
          <w:tcPr>
            <w:tcW w:w="624" w:type="dxa"/>
          </w:tcPr>
          <w:p w14:paraId="232EFD9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2.9</w:t>
            </w:r>
          </w:p>
        </w:tc>
        <w:tc>
          <w:tcPr>
            <w:tcW w:w="10433" w:type="dxa"/>
            <w:gridSpan w:val="4"/>
          </w:tcPr>
          <w:p w14:paraId="5CC297B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Совет директоров обеспечивает проведение оценки качества работы совета директоров, его комитетов и членов совета директоров</w:t>
            </w:r>
          </w:p>
        </w:tc>
      </w:tr>
      <w:tr w:rsidR="00476A30" w:rsidRPr="004A2A94" w14:paraId="5A0E5C5B" w14:textId="77777777" w:rsidTr="00DF18D4">
        <w:tc>
          <w:tcPr>
            <w:tcW w:w="624" w:type="dxa"/>
          </w:tcPr>
          <w:p w14:paraId="4266CB8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2.9.1</w:t>
            </w:r>
          </w:p>
        </w:tc>
        <w:tc>
          <w:tcPr>
            <w:tcW w:w="2493" w:type="dxa"/>
          </w:tcPr>
          <w:p w14:paraId="7C9B729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Проведение оценки качества работы совета директоров направлено на определение степени эффективности работы совета директоров, комитетов и членов совета директоров, соответствия их работы потребностям развития общества, активизацию работы совета директоров и выявление областей, в которых их деятельность может быть улучшена</w:t>
            </w:r>
          </w:p>
        </w:tc>
        <w:tc>
          <w:tcPr>
            <w:tcW w:w="2494" w:type="dxa"/>
          </w:tcPr>
          <w:p w14:paraId="728784D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Во внутренних документах общества определены процедуры проведения оценки (самооценки) качества работы совета директоров.</w:t>
            </w:r>
          </w:p>
          <w:p w14:paraId="5400D7B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Оценка (самооценка) качества работы совета директоров, проведенная в отчетном периоде, включала оценку работы комитетов, индивидуальную оценку каждого члена совета директоров и совета директоров в целом.</w:t>
            </w:r>
          </w:p>
          <w:p w14:paraId="3F617C8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3. Результаты оценки (самооценки) качества работы совета директоров, проведенной в течение отчетного периода, были рассмотрены на очном заседании совета директоров</w:t>
            </w:r>
          </w:p>
        </w:tc>
        <w:tc>
          <w:tcPr>
            <w:tcW w:w="1902" w:type="dxa"/>
          </w:tcPr>
          <w:p w14:paraId="19F3EF9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3E3C0AF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207D70A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не соблюдается</w:t>
            </w:r>
          </w:p>
        </w:tc>
        <w:tc>
          <w:tcPr>
            <w:tcW w:w="3544" w:type="dxa"/>
          </w:tcPr>
          <w:p w14:paraId="0757CF7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Не соблюдается.</w:t>
            </w:r>
          </w:p>
          <w:p w14:paraId="4EBE304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Не соблюдается.</w:t>
            </w:r>
          </w:p>
          <w:p w14:paraId="714E711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3. Не соблюдается.</w:t>
            </w:r>
          </w:p>
          <w:p w14:paraId="1AF844CA" w14:textId="70669BB3"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отчетном периоде для оценки работы Совета директоров, комитетов и членов Совета директоров Общества внешняя организация (консультант) не привлекалась. В условиях непростой экономической ситуации Общество не видит острой необходимости в привлечении внешних консультантов для оценки качества работы Совета директоров, комитетов и членов Совета директоров Общества, котор</w:t>
            </w:r>
            <w:r w:rsidR="00D57D8A" w:rsidRPr="004A2A94">
              <w:rPr>
                <w:rFonts w:ascii="Times New Roman" w:hAnsi="Times New Roman" w:cs="Times New Roman"/>
                <w:sz w:val="20"/>
                <w:szCs w:val="20"/>
              </w:rPr>
              <w:t xml:space="preserve">ая сопряжена с дополнительными </w:t>
            </w:r>
            <w:r w:rsidRPr="004A2A94">
              <w:rPr>
                <w:rFonts w:ascii="Times New Roman" w:hAnsi="Times New Roman" w:cs="Times New Roman"/>
                <w:sz w:val="20"/>
                <w:szCs w:val="20"/>
              </w:rPr>
              <w:t>затратами.</w:t>
            </w:r>
          </w:p>
          <w:p w14:paraId="4173BEC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Также в Обществе отсутствует практика проведения самооценки качества работы Совета директоров, комитетов и членов Совета директоров Общества.</w:t>
            </w:r>
          </w:p>
          <w:p w14:paraId="106A46B0" w14:textId="16618840"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202</w:t>
            </w:r>
            <w:r w:rsidR="00D57D8A" w:rsidRPr="004A2A94">
              <w:rPr>
                <w:rFonts w:ascii="Times New Roman" w:hAnsi="Times New Roman" w:cs="Times New Roman"/>
                <w:sz w:val="20"/>
                <w:szCs w:val="20"/>
              </w:rPr>
              <w:t>6</w:t>
            </w:r>
            <w:r w:rsidRPr="004A2A94">
              <w:rPr>
                <w:rFonts w:ascii="Times New Roman" w:hAnsi="Times New Roman" w:cs="Times New Roman"/>
                <w:sz w:val="20"/>
                <w:szCs w:val="20"/>
              </w:rPr>
              <w:t xml:space="preserve"> году Общество планирует провести оценку (самооценку) качества работы Совета директоров, комитетов и членов Совета директоров Общества, проведенной в отчетном периоде и включить информацию о результатах такой оценки в годовой отчет Общества.</w:t>
            </w:r>
          </w:p>
          <w:p w14:paraId="58268D7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w:t>
            </w:r>
            <w:r w:rsidRPr="004A2A94">
              <w:rPr>
                <w:rFonts w:ascii="Times New Roman" w:hAnsi="Times New Roman" w:cs="Times New Roman"/>
                <w:sz w:val="20"/>
                <w:szCs w:val="20"/>
              </w:rPr>
              <w:lastRenderedPageBreak/>
              <w:t>планирует достигнуть соблюдения положения.</w:t>
            </w:r>
          </w:p>
        </w:tc>
      </w:tr>
      <w:tr w:rsidR="00476A30" w:rsidRPr="004A2A94" w14:paraId="4D577626" w14:textId="77777777" w:rsidTr="00DF18D4">
        <w:tc>
          <w:tcPr>
            <w:tcW w:w="624" w:type="dxa"/>
          </w:tcPr>
          <w:p w14:paraId="73FA037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2.9.2</w:t>
            </w:r>
          </w:p>
        </w:tc>
        <w:tc>
          <w:tcPr>
            <w:tcW w:w="2493" w:type="dxa"/>
          </w:tcPr>
          <w:p w14:paraId="5965035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Оценка работы совета директоров, комитетов и членов совета директоров осуществляется на регулярной основе не реже одного раза в год. Для проведения независимой оценки качества работы совета директоров не реже одного раза в три года привлекается внешняя организация (консультант)</w:t>
            </w:r>
          </w:p>
        </w:tc>
        <w:tc>
          <w:tcPr>
            <w:tcW w:w="2494" w:type="dxa"/>
          </w:tcPr>
          <w:p w14:paraId="133D0EB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Для проведения независимой оценки качества работы совета директоров в течение трех последних отчетных периодов по меньшей мере один раз обществом привлекалась внешняя организация (консультант)</w:t>
            </w:r>
          </w:p>
        </w:tc>
        <w:tc>
          <w:tcPr>
            <w:tcW w:w="1902" w:type="dxa"/>
          </w:tcPr>
          <w:p w14:paraId="286A8FF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1B210E5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5E3091E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не соблюдается</w:t>
            </w:r>
          </w:p>
        </w:tc>
        <w:tc>
          <w:tcPr>
            <w:tcW w:w="3544" w:type="dxa"/>
          </w:tcPr>
          <w:p w14:paraId="085AF4E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Не соблюдается.</w:t>
            </w:r>
          </w:p>
          <w:p w14:paraId="5095B775" w14:textId="3B84795A"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Независимая оценка качества работы Совета директоров в течение трех последних отчетных периодов в Обществе не проводилась. В условиях непростой экономической ситуации Общество не видит острой необходимости в привлечении внешних консультантов для</w:t>
            </w:r>
            <w:r w:rsidR="007773DF" w:rsidRPr="004A2A94">
              <w:rPr>
                <w:rFonts w:ascii="Times New Roman" w:hAnsi="Times New Roman" w:cs="Times New Roman"/>
                <w:sz w:val="20"/>
                <w:szCs w:val="20"/>
              </w:rPr>
              <w:t xml:space="preserve"> оценки качества работы Совета </w:t>
            </w:r>
            <w:r w:rsidRPr="004A2A94">
              <w:rPr>
                <w:rFonts w:ascii="Times New Roman" w:hAnsi="Times New Roman" w:cs="Times New Roman"/>
                <w:sz w:val="20"/>
                <w:szCs w:val="20"/>
              </w:rPr>
              <w:t>директоров, которая сопряжена с дополнительными затратами.</w:t>
            </w:r>
          </w:p>
          <w:p w14:paraId="1AABD6A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tc>
      </w:tr>
      <w:tr w:rsidR="00476A30" w:rsidRPr="004A2A94" w14:paraId="55C78BB3" w14:textId="77777777" w:rsidTr="00DF18D4">
        <w:tc>
          <w:tcPr>
            <w:tcW w:w="624" w:type="dxa"/>
          </w:tcPr>
          <w:p w14:paraId="2F5C7EB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3.1</w:t>
            </w:r>
          </w:p>
        </w:tc>
        <w:tc>
          <w:tcPr>
            <w:tcW w:w="10433" w:type="dxa"/>
            <w:gridSpan w:val="4"/>
          </w:tcPr>
          <w:p w14:paraId="0A756C4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Корпоративный секретарь общества обеспечивает эффективное текущее взаимодействие с акционерами, координацию действий общества по защите прав и интересов акционеров, поддержку эффективной работы совета директоров</w:t>
            </w:r>
          </w:p>
        </w:tc>
      </w:tr>
      <w:tr w:rsidR="00476A30" w:rsidRPr="004A2A94" w14:paraId="3626F13D" w14:textId="77777777" w:rsidTr="00DF18D4">
        <w:tc>
          <w:tcPr>
            <w:tcW w:w="624" w:type="dxa"/>
          </w:tcPr>
          <w:p w14:paraId="63473CC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3.1.1</w:t>
            </w:r>
          </w:p>
        </w:tc>
        <w:tc>
          <w:tcPr>
            <w:tcW w:w="2493" w:type="dxa"/>
          </w:tcPr>
          <w:p w14:paraId="3EF4581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Корпоративный секретарь обладает знаниями, опытом и квалификацией, достаточными для исполнения возложенных на него обязанностей, безупречной репутацией и пользуется доверием акционеров</w:t>
            </w:r>
          </w:p>
        </w:tc>
        <w:tc>
          <w:tcPr>
            <w:tcW w:w="2494" w:type="dxa"/>
          </w:tcPr>
          <w:p w14:paraId="3EE45F7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На сайте общества в сети Интернет и в годовом отчете представлена биографическая информация о корпоративном секретаре (включая сведения о возрасте, образовании, квалификации, опыте), а также сведения о должностях в органах управления иных юридических лиц, занимаемых корпоративным секретарем в течение не менее чем пяти последних лет</w:t>
            </w:r>
          </w:p>
        </w:tc>
        <w:tc>
          <w:tcPr>
            <w:tcW w:w="1902" w:type="dxa"/>
          </w:tcPr>
          <w:p w14:paraId="5A2F54C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64D3925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23A1AA6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0C1253D6" w14:textId="77777777" w:rsidR="00476A30" w:rsidRPr="004A2A94" w:rsidRDefault="00476A30" w:rsidP="00361F25">
            <w:pPr>
              <w:rPr>
                <w:rFonts w:ascii="Times New Roman" w:hAnsi="Times New Roman" w:cs="Times New Roman"/>
                <w:sz w:val="20"/>
                <w:szCs w:val="20"/>
              </w:rPr>
            </w:pPr>
          </w:p>
        </w:tc>
      </w:tr>
      <w:tr w:rsidR="00476A30" w:rsidRPr="004A2A94" w14:paraId="21502708" w14:textId="77777777" w:rsidTr="00DF18D4">
        <w:tc>
          <w:tcPr>
            <w:tcW w:w="624" w:type="dxa"/>
          </w:tcPr>
          <w:p w14:paraId="0F01895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3.1.2</w:t>
            </w:r>
          </w:p>
        </w:tc>
        <w:tc>
          <w:tcPr>
            <w:tcW w:w="2493" w:type="dxa"/>
          </w:tcPr>
          <w:p w14:paraId="48FF138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Корпоративный секретарь обладает достаточной независимостью от исполнительных органов общества и имеет необходимые полномочия и ресурсы для выполнения поставленных перед ним задач</w:t>
            </w:r>
          </w:p>
        </w:tc>
        <w:tc>
          <w:tcPr>
            <w:tcW w:w="2494" w:type="dxa"/>
          </w:tcPr>
          <w:p w14:paraId="7C9C964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обществе принят и раскрыт внутренний документ - положение о корпоративном секретаре.</w:t>
            </w:r>
          </w:p>
          <w:p w14:paraId="1E3E0E2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2. Совет директоров утверждает кандидатуру на должность корпоративного секретаря и прекращает его полномочия, </w:t>
            </w:r>
            <w:r w:rsidRPr="004A2A94">
              <w:rPr>
                <w:rFonts w:ascii="Times New Roman" w:hAnsi="Times New Roman" w:cs="Times New Roman"/>
                <w:sz w:val="20"/>
                <w:szCs w:val="20"/>
              </w:rPr>
              <w:lastRenderedPageBreak/>
              <w:t>рассматривает вопрос о выплате ему дополнительного вознаграждения.</w:t>
            </w:r>
          </w:p>
          <w:p w14:paraId="4DB147B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3. Во внутренних документах общества закреплено право корпоративного секретаря запрашивать, получать документы общества и информацию у органов управления, структурных подразделений и должностных лиц общества</w:t>
            </w:r>
          </w:p>
        </w:tc>
        <w:tc>
          <w:tcPr>
            <w:tcW w:w="1902" w:type="dxa"/>
          </w:tcPr>
          <w:p w14:paraId="2519A3C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sym w:font="Wingdings 2" w:char="F052"/>
            </w:r>
            <w:r w:rsidRPr="004A2A94">
              <w:rPr>
                <w:rFonts w:ascii="Times New Roman" w:hAnsi="Times New Roman" w:cs="Times New Roman"/>
                <w:sz w:val="20"/>
                <w:szCs w:val="20"/>
              </w:rPr>
              <w:t xml:space="preserve"> соблюдается</w:t>
            </w:r>
          </w:p>
          <w:p w14:paraId="63ADEBA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2235588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73911E9B" w14:textId="77777777" w:rsidR="00476A30" w:rsidRPr="004A2A94" w:rsidRDefault="00476A30" w:rsidP="00361F25">
            <w:pPr>
              <w:rPr>
                <w:rFonts w:ascii="Times New Roman" w:hAnsi="Times New Roman" w:cs="Times New Roman"/>
                <w:sz w:val="20"/>
                <w:szCs w:val="20"/>
              </w:rPr>
            </w:pPr>
          </w:p>
        </w:tc>
      </w:tr>
      <w:tr w:rsidR="00476A30" w:rsidRPr="004A2A94" w14:paraId="01994B96" w14:textId="77777777" w:rsidTr="00DF18D4">
        <w:tc>
          <w:tcPr>
            <w:tcW w:w="624" w:type="dxa"/>
          </w:tcPr>
          <w:p w14:paraId="1AF6282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4.1</w:t>
            </w:r>
          </w:p>
        </w:tc>
        <w:tc>
          <w:tcPr>
            <w:tcW w:w="10433" w:type="dxa"/>
            <w:gridSpan w:val="4"/>
          </w:tcPr>
          <w:p w14:paraId="706F86F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Уровень выплачиваемого обществом вознаграждения достаточен для привлечения, мотивации и удержания лиц, обладающих необходимой для общества компетенцией и квалификацией. Выплата вознаграждения членам совета директоров, исполнительным органам и иным ключевым руководящим работникам общества осуществляется в соответствии с принятой в обществе политикой по вознаграждению</w:t>
            </w:r>
          </w:p>
        </w:tc>
      </w:tr>
      <w:tr w:rsidR="00476A30" w:rsidRPr="004A2A94" w14:paraId="42C58661" w14:textId="77777777" w:rsidTr="00DF18D4">
        <w:tc>
          <w:tcPr>
            <w:tcW w:w="624" w:type="dxa"/>
          </w:tcPr>
          <w:p w14:paraId="70F5603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4.1.1</w:t>
            </w:r>
          </w:p>
        </w:tc>
        <w:tc>
          <w:tcPr>
            <w:tcW w:w="2493" w:type="dxa"/>
          </w:tcPr>
          <w:p w14:paraId="10798DC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Уровень вознаграждения, предоставляемого обществом членам совета директоров, исполнительным органам и иным ключевым руководящим работникам, создает достаточную мотивацию для их эффективной работы, позволяя обществу привлекать и удерживать компетентных и квалифицированных специалистов. При этом общество избегает большего, чем это необходимо, уровня вознаграждения, а также неоправданно большого разрыва между уровнями вознаграждения указанных лиц и работников общества</w:t>
            </w:r>
          </w:p>
        </w:tc>
        <w:tc>
          <w:tcPr>
            <w:tcW w:w="2494" w:type="dxa"/>
          </w:tcPr>
          <w:p w14:paraId="223FEDB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Вознаграждение членов совета директоров, исполнительных органов и иных ключевых руководящих работников общества определено с учетом результатов сравнительного анализа уровня вознаграждения в сопоставимых компаниях</w:t>
            </w:r>
          </w:p>
        </w:tc>
        <w:tc>
          <w:tcPr>
            <w:tcW w:w="1902" w:type="dxa"/>
          </w:tcPr>
          <w:p w14:paraId="098F861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6216BB9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1D27C7B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не соблюдается</w:t>
            </w:r>
          </w:p>
        </w:tc>
        <w:tc>
          <w:tcPr>
            <w:tcW w:w="3544" w:type="dxa"/>
          </w:tcPr>
          <w:p w14:paraId="1A26210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Не соблюдается.</w:t>
            </w:r>
          </w:p>
          <w:p w14:paraId="43CE106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 отчетном периоде сравнительный анализ уровня вознаграждения в сопоставимых компаниях для определения размеров вознаграждения членов Совета директоров, Генерального директора и иных ключевых руководящих работников Общества, не проводился. </w:t>
            </w:r>
          </w:p>
          <w:p w14:paraId="53588A8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Сравнительный анализ не проводился, так как в виду масштабов компании Общество не считает это целесообразным и в ближайшее время не планирует внедрение такой практики в систему корпоративного управления.</w:t>
            </w:r>
          </w:p>
          <w:p w14:paraId="06C8071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tc>
      </w:tr>
      <w:tr w:rsidR="00476A30" w:rsidRPr="004A2A94" w14:paraId="1A7D4CDE" w14:textId="77777777" w:rsidTr="00DF18D4">
        <w:tc>
          <w:tcPr>
            <w:tcW w:w="624" w:type="dxa"/>
          </w:tcPr>
          <w:p w14:paraId="2EC0FC7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4.1.2</w:t>
            </w:r>
          </w:p>
        </w:tc>
        <w:tc>
          <w:tcPr>
            <w:tcW w:w="2493" w:type="dxa"/>
          </w:tcPr>
          <w:p w14:paraId="3CA2818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Политика общества по вознаграждению разработана комитетом по вознаграждениям и утверждена советом директоров общества. Совет директоров при поддержке комитета по </w:t>
            </w:r>
            <w:r w:rsidRPr="004A2A94">
              <w:rPr>
                <w:rFonts w:ascii="Times New Roman" w:hAnsi="Times New Roman" w:cs="Times New Roman"/>
                <w:sz w:val="20"/>
                <w:szCs w:val="20"/>
              </w:rPr>
              <w:lastRenderedPageBreak/>
              <w:t>вознаграждениям обеспечивает контроль за внедрением и реализацией в обществе политики по вознаграждению, а при необходимости - пересматривает и вносит в нее коррективы</w:t>
            </w:r>
          </w:p>
        </w:tc>
        <w:tc>
          <w:tcPr>
            <w:tcW w:w="2494" w:type="dxa"/>
          </w:tcPr>
          <w:p w14:paraId="414EF9A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 xml:space="preserve">1. В течение отчетного периода комитет по вознаграждениям рассмотрел политику (политики) по вознаграждениям и (или) практику ее (их) внедрения, осуществил </w:t>
            </w:r>
            <w:r w:rsidRPr="004A2A94">
              <w:rPr>
                <w:rFonts w:ascii="Times New Roman" w:hAnsi="Times New Roman" w:cs="Times New Roman"/>
                <w:sz w:val="20"/>
                <w:szCs w:val="20"/>
              </w:rPr>
              <w:lastRenderedPageBreak/>
              <w:t>оценку их эффективности и прозрачности и при необходимости представил соответствующие рекомендации совету директоров по пересмотру указанной политики (политик).</w:t>
            </w:r>
          </w:p>
        </w:tc>
        <w:tc>
          <w:tcPr>
            <w:tcW w:w="1902" w:type="dxa"/>
          </w:tcPr>
          <w:p w14:paraId="0DCC093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sym w:font="Wingdings 2" w:char="F0A3"/>
            </w:r>
            <w:r w:rsidRPr="004A2A94">
              <w:rPr>
                <w:rFonts w:ascii="Times New Roman" w:hAnsi="Times New Roman" w:cs="Times New Roman"/>
                <w:sz w:val="20"/>
                <w:szCs w:val="20"/>
              </w:rPr>
              <w:t xml:space="preserve"> соблюдается</w:t>
            </w:r>
          </w:p>
          <w:p w14:paraId="678AF18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5861953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не соблюдается</w:t>
            </w:r>
          </w:p>
        </w:tc>
        <w:tc>
          <w:tcPr>
            <w:tcW w:w="3544" w:type="dxa"/>
          </w:tcPr>
          <w:p w14:paraId="32A788B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Не соблюдается.</w:t>
            </w:r>
          </w:p>
          <w:p w14:paraId="6034FE3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 течение отчетного периода Комитет Совета директоров Общества по кадрам и вознаграждениям не рассматривал политику по вознаграждениям. </w:t>
            </w:r>
          </w:p>
          <w:p w14:paraId="6C08879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В сложившейся экономической ситуации Общество считает утверждение указанной политики не целесообразным.</w:t>
            </w:r>
          </w:p>
          <w:p w14:paraId="1E46E4B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Таким образом, в ближайшее время в Обществе не планируется разработка и внедрение политики по вознаграждениям. </w:t>
            </w:r>
          </w:p>
          <w:p w14:paraId="20C0AB6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Вместе с тем, 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tc>
      </w:tr>
      <w:tr w:rsidR="00476A30" w:rsidRPr="004A2A94" w14:paraId="7476BAC1" w14:textId="77777777" w:rsidTr="00DF18D4">
        <w:tc>
          <w:tcPr>
            <w:tcW w:w="624" w:type="dxa"/>
          </w:tcPr>
          <w:p w14:paraId="53FA931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4.1.3</w:t>
            </w:r>
          </w:p>
        </w:tc>
        <w:tc>
          <w:tcPr>
            <w:tcW w:w="2493" w:type="dxa"/>
          </w:tcPr>
          <w:p w14:paraId="4EE9231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Политика общества по вознаграждению содержит прозрачные механизмы определения размера вознаграждения членов совета директоров, исполнительных органов и иных ключевых руководящих работников общества, а также регламентирует все виды выплат, льгот и привилегий, предоставляемых указанным лицам</w:t>
            </w:r>
          </w:p>
        </w:tc>
        <w:tc>
          <w:tcPr>
            <w:tcW w:w="2494" w:type="dxa"/>
          </w:tcPr>
          <w:p w14:paraId="60F4AF8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Политика (политики) общества по вознаграждению содержит (содержат) прозрачные механизмы определения размера вознаграждения членов совета директоров, исполнительных органов и иных ключевых руководящих работников общества, а также регламентирует (регламентируют) все виды выплат, льгот и привилегий, предоставляемых указанным лицам</w:t>
            </w:r>
          </w:p>
        </w:tc>
        <w:tc>
          <w:tcPr>
            <w:tcW w:w="1902" w:type="dxa"/>
          </w:tcPr>
          <w:p w14:paraId="25FEBD6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38B455A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7946EDF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не соблюдается</w:t>
            </w:r>
          </w:p>
        </w:tc>
        <w:tc>
          <w:tcPr>
            <w:tcW w:w="3544" w:type="dxa"/>
          </w:tcPr>
          <w:p w14:paraId="3122FD3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Не соблюдается.</w:t>
            </w:r>
          </w:p>
          <w:p w14:paraId="2658BF2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Политика по вознаграждению не утверждена в Обществе. </w:t>
            </w:r>
          </w:p>
          <w:p w14:paraId="35AB3B4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Согласно внутренним документам Общества решение о выплате вознаграждения членам Совета директоров принимается общим собранием акционеров.</w:t>
            </w:r>
          </w:p>
          <w:p w14:paraId="050CE38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Положением о Совете директоров ПАО «ГТМ» (утвержденном решением очередного общего собрания акционеров Общества 15.07.2020 года, Протокол №5 от 16.07.2020 года) установлено, что при определении размера вознаграждения могут быть использованы следующие принципы:</w:t>
            </w:r>
          </w:p>
          <w:p w14:paraId="5A81DE1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зависимость от результатов работы Общества, от личного участия члена Совета директоров в работе Совета директоров и (или) в работе комитетов Общества; а также</w:t>
            </w:r>
          </w:p>
          <w:p w14:paraId="433180E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дополнительное поощрение членов Совета директоров, исполняющих обязанности Председателя, заместителей председателя, председателей комитетов Совета директоров Общества, независимых директоров.</w:t>
            </w:r>
          </w:p>
          <w:p w14:paraId="5D2AFD6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Согласно Положению о единоличном исполнительном органе (генеральном директоре) ПАО «ГТМ» (утвержденному решением внеочередного общего собрания акционеров Общества 25.09.2017 года, Протокол №2 от 25.09.2017 года) </w:t>
            </w:r>
            <w:r w:rsidRPr="004A2A94">
              <w:rPr>
                <w:rFonts w:ascii="Times New Roman" w:hAnsi="Times New Roman" w:cs="Times New Roman"/>
                <w:sz w:val="20"/>
                <w:szCs w:val="20"/>
              </w:rPr>
              <w:lastRenderedPageBreak/>
              <w:t>условия трудового договора о размере оклада (вознаграждения), выплат, компенсаций, пособий между Генеральным директором и Обществом утверждаются решением Совета директоров Общества.</w:t>
            </w:r>
          </w:p>
          <w:p w14:paraId="5547357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настоящее время Общество считает достаточными и прозрачными те механизмы поощрения, которые действуют в Обществе.</w:t>
            </w:r>
          </w:p>
          <w:p w14:paraId="27DA53F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Таким образом, в ближайшее время в Обществе не планируется разработка и внедрение политики по вознаграждениям. </w:t>
            </w:r>
          </w:p>
          <w:p w14:paraId="7DD5219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Вместе с тем, 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tc>
      </w:tr>
      <w:tr w:rsidR="00476A30" w:rsidRPr="004A2A94" w14:paraId="5123E3F6" w14:textId="77777777" w:rsidTr="00DF18D4">
        <w:tc>
          <w:tcPr>
            <w:tcW w:w="624" w:type="dxa"/>
          </w:tcPr>
          <w:p w14:paraId="09E765B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4.1.4</w:t>
            </w:r>
          </w:p>
        </w:tc>
        <w:tc>
          <w:tcPr>
            <w:tcW w:w="2493" w:type="dxa"/>
          </w:tcPr>
          <w:p w14:paraId="0D36E59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Общество определяет политику возмещения расходов (компенсаций), конкретизирующую перечень расходов, подлежащих возмещению, и уровень обслуживания, на который могут претендовать члены совета директоров, исполнительные органы и иные ключевые руководящие работники общества. Такая политика может быть составной частью политики общества по вознаграждению</w:t>
            </w:r>
          </w:p>
        </w:tc>
        <w:tc>
          <w:tcPr>
            <w:tcW w:w="2494" w:type="dxa"/>
          </w:tcPr>
          <w:p w14:paraId="0E12BB3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политике (политиках) по вознаграждению или в иных внутренних документах общества установлены правила возмещения расходов членов совета директоров, исполнительных органов и иных ключевых руководящих работников общества</w:t>
            </w:r>
          </w:p>
        </w:tc>
        <w:tc>
          <w:tcPr>
            <w:tcW w:w="1902" w:type="dxa"/>
          </w:tcPr>
          <w:p w14:paraId="7FA4A29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69FD64F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3918800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7BF53E6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Частично соблюдается.</w:t>
            </w:r>
          </w:p>
          <w:p w14:paraId="0A67BA6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Положением о Совете директоров Общества установлено право членов Совета директоров получить по решению общего собрания акционеров Общества возмещение расходов, связанных с исполнением ими своих полномочий как членов Совета директоров. Однако в Обществе отсутствует регламентированный порядок получения такой компенсации. Общество понимает необходимость наличия утвержденного документа, в котором будет детально прописан порядок получения такого возмещения, и планирует в следующих отчетных периодах рассмотреть возможность разработки, утверждения и внедрения соответствующего документа.</w:t>
            </w:r>
          </w:p>
          <w:p w14:paraId="4867CCA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Вместе с тем, 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tc>
      </w:tr>
      <w:tr w:rsidR="00476A30" w:rsidRPr="004A2A94" w14:paraId="441B7C7C" w14:textId="77777777" w:rsidTr="00DF18D4">
        <w:tc>
          <w:tcPr>
            <w:tcW w:w="624" w:type="dxa"/>
          </w:tcPr>
          <w:p w14:paraId="68ED296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4.2</w:t>
            </w:r>
          </w:p>
        </w:tc>
        <w:tc>
          <w:tcPr>
            <w:tcW w:w="10433" w:type="dxa"/>
            <w:gridSpan w:val="4"/>
          </w:tcPr>
          <w:p w14:paraId="6D5A813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Система вознаграждения членов совета директоров обеспечивает сближение финансовых интересов директоров с долгосрочными финансовыми интересами акционеров</w:t>
            </w:r>
          </w:p>
        </w:tc>
      </w:tr>
      <w:tr w:rsidR="00476A30" w:rsidRPr="004A2A94" w14:paraId="5A104AFD" w14:textId="77777777" w:rsidTr="00DF18D4">
        <w:tc>
          <w:tcPr>
            <w:tcW w:w="624" w:type="dxa"/>
          </w:tcPr>
          <w:p w14:paraId="6D837DB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4.2.1</w:t>
            </w:r>
          </w:p>
        </w:tc>
        <w:tc>
          <w:tcPr>
            <w:tcW w:w="2493" w:type="dxa"/>
          </w:tcPr>
          <w:p w14:paraId="687B633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Общество выплачивает фиксированное годовое вознаграждение членам совета директоров. Общество не выплачивает вознаграждение за участие в отдельных заседаниях совета или комитетов совета директоров.</w:t>
            </w:r>
          </w:p>
          <w:p w14:paraId="609A57F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Общество не применяет формы краткосрочной мотивации и дополнительного материального стимулирования в отношении членов совета директоров</w:t>
            </w:r>
          </w:p>
        </w:tc>
        <w:tc>
          <w:tcPr>
            <w:tcW w:w="2494" w:type="dxa"/>
          </w:tcPr>
          <w:p w14:paraId="1C2CE1B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отчетном периоде общество выплачивало вознаграждение членам совета директоров в соответствии с принятой в обществе политикой по вознаграждению.</w:t>
            </w:r>
          </w:p>
          <w:p w14:paraId="00DCEF0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В отчетном периоде обществом в отношении членов совета директоров не применялись формы краткосрочной мотивации, дополнительного материального стимулирования, выплата которого зависит от результатов (показателей) деятельности общества. Выплата вознаграждения за участие в отдельных заседаниях совета или комитетов совета директоров не осуществлялась</w:t>
            </w:r>
          </w:p>
        </w:tc>
        <w:tc>
          <w:tcPr>
            <w:tcW w:w="1902" w:type="dxa"/>
          </w:tcPr>
          <w:p w14:paraId="36CB5B9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3285FE4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5979059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12D77DB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Частично соблюдается.</w:t>
            </w:r>
          </w:p>
          <w:p w14:paraId="6FFEC0D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Политика по вознаграждению не утверждена в Обществе.</w:t>
            </w:r>
          </w:p>
          <w:p w14:paraId="1B39503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отчетном периоде Общество не выплачивало вознаграждение членам Совета директоров.</w:t>
            </w:r>
          </w:p>
          <w:p w14:paraId="00C688A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p w14:paraId="5B7607A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Соблюдается.</w:t>
            </w:r>
          </w:p>
        </w:tc>
      </w:tr>
      <w:tr w:rsidR="00476A30" w:rsidRPr="004A2A94" w14:paraId="2413FDBC" w14:textId="77777777" w:rsidTr="00DF18D4">
        <w:tc>
          <w:tcPr>
            <w:tcW w:w="624" w:type="dxa"/>
          </w:tcPr>
          <w:p w14:paraId="3E19AF7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4.2.2</w:t>
            </w:r>
          </w:p>
        </w:tc>
        <w:tc>
          <w:tcPr>
            <w:tcW w:w="2493" w:type="dxa"/>
          </w:tcPr>
          <w:p w14:paraId="7A6E379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Долгосрочное владение акциями общества в наибольшей степени способствует сближению финансовых интересов членов совета директоров с долгосрочными интересами акционеров. При этом общество не обуславливает права реализации акций достижением определенных показателей деятельности, а члены совета директоров не участвуют в опционных программах</w:t>
            </w:r>
          </w:p>
        </w:tc>
        <w:tc>
          <w:tcPr>
            <w:tcW w:w="2494" w:type="dxa"/>
          </w:tcPr>
          <w:p w14:paraId="7158366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Если внутренний документ (документы) - политика (политики) по вознаграждению общества - предусматривает (предусматривают) предоставление акций общества членам совета директоров, должны быть предусмотрены и раскрыты четкие правила владения акциями членами совета директоров, нацеленные на стимулирование долгосрочного владения такими акциями</w:t>
            </w:r>
          </w:p>
        </w:tc>
        <w:tc>
          <w:tcPr>
            <w:tcW w:w="1902" w:type="dxa"/>
          </w:tcPr>
          <w:p w14:paraId="602C32C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1AA51E5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4B8AAB5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21DC862C" w14:textId="77777777" w:rsidR="00476A30" w:rsidRPr="004A2A94" w:rsidRDefault="00476A30" w:rsidP="00361F25">
            <w:pPr>
              <w:rPr>
                <w:rFonts w:ascii="Times New Roman" w:hAnsi="Times New Roman" w:cs="Times New Roman"/>
                <w:sz w:val="20"/>
                <w:szCs w:val="20"/>
              </w:rPr>
            </w:pPr>
          </w:p>
        </w:tc>
      </w:tr>
      <w:tr w:rsidR="00476A30" w:rsidRPr="004A2A94" w14:paraId="69CB622F" w14:textId="77777777" w:rsidTr="00DF18D4">
        <w:tc>
          <w:tcPr>
            <w:tcW w:w="624" w:type="dxa"/>
          </w:tcPr>
          <w:p w14:paraId="2DF9CE2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4.2.3</w:t>
            </w:r>
          </w:p>
        </w:tc>
        <w:tc>
          <w:tcPr>
            <w:tcW w:w="2493" w:type="dxa"/>
          </w:tcPr>
          <w:p w14:paraId="63671C4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обществе не предусмотрены какие-либо дополнительные выплаты или компенсации в случае досрочного прекращения полномочий членов совета директоров в связи с переходом контроля над обществом или иными обстоятельствами</w:t>
            </w:r>
          </w:p>
        </w:tc>
        <w:tc>
          <w:tcPr>
            <w:tcW w:w="2494" w:type="dxa"/>
          </w:tcPr>
          <w:p w14:paraId="05B5267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обществе не предусмотрены какие-либо дополнительные выплаты или компенсации в случае досрочного прекращения полномочий членов совета директоров в связи с переходом контроля над обществом или иными обстоятельствами</w:t>
            </w:r>
          </w:p>
        </w:tc>
        <w:tc>
          <w:tcPr>
            <w:tcW w:w="1902" w:type="dxa"/>
          </w:tcPr>
          <w:p w14:paraId="1191661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120574E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76630D9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510C8EB4" w14:textId="77777777" w:rsidR="00476A30" w:rsidRPr="004A2A94" w:rsidRDefault="00476A30" w:rsidP="00361F25">
            <w:pPr>
              <w:rPr>
                <w:rFonts w:ascii="Times New Roman" w:hAnsi="Times New Roman" w:cs="Times New Roman"/>
                <w:sz w:val="20"/>
                <w:szCs w:val="20"/>
              </w:rPr>
            </w:pPr>
          </w:p>
        </w:tc>
      </w:tr>
      <w:tr w:rsidR="00476A30" w:rsidRPr="004A2A94" w14:paraId="1AF7EEB2" w14:textId="77777777" w:rsidTr="00DF18D4">
        <w:tc>
          <w:tcPr>
            <w:tcW w:w="624" w:type="dxa"/>
          </w:tcPr>
          <w:p w14:paraId="3A829A4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4.3</w:t>
            </w:r>
          </w:p>
        </w:tc>
        <w:tc>
          <w:tcPr>
            <w:tcW w:w="10433" w:type="dxa"/>
            <w:gridSpan w:val="4"/>
          </w:tcPr>
          <w:p w14:paraId="3F64D97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Система вознаграждения членов исполнительных органов и иных ключевых руководящих работников общества предусматривает зависимость вознаграждения от результата работы общества и их личного вклада в достижение этого результата</w:t>
            </w:r>
          </w:p>
        </w:tc>
      </w:tr>
      <w:tr w:rsidR="00476A30" w:rsidRPr="004A2A94" w14:paraId="31247CD9" w14:textId="77777777" w:rsidTr="00DF18D4">
        <w:tblPrEx>
          <w:tblBorders>
            <w:insideH w:val="nil"/>
          </w:tblBorders>
        </w:tblPrEx>
        <w:tc>
          <w:tcPr>
            <w:tcW w:w="624" w:type="dxa"/>
            <w:tcBorders>
              <w:bottom w:val="nil"/>
            </w:tcBorders>
          </w:tcPr>
          <w:p w14:paraId="348CE02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4.3.1</w:t>
            </w:r>
          </w:p>
        </w:tc>
        <w:tc>
          <w:tcPr>
            <w:tcW w:w="2493" w:type="dxa"/>
            <w:tcBorders>
              <w:bottom w:val="nil"/>
            </w:tcBorders>
          </w:tcPr>
          <w:p w14:paraId="1B81236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Вознаграждение членов исполнительных органов и иных ключевых руководящих работников общества определяется таким образом, чтобы обеспечивать разумное и обоснованное соотношение фиксированной части вознаграждения и переменной части вознаграждения, зависящей от результатов работы общества и личного (индивидуального) вклада работника в конечный результат</w:t>
            </w:r>
          </w:p>
        </w:tc>
        <w:tc>
          <w:tcPr>
            <w:tcW w:w="2494" w:type="dxa"/>
            <w:tcBorders>
              <w:bottom w:val="nil"/>
            </w:tcBorders>
          </w:tcPr>
          <w:p w14:paraId="4438B07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течение отчетного периода одобренные советом директоров годовые показатели эффективности использовались при определении размера переменного вознаграждения членов исполнительных органов и иных ключевых руководящих работников общества.</w:t>
            </w:r>
          </w:p>
          <w:p w14:paraId="4DD7857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В ходе последней проведенной оценки системы вознаграждения членов исполнительных органов и иных ключевых руководящих работников общества совет директоров (комитет по вознаграждениям) удостоверился в том, что в обществе применяется эффективное соотношение фиксированной части вознаграждения и переменной части вознаграждения.</w:t>
            </w:r>
          </w:p>
          <w:p w14:paraId="6028598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3. При определении размера выплачиваемого вознаграждения членам исполнительных органов и иным ключевым руководящим работникам общества учитываются риски, которое несет общество, с тем чтобы избежать создания стимулов к принятию чрезмерно рискованных управленческих решений</w:t>
            </w:r>
          </w:p>
        </w:tc>
        <w:tc>
          <w:tcPr>
            <w:tcW w:w="1902" w:type="dxa"/>
            <w:tcBorders>
              <w:bottom w:val="nil"/>
            </w:tcBorders>
          </w:tcPr>
          <w:p w14:paraId="06FFA9C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1921C67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3FC75E0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Borders>
              <w:bottom w:val="nil"/>
            </w:tcBorders>
          </w:tcPr>
          <w:p w14:paraId="5E7019F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Не соблюдается.</w:t>
            </w:r>
          </w:p>
          <w:p w14:paraId="0DA14BF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течение отчетного периода на одобрение Советом директоров Общества не выносился вопрос об утверждении годовых показателей эффективности, которые бы использовались при определении размера переменного вознаграждения Генерального директора и иных ключевых руководящих работников Общества.</w:t>
            </w:r>
          </w:p>
          <w:p w14:paraId="7FEBE26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p w14:paraId="175A431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Соблюдается.</w:t>
            </w:r>
          </w:p>
          <w:p w14:paraId="7CCBCA8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Соблюдается.</w:t>
            </w:r>
          </w:p>
        </w:tc>
      </w:tr>
      <w:tr w:rsidR="00476A30" w:rsidRPr="004A2A94" w14:paraId="58A8019D" w14:textId="77777777" w:rsidTr="00DF18D4">
        <w:tc>
          <w:tcPr>
            <w:tcW w:w="624" w:type="dxa"/>
          </w:tcPr>
          <w:p w14:paraId="5FD65D7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4.3.2</w:t>
            </w:r>
          </w:p>
        </w:tc>
        <w:tc>
          <w:tcPr>
            <w:tcW w:w="2493" w:type="dxa"/>
          </w:tcPr>
          <w:p w14:paraId="3DCD30E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Общество внедрило программу долгосрочной мотивации членов исполнительных органов и иных ключевых руководящих работников общества с использованием акций </w:t>
            </w:r>
            <w:r w:rsidRPr="004A2A94">
              <w:rPr>
                <w:rFonts w:ascii="Times New Roman" w:hAnsi="Times New Roman" w:cs="Times New Roman"/>
                <w:sz w:val="20"/>
                <w:szCs w:val="20"/>
              </w:rPr>
              <w:lastRenderedPageBreak/>
              <w:t>общества (опционов или других производных финансовых инструментов, базисным активом по которым являются акции общества)</w:t>
            </w:r>
          </w:p>
        </w:tc>
        <w:tc>
          <w:tcPr>
            <w:tcW w:w="2494" w:type="dxa"/>
          </w:tcPr>
          <w:p w14:paraId="03DA7D2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 xml:space="preserve">1. В случае, если общество внедрило программу долгосрочной мотивации для членов исполнительных органов и иных ключевых руководящих работников общества с </w:t>
            </w:r>
            <w:r w:rsidRPr="004A2A94">
              <w:rPr>
                <w:rFonts w:ascii="Times New Roman" w:hAnsi="Times New Roman" w:cs="Times New Roman"/>
                <w:sz w:val="20"/>
                <w:szCs w:val="20"/>
              </w:rPr>
              <w:lastRenderedPageBreak/>
              <w:t>использованием акций общества (финансовых инструментов, основанных на акциях общества), программа предусматривает, что право реализации таких акций и иных финансовых инструментов наступает не ранее чем через три года с момента их предоставления. При этом право их реализации обусловлено достижением определенных показателей деятельности общества</w:t>
            </w:r>
          </w:p>
        </w:tc>
        <w:tc>
          <w:tcPr>
            <w:tcW w:w="1902" w:type="dxa"/>
          </w:tcPr>
          <w:p w14:paraId="70008D4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sym w:font="Wingdings 2" w:char="F0A3"/>
            </w:r>
            <w:r w:rsidRPr="004A2A94">
              <w:rPr>
                <w:rFonts w:ascii="Times New Roman" w:hAnsi="Times New Roman" w:cs="Times New Roman"/>
                <w:sz w:val="20"/>
                <w:szCs w:val="20"/>
              </w:rPr>
              <w:t xml:space="preserve"> соблюдается</w:t>
            </w:r>
          </w:p>
          <w:p w14:paraId="6038882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73CD06C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не соблюдается</w:t>
            </w:r>
          </w:p>
        </w:tc>
        <w:tc>
          <w:tcPr>
            <w:tcW w:w="3544" w:type="dxa"/>
          </w:tcPr>
          <w:p w14:paraId="1B89F7B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Не соблюдается.</w:t>
            </w:r>
          </w:p>
          <w:p w14:paraId="16F1891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 отчетном периоде Общество не внедрило программу долгосрочной мотивации Генерального директора и (или) иных ключевых руководящих работников Общества с использованием акций Общества </w:t>
            </w:r>
            <w:r w:rsidRPr="004A2A94">
              <w:rPr>
                <w:rFonts w:ascii="Times New Roman" w:hAnsi="Times New Roman" w:cs="Times New Roman"/>
                <w:sz w:val="20"/>
                <w:szCs w:val="20"/>
              </w:rPr>
              <w:lastRenderedPageBreak/>
              <w:t>(опционов или других производных финансовых инструментов, базисным активом по которым являются акции Общества).</w:t>
            </w:r>
          </w:p>
          <w:p w14:paraId="4B250E1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p w14:paraId="679BA223" w14:textId="77777777" w:rsidR="00476A30" w:rsidRPr="004A2A94" w:rsidRDefault="00476A30" w:rsidP="00361F25">
            <w:pPr>
              <w:rPr>
                <w:rFonts w:ascii="Times New Roman" w:hAnsi="Times New Roman" w:cs="Times New Roman"/>
                <w:sz w:val="20"/>
                <w:szCs w:val="20"/>
              </w:rPr>
            </w:pPr>
          </w:p>
        </w:tc>
      </w:tr>
      <w:tr w:rsidR="00476A30" w:rsidRPr="004A2A94" w14:paraId="0AA08D19" w14:textId="77777777" w:rsidTr="00DF18D4">
        <w:tc>
          <w:tcPr>
            <w:tcW w:w="624" w:type="dxa"/>
          </w:tcPr>
          <w:p w14:paraId="4052C94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4.3.3</w:t>
            </w:r>
          </w:p>
        </w:tc>
        <w:tc>
          <w:tcPr>
            <w:tcW w:w="2493" w:type="dxa"/>
          </w:tcPr>
          <w:p w14:paraId="42FFF86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Сумма компенсации («золотой парашют»), выплачиваемая обществом в случае досрочного прекращения полномочий членам исполнительных органов или ключевых руководящих работников по инициативе общества и при отсутствии с их стороны недобросовестных действий, не превышает двукратного размера фиксированной части годового вознаграждения</w:t>
            </w:r>
          </w:p>
        </w:tc>
        <w:tc>
          <w:tcPr>
            <w:tcW w:w="2494" w:type="dxa"/>
          </w:tcPr>
          <w:p w14:paraId="70E8E12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Сумма компенсации («золотой парашют»), выплачиваемая обществом в случае досрочного прекращения полномочий членам исполнительных органов или ключевым руководящим работникам по инициативе общества и при отсутствии с их стороны недобросовестных действий, в отчетном периоде не превышала двукратного размера фиксированной части годового вознаграждения</w:t>
            </w:r>
          </w:p>
        </w:tc>
        <w:tc>
          <w:tcPr>
            <w:tcW w:w="1902" w:type="dxa"/>
          </w:tcPr>
          <w:p w14:paraId="31118FC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09C652A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185DF72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67DFAA99" w14:textId="77777777" w:rsidR="00476A30" w:rsidRPr="004A2A94" w:rsidRDefault="00476A30" w:rsidP="00361F25">
            <w:pPr>
              <w:rPr>
                <w:rFonts w:ascii="Times New Roman" w:hAnsi="Times New Roman" w:cs="Times New Roman"/>
                <w:sz w:val="20"/>
                <w:szCs w:val="20"/>
              </w:rPr>
            </w:pPr>
          </w:p>
        </w:tc>
      </w:tr>
      <w:tr w:rsidR="00476A30" w:rsidRPr="004A2A94" w14:paraId="6C4BA4A5" w14:textId="77777777" w:rsidTr="00DF18D4">
        <w:tc>
          <w:tcPr>
            <w:tcW w:w="624" w:type="dxa"/>
          </w:tcPr>
          <w:p w14:paraId="4C519F9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5.1</w:t>
            </w:r>
          </w:p>
        </w:tc>
        <w:tc>
          <w:tcPr>
            <w:tcW w:w="10433" w:type="dxa"/>
            <w:gridSpan w:val="4"/>
          </w:tcPr>
          <w:p w14:paraId="7263734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обществе создана эффективно функционирующая система управления рисками и внутреннего контроля, направленная на обеспечение разумной уверенности в достижении поставленных перед обществом целей</w:t>
            </w:r>
          </w:p>
        </w:tc>
      </w:tr>
      <w:tr w:rsidR="00476A30" w:rsidRPr="004A2A94" w14:paraId="0BF03196" w14:textId="77777777" w:rsidTr="00DF18D4">
        <w:tc>
          <w:tcPr>
            <w:tcW w:w="624" w:type="dxa"/>
          </w:tcPr>
          <w:p w14:paraId="2CF82D0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5.1.1</w:t>
            </w:r>
          </w:p>
        </w:tc>
        <w:tc>
          <w:tcPr>
            <w:tcW w:w="2493" w:type="dxa"/>
          </w:tcPr>
          <w:p w14:paraId="47E42C5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Советом директоров общества определены принципы и подходы к организации системы управления рисками и внутреннего контроля в обществе</w:t>
            </w:r>
          </w:p>
        </w:tc>
        <w:tc>
          <w:tcPr>
            <w:tcW w:w="2494" w:type="dxa"/>
          </w:tcPr>
          <w:p w14:paraId="1786452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Функции различных органов управления и подразделений общества в системе управления рисками и внутреннего контроля четко определены во внутренних документах/соответствующей политике общества, одобренной советом директоров</w:t>
            </w:r>
          </w:p>
        </w:tc>
        <w:tc>
          <w:tcPr>
            <w:tcW w:w="1902" w:type="dxa"/>
          </w:tcPr>
          <w:p w14:paraId="15169A9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1F35750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60D6CBF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2B5C387F" w14:textId="77777777" w:rsidR="00476A30" w:rsidRPr="004A2A94" w:rsidRDefault="00476A30" w:rsidP="00361F25">
            <w:pPr>
              <w:rPr>
                <w:rFonts w:ascii="Times New Roman" w:hAnsi="Times New Roman" w:cs="Times New Roman"/>
                <w:sz w:val="20"/>
                <w:szCs w:val="20"/>
              </w:rPr>
            </w:pPr>
          </w:p>
        </w:tc>
      </w:tr>
      <w:tr w:rsidR="00476A30" w:rsidRPr="004A2A94" w14:paraId="664FA14B" w14:textId="77777777" w:rsidTr="00DF18D4">
        <w:tc>
          <w:tcPr>
            <w:tcW w:w="624" w:type="dxa"/>
          </w:tcPr>
          <w:p w14:paraId="18AB0BF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5.1.2</w:t>
            </w:r>
          </w:p>
        </w:tc>
        <w:tc>
          <w:tcPr>
            <w:tcW w:w="2493" w:type="dxa"/>
          </w:tcPr>
          <w:p w14:paraId="74F7506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Исполнительные органы общества обеспечивают создание и поддержание функционирования эффективной системы управления рисками и </w:t>
            </w:r>
            <w:r w:rsidRPr="004A2A94">
              <w:rPr>
                <w:rFonts w:ascii="Times New Roman" w:hAnsi="Times New Roman" w:cs="Times New Roman"/>
                <w:sz w:val="20"/>
                <w:szCs w:val="20"/>
              </w:rPr>
              <w:lastRenderedPageBreak/>
              <w:t>внутреннего контроля в обществе</w:t>
            </w:r>
          </w:p>
        </w:tc>
        <w:tc>
          <w:tcPr>
            <w:tcW w:w="2494" w:type="dxa"/>
          </w:tcPr>
          <w:p w14:paraId="4ED496C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 xml:space="preserve">1. Исполнительные органы общества обеспечили распределение обязанностей, полномочий, ответственности в области управления рисками и </w:t>
            </w:r>
            <w:r w:rsidRPr="004A2A94">
              <w:rPr>
                <w:rFonts w:ascii="Times New Roman" w:hAnsi="Times New Roman" w:cs="Times New Roman"/>
                <w:sz w:val="20"/>
                <w:szCs w:val="20"/>
              </w:rPr>
              <w:lastRenderedPageBreak/>
              <w:t>внутреннего контроля между подотчетными им руководителями (начальниками) подразделений и отделов</w:t>
            </w:r>
          </w:p>
        </w:tc>
        <w:tc>
          <w:tcPr>
            <w:tcW w:w="1902" w:type="dxa"/>
          </w:tcPr>
          <w:p w14:paraId="4CA9007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sym w:font="Wingdings 2" w:char="F052"/>
            </w:r>
            <w:r w:rsidRPr="004A2A94">
              <w:rPr>
                <w:rFonts w:ascii="Times New Roman" w:hAnsi="Times New Roman" w:cs="Times New Roman"/>
                <w:sz w:val="20"/>
                <w:szCs w:val="20"/>
              </w:rPr>
              <w:t xml:space="preserve"> соблюдается</w:t>
            </w:r>
          </w:p>
          <w:p w14:paraId="0A83F3E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0331C05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26AD6D87" w14:textId="77777777" w:rsidR="00476A30" w:rsidRPr="004A2A94" w:rsidRDefault="00476A30" w:rsidP="00361F25">
            <w:pPr>
              <w:rPr>
                <w:rFonts w:ascii="Times New Roman" w:hAnsi="Times New Roman" w:cs="Times New Roman"/>
                <w:sz w:val="20"/>
                <w:szCs w:val="20"/>
              </w:rPr>
            </w:pPr>
          </w:p>
        </w:tc>
      </w:tr>
      <w:tr w:rsidR="00476A30" w:rsidRPr="004A2A94" w14:paraId="55A3D017" w14:textId="77777777" w:rsidTr="00DF18D4">
        <w:tc>
          <w:tcPr>
            <w:tcW w:w="624" w:type="dxa"/>
          </w:tcPr>
          <w:p w14:paraId="17EBB58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5.1.3</w:t>
            </w:r>
          </w:p>
        </w:tc>
        <w:tc>
          <w:tcPr>
            <w:tcW w:w="2493" w:type="dxa"/>
          </w:tcPr>
          <w:p w14:paraId="489EE7F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Система управления рисками и внутреннего контроля в обществе обеспечивает объективное, справедливое и ясное представление о текущем состоянии и перспективах общества, целостность и прозрачность отчетности общества, разумность и приемлемость принимаемых обществом рисков</w:t>
            </w:r>
          </w:p>
        </w:tc>
        <w:tc>
          <w:tcPr>
            <w:tcW w:w="2494" w:type="dxa"/>
          </w:tcPr>
          <w:p w14:paraId="13368B6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обществе утверждена антикоррупционная политика.</w:t>
            </w:r>
          </w:p>
          <w:p w14:paraId="2E8E0A7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В обществе организован безопасный, конфиденциальный и доступный способ (горячая линия) информирования совета директоров или комитета совета директоров по аудиту о фактах нарушения законодательства, внутренних процедур, кодекса этики общества</w:t>
            </w:r>
          </w:p>
        </w:tc>
        <w:tc>
          <w:tcPr>
            <w:tcW w:w="1902" w:type="dxa"/>
          </w:tcPr>
          <w:p w14:paraId="1A34453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6250C5A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4FBB234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594560EA" w14:textId="77777777" w:rsidR="00476A30" w:rsidRPr="004A2A94" w:rsidRDefault="00476A30" w:rsidP="00361F25">
            <w:pPr>
              <w:rPr>
                <w:rFonts w:ascii="Times New Roman" w:hAnsi="Times New Roman" w:cs="Times New Roman"/>
                <w:sz w:val="20"/>
                <w:szCs w:val="20"/>
              </w:rPr>
            </w:pPr>
          </w:p>
        </w:tc>
      </w:tr>
      <w:tr w:rsidR="00476A30" w:rsidRPr="004A2A94" w14:paraId="38B621EA" w14:textId="77777777" w:rsidTr="00DF18D4">
        <w:tc>
          <w:tcPr>
            <w:tcW w:w="624" w:type="dxa"/>
          </w:tcPr>
          <w:p w14:paraId="0872EF7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5.1.4</w:t>
            </w:r>
          </w:p>
        </w:tc>
        <w:tc>
          <w:tcPr>
            <w:tcW w:w="2493" w:type="dxa"/>
          </w:tcPr>
          <w:p w14:paraId="3C58FA9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Совет директоров общества предпринимает необходимые меры для того, чтобы убедиться, что действующая в обществе система управления рисками и внутреннего контроля соответствует определенным советом директоров принципам и подходам к ее организации и эффективно функционирует</w:t>
            </w:r>
          </w:p>
        </w:tc>
        <w:tc>
          <w:tcPr>
            <w:tcW w:w="2494" w:type="dxa"/>
          </w:tcPr>
          <w:p w14:paraId="3C92A80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течение отчетного периода совет директоров (комитет по аудиту и (или) комитет по рискам (при наличии) организовал проведение оценки надежности и эффективности системы управления рисками и внутреннего контроля.</w:t>
            </w:r>
          </w:p>
          <w:p w14:paraId="61451CB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В отчетном периоде совет директоров рассмотрел результаты оценки надежности и эффективности системы управления рисками и внутреннего контроля общества и сведения о результатах рассмотрения включены в состав годового отчета общества</w:t>
            </w:r>
          </w:p>
        </w:tc>
        <w:tc>
          <w:tcPr>
            <w:tcW w:w="1902" w:type="dxa"/>
          </w:tcPr>
          <w:p w14:paraId="336A675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140BB24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1FC210D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730C44BE" w14:textId="77777777" w:rsidR="00476A30" w:rsidRPr="004A2A94" w:rsidRDefault="00476A30" w:rsidP="00361F25">
            <w:pPr>
              <w:rPr>
                <w:rFonts w:ascii="Times New Roman" w:hAnsi="Times New Roman" w:cs="Times New Roman"/>
                <w:sz w:val="20"/>
                <w:szCs w:val="20"/>
              </w:rPr>
            </w:pPr>
          </w:p>
        </w:tc>
      </w:tr>
      <w:tr w:rsidR="00476A30" w:rsidRPr="004A2A94" w14:paraId="51DC1F1D" w14:textId="77777777" w:rsidTr="00DF18D4">
        <w:tc>
          <w:tcPr>
            <w:tcW w:w="624" w:type="dxa"/>
          </w:tcPr>
          <w:p w14:paraId="3E3FCF4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5.2</w:t>
            </w:r>
          </w:p>
        </w:tc>
        <w:tc>
          <w:tcPr>
            <w:tcW w:w="10433" w:type="dxa"/>
            <w:gridSpan w:val="4"/>
          </w:tcPr>
          <w:p w14:paraId="30FF6BE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 общество организовывает проведение внутреннего аудита</w:t>
            </w:r>
          </w:p>
        </w:tc>
      </w:tr>
      <w:tr w:rsidR="00476A30" w:rsidRPr="004A2A94" w14:paraId="1BFA53D4" w14:textId="77777777" w:rsidTr="00DF18D4">
        <w:tc>
          <w:tcPr>
            <w:tcW w:w="624" w:type="dxa"/>
          </w:tcPr>
          <w:p w14:paraId="04A2885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5.2.1</w:t>
            </w:r>
          </w:p>
        </w:tc>
        <w:tc>
          <w:tcPr>
            <w:tcW w:w="2493" w:type="dxa"/>
          </w:tcPr>
          <w:p w14:paraId="6A54F4D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Для проведения внутреннего аудита в обществе создано отдельное структурное подразделение или привлечена независимая внешняя организация. </w:t>
            </w:r>
            <w:r w:rsidRPr="004A2A94">
              <w:rPr>
                <w:rFonts w:ascii="Times New Roman" w:hAnsi="Times New Roman" w:cs="Times New Roman"/>
                <w:sz w:val="20"/>
                <w:szCs w:val="20"/>
              </w:rPr>
              <w:lastRenderedPageBreak/>
              <w:t>Функциональная и административная подотчетность подразделения внутреннего аудита разграничены. Функционально подразделение внутреннего аудита подчиняется совету директоров</w:t>
            </w:r>
          </w:p>
        </w:tc>
        <w:tc>
          <w:tcPr>
            <w:tcW w:w="2494" w:type="dxa"/>
          </w:tcPr>
          <w:p w14:paraId="58413B9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 xml:space="preserve">1. Для проведения внутреннего аудита в обществе создано отдельное структурное подразделение внутреннего аудита, функционально </w:t>
            </w:r>
            <w:r w:rsidRPr="004A2A94">
              <w:rPr>
                <w:rFonts w:ascii="Times New Roman" w:hAnsi="Times New Roman" w:cs="Times New Roman"/>
                <w:sz w:val="20"/>
                <w:szCs w:val="20"/>
              </w:rPr>
              <w:lastRenderedPageBreak/>
              <w:t>подотчетное совету директоров, или привлечена независимая внешняя организация с тем же принципом подотчетности</w:t>
            </w:r>
          </w:p>
        </w:tc>
        <w:tc>
          <w:tcPr>
            <w:tcW w:w="1902" w:type="dxa"/>
          </w:tcPr>
          <w:p w14:paraId="5997C9C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sym w:font="Wingdings 2" w:char="F052"/>
            </w:r>
            <w:r w:rsidRPr="004A2A94">
              <w:rPr>
                <w:rFonts w:ascii="Times New Roman" w:hAnsi="Times New Roman" w:cs="Times New Roman"/>
                <w:sz w:val="20"/>
                <w:szCs w:val="20"/>
              </w:rPr>
              <w:t xml:space="preserve"> соблюдается</w:t>
            </w:r>
          </w:p>
          <w:p w14:paraId="2F249A6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2A453E3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3D7065B3" w14:textId="77777777" w:rsidR="00476A30" w:rsidRPr="004A2A94" w:rsidRDefault="00476A30" w:rsidP="00361F25">
            <w:pPr>
              <w:rPr>
                <w:rFonts w:ascii="Times New Roman" w:hAnsi="Times New Roman" w:cs="Times New Roman"/>
                <w:sz w:val="20"/>
                <w:szCs w:val="20"/>
              </w:rPr>
            </w:pPr>
          </w:p>
        </w:tc>
      </w:tr>
      <w:tr w:rsidR="00476A30" w:rsidRPr="004A2A94" w14:paraId="122BB287" w14:textId="77777777" w:rsidTr="00DF18D4">
        <w:tc>
          <w:tcPr>
            <w:tcW w:w="624" w:type="dxa"/>
          </w:tcPr>
          <w:p w14:paraId="6D6EB0A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5.2.2</w:t>
            </w:r>
          </w:p>
        </w:tc>
        <w:tc>
          <w:tcPr>
            <w:tcW w:w="2493" w:type="dxa"/>
          </w:tcPr>
          <w:p w14:paraId="4A7BB8D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Подразделение внутреннего аудита проводит оценку надежности и эффективности системы управления рисками и внутреннего контроля, а также оценку корпоративного управления, применяет общепринятые стандарты деятельности в области внутреннего аудита</w:t>
            </w:r>
          </w:p>
        </w:tc>
        <w:tc>
          <w:tcPr>
            <w:tcW w:w="2494" w:type="dxa"/>
          </w:tcPr>
          <w:p w14:paraId="076E85D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отчетном периоде в рамках проведения внутреннего аудита дана оценка надежности и эффективности системы управления рисками и внутреннего контроля.</w:t>
            </w:r>
          </w:p>
          <w:p w14:paraId="3611675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В отчетном периоде в рамках проведения внутреннего аудита дана оценка практики (отдельных практик) корпоративного управления, включая процедуры информационного взаимодействия (в том числе по вопросам внутреннего контроля и управления рисками) на всех уровнях управления общества, а также взаимодействия с заинтересованными лицами</w:t>
            </w:r>
          </w:p>
        </w:tc>
        <w:tc>
          <w:tcPr>
            <w:tcW w:w="1902" w:type="dxa"/>
          </w:tcPr>
          <w:p w14:paraId="54B747F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16504E6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21DDB64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51A7170A" w14:textId="77777777" w:rsidR="00476A30" w:rsidRPr="004A2A94" w:rsidRDefault="00476A30" w:rsidP="00361F25">
            <w:pPr>
              <w:rPr>
                <w:rFonts w:ascii="Times New Roman" w:hAnsi="Times New Roman" w:cs="Times New Roman"/>
                <w:sz w:val="20"/>
                <w:szCs w:val="20"/>
              </w:rPr>
            </w:pPr>
          </w:p>
        </w:tc>
      </w:tr>
      <w:tr w:rsidR="00476A30" w:rsidRPr="004A2A94" w14:paraId="6C0124B0" w14:textId="77777777" w:rsidTr="00DF18D4">
        <w:tc>
          <w:tcPr>
            <w:tcW w:w="624" w:type="dxa"/>
          </w:tcPr>
          <w:p w14:paraId="316C9AF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6.1</w:t>
            </w:r>
          </w:p>
        </w:tc>
        <w:tc>
          <w:tcPr>
            <w:tcW w:w="10433" w:type="dxa"/>
            <w:gridSpan w:val="4"/>
          </w:tcPr>
          <w:p w14:paraId="2E82D3B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Общество и его деятельность являются прозрачными для акционеров, инвесторов и иных заинтересованных лиц</w:t>
            </w:r>
          </w:p>
        </w:tc>
      </w:tr>
      <w:tr w:rsidR="00476A30" w:rsidRPr="004A2A94" w14:paraId="38BE20C7" w14:textId="77777777" w:rsidTr="00DF18D4">
        <w:tc>
          <w:tcPr>
            <w:tcW w:w="624" w:type="dxa"/>
          </w:tcPr>
          <w:p w14:paraId="02E974E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6.1.1</w:t>
            </w:r>
          </w:p>
        </w:tc>
        <w:tc>
          <w:tcPr>
            <w:tcW w:w="2493" w:type="dxa"/>
          </w:tcPr>
          <w:p w14:paraId="5136198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обществе разработана и внедрена информационная политика, обеспечивающая эффективное информационное взаимодействие общества, акционеров, инвесторов и иных заинтересованных лиц</w:t>
            </w:r>
          </w:p>
        </w:tc>
        <w:tc>
          <w:tcPr>
            <w:tcW w:w="2494" w:type="dxa"/>
          </w:tcPr>
          <w:p w14:paraId="237E53E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1. Советом директоров общества утверждена информационная политика общества, разработанная с учетом рекомендаций </w:t>
            </w:r>
            <w:hyperlink r:id="rId28" w:history="1">
              <w:r w:rsidRPr="004A2A94">
                <w:rPr>
                  <w:rStyle w:val="ab"/>
                  <w:rFonts w:ascii="Times New Roman" w:hAnsi="Times New Roman" w:cs="Times New Roman"/>
                  <w:sz w:val="20"/>
                  <w:szCs w:val="20"/>
                </w:rPr>
                <w:t>Кодекса</w:t>
              </w:r>
            </w:hyperlink>
            <w:r w:rsidRPr="004A2A94">
              <w:rPr>
                <w:rFonts w:ascii="Times New Roman" w:hAnsi="Times New Roman" w:cs="Times New Roman"/>
                <w:sz w:val="20"/>
                <w:szCs w:val="20"/>
              </w:rPr>
              <w:t>.</w:t>
            </w:r>
          </w:p>
          <w:p w14:paraId="4066433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2. В течение отчетного периода совет директоров (или один из его комитетов) рассмотрел вопрос об эффективности информационного взаимодействия общества, акционеров, инвесторов и </w:t>
            </w:r>
            <w:r w:rsidRPr="004A2A94">
              <w:rPr>
                <w:rFonts w:ascii="Times New Roman" w:hAnsi="Times New Roman" w:cs="Times New Roman"/>
                <w:sz w:val="20"/>
                <w:szCs w:val="20"/>
              </w:rPr>
              <w:lastRenderedPageBreak/>
              <w:t>иных заинтересованных лиц и целесообразности (необходимости) пересмотра информационной политики общества</w:t>
            </w:r>
          </w:p>
        </w:tc>
        <w:tc>
          <w:tcPr>
            <w:tcW w:w="1902" w:type="dxa"/>
          </w:tcPr>
          <w:p w14:paraId="2E2DCE4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sym w:font="Wingdings 2" w:char="F0A3"/>
            </w:r>
            <w:r w:rsidRPr="004A2A94">
              <w:rPr>
                <w:rFonts w:ascii="Times New Roman" w:hAnsi="Times New Roman" w:cs="Times New Roman"/>
                <w:sz w:val="20"/>
                <w:szCs w:val="20"/>
              </w:rPr>
              <w:t xml:space="preserve"> соблюдается</w:t>
            </w:r>
          </w:p>
          <w:p w14:paraId="2E4F5B3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356A927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54819806" w14:textId="41AB3E8F" w:rsidR="00476A30" w:rsidRPr="004A2A94" w:rsidRDefault="00476A30" w:rsidP="00227D69">
            <w:pPr>
              <w:pStyle w:val="ad"/>
              <w:numPr>
                <w:ilvl w:val="0"/>
                <w:numId w:val="28"/>
              </w:numPr>
              <w:rPr>
                <w:rFonts w:ascii="Times New Roman" w:hAnsi="Times New Roman" w:cs="Times New Roman"/>
                <w:sz w:val="20"/>
                <w:szCs w:val="20"/>
              </w:rPr>
            </w:pPr>
            <w:r w:rsidRPr="004A2A94">
              <w:rPr>
                <w:rFonts w:ascii="Times New Roman" w:hAnsi="Times New Roman" w:cs="Times New Roman"/>
                <w:sz w:val="20"/>
                <w:szCs w:val="20"/>
              </w:rPr>
              <w:t>Не соблюдается.</w:t>
            </w:r>
          </w:p>
          <w:p w14:paraId="55EA2F23" w14:textId="1E438ECD" w:rsidR="007773DF" w:rsidRPr="004A2A94" w:rsidRDefault="007773DF" w:rsidP="00227D69">
            <w:pPr>
              <w:pStyle w:val="ad"/>
              <w:numPr>
                <w:ilvl w:val="0"/>
                <w:numId w:val="28"/>
              </w:numPr>
              <w:rPr>
                <w:rFonts w:ascii="Times New Roman" w:hAnsi="Times New Roman" w:cs="Times New Roman"/>
                <w:sz w:val="20"/>
                <w:szCs w:val="20"/>
              </w:rPr>
            </w:pPr>
            <w:r w:rsidRPr="004A2A94">
              <w:rPr>
                <w:rFonts w:ascii="Times New Roman" w:hAnsi="Times New Roman" w:cs="Times New Roman"/>
                <w:sz w:val="20"/>
                <w:szCs w:val="20"/>
              </w:rPr>
              <w:t>Не соблюдается</w:t>
            </w:r>
          </w:p>
          <w:p w14:paraId="0AB2123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Обществе отсутствует утвержденное положение об информационной политике.</w:t>
            </w:r>
          </w:p>
          <w:p w14:paraId="6C72BC3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Информационное взаимодействие Общества с акционерами, инвесторами и иными заинтересованными лицами ведется в соответствии с действующим законодательством и требованиями к раскрытию информации публичными обществами.</w:t>
            </w:r>
          </w:p>
          <w:p w14:paraId="08ABBF89" w14:textId="60A5B7ED"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В 202</w:t>
            </w:r>
            <w:r w:rsidR="007773DF" w:rsidRPr="004A2A94">
              <w:rPr>
                <w:rFonts w:ascii="Times New Roman" w:hAnsi="Times New Roman" w:cs="Times New Roman"/>
                <w:sz w:val="20"/>
                <w:szCs w:val="20"/>
              </w:rPr>
              <w:t>6</w:t>
            </w:r>
            <w:r w:rsidRPr="004A2A94">
              <w:rPr>
                <w:rFonts w:ascii="Times New Roman" w:hAnsi="Times New Roman" w:cs="Times New Roman"/>
                <w:sz w:val="20"/>
                <w:szCs w:val="20"/>
              </w:rPr>
              <w:t xml:space="preserve"> году Общество планирует продолжить совершенствование системы корпоративного управления, что позволит свести к минимуму несоблюдение данного положения.</w:t>
            </w:r>
          </w:p>
          <w:p w14:paraId="017320CE" w14:textId="38ED614E" w:rsidR="00476A30" w:rsidRPr="004A2A94" w:rsidRDefault="00476A30" w:rsidP="007773DF">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tc>
      </w:tr>
      <w:tr w:rsidR="00476A30" w:rsidRPr="004A2A94" w14:paraId="43B02BED" w14:textId="77777777" w:rsidTr="00DF18D4">
        <w:tc>
          <w:tcPr>
            <w:tcW w:w="624" w:type="dxa"/>
          </w:tcPr>
          <w:p w14:paraId="70FC56F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6.1.2</w:t>
            </w:r>
          </w:p>
        </w:tc>
        <w:tc>
          <w:tcPr>
            <w:tcW w:w="2493" w:type="dxa"/>
          </w:tcPr>
          <w:p w14:paraId="1BA25EB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Общество раскрывает информацию о системе и практике корпоративного управления, включая подробную информацию о соблюдении принципов и рекомендаций </w:t>
            </w:r>
            <w:hyperlink r:id="rId29" w:history="1">
              <w:r w:rsidRPr="004A2A94">
                <w:rPr>
                  <w:rStyle w:val="ab"/>
                  <w:rFonts w:ascii="Times New Roman" w:hAnsi="Times New Roman" w:cs="Times New Roman"/>
                  <w:sz w:val="20"/>
                  <w:szCs w:val="20"/>
                </w:rPr>
                <w:t>Кодекса</w:t>
              </w:r>
            </w:hyperlink>
          </w:p>
        </w:tc>
        <w:tc>
          <w:tcPr>
            <w:tcW w:w="2494" w:type="dxa"/>
          </w:tcPr>
          <w:p w14:paraId="3F1933E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Общество раскрывает информацию о системе корпоративного управления в обществе</w:t>
            </w:r>
          </w:p>
          <w:p w14:paraId="44E9FEF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и общих принципах корпоративного управления, применяемых в обществе, в том числе на сайте общества в сети Интернет.</w:t>
            </w:r>
          </w:p>
          <w:p w14:paraId="5FE60FF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2. Общество раскрывает информацию о составе исполнительных органов и совета директоров, независимости членов совета и их членстве в комитетах совета директоров (в соответствии с определением </w:t>
            </w:r>
            <w:hyperlink r:id="rId30" w:history="1">
              <w:r w:rsidRPr="004A2A94">
                <w:rPr>
                  <w:rStyle w:val="ab"/>
                  <w:rFonts w:ascii="Times New Roman" w:hAnsi="Times New Roman" w:cs="Times New Roman"/>
                  <w:sz w:val="20"/>
                  <w:szCs w:val="20"/>
                </w:rPr>
                <w:t>Кодекса</w:t>
              </w:r>
            </w:hyperlink>
            <w:r w:rsidRPr="004A2A94">
              <w:rPr>
                <w:rFonts w:ascii="Times New Roman" w:hAnsi="Times New Roman" w:cs="Times New Roman"/>
                <w:sz w:val="20"/>
                <w:szCs w:val="20"/>
              </w:rPr>
              <w:t>).</w:t>
            </w:r>
          </w:p>
          <w:p w14:paraId="1800056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3. В случае наличия лица, контролирующего общество, общество публикует меморандум контролирующего лица относительно планов такого лица в отношении корпоративного управления в обществе</w:t>
            </w:r>
          </w:p>
        </w:tc>
        <w:tc>
          <w:tcPr>
            <w:tcW w:w="1902" w:type="dxa"/>
          </w:tcPr>
          <w:p w14:paraId="53DAEAA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1068B3A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1BC1D7B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767DD94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Соблюдается</w:t>
            </w:r>
          </w:p>
          <w:p w14:paraId="5505696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Соблюдается</w:t>
            </w:r>
          </w:p>
          <w:p w14:paraId="4BA9BB4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3. Не соблюдается</w:t>
            </w:r>
          </w:p>
          <w:p w14:paraId="4982A6B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 отчетном периоде Общество не публиковало меморандум контролирующего лица, так как контролирующим лицом не предоставлены сведения относительно планов такого лица в отношении корпоративного управления в Обществе. </w:t>
            </w:r>
          </w:p>
          <w:p w14:paraId="3442104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дальнейшем Общество продолжит проведение обсуждения с контролирующим лицом по вопросу предоставления и опубликования меморандума, при этом повлиять на решение контролирующего лица Общества не представляется возможным.</w:t>
            </w:r>
          </w:p>
          <w:p w14:paraId="6578035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p w14:paraId="4824B7E8" w14:textId="77777777" w:rsidR="00476A30" w:rsidRPr="004A2A94" w:rsidRDefault="00476A30" w:rsidP="00361F25">
            <w:pPr>
              <w:rPr>
                <w:rFonts w:ascii="Times New Roman" w:hAnsi="Times New Roman" w:cs="Times New Roman"/>
                <w:sz w:val="20"/>
                <w:szCs w:val="20"/>
              </w:rPr>
            </w:pPr>
          </w:p>
        </w:tc>
      </w:tr>
      <w:tr w:rsidR="00476A30" w:rsidRPr="004A2A94" w14:paraId="209D941A" w14:textId="77777777" w:rsidTr="00DF18D4">
        <w:tc>
          <w:tcPr>
            <w:tcW w:w="624" w:type="dxa"/>
          </w:tcPr>
          <w:p w14:paraId="58920B7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6.2</w:t>
            </w:r>
          </w:p>
        </w:tc>
        <w:tc>
          <w:tcPr>
            <w:tcW w:w="10433" w:type="dxa"/>
            <w:gridSpan w:val="4"/>
          </w:tcPr>
          <w:p w14:paraId="75CEFBC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Общество своевременно раскрывает полную, актуальную и достоверную информацию об обществе для обеспечения возможности принятия обоснованных решений акционерами общества и инвесторами</w:t>
            </w:r>
          </w:p>
        </w:tc>
      </w:tr>
      <w:tr w:rsidR="00476A30" w:rsidRPr="004A2A94" w14:paraId="7EE244D7" w14:textId="77777777" w:rsidTr="00DF18D4">
        <w:tc>
          <w:tcPr>
            <w:tcW w:w="624" w:type="dxa"/>
          </w:tcPr>
          <w:p w14:paraId="584773B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6.2.1</w:t>
            </w:r>
          </w:p>
        </w:tc>
        <w:tc>
          <w:tcPr>
            <w:tcW w:w="2493" w:type="dxa"/>
          </w:tcPr>
          <w:p w14:paraId="482E741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Общество раскрывает информацию в соответствии с принципами регулярности, последовательности и оперативности, а также доступности, </w:t>
            </w:r>
            <w:r w:rsidRPr="004A2A94">
              <w:rPr>
                <w:rFonts w:ascii="Times New Roman" w:hAnsi="Times New Roman" w:cs="Times New Roman"/>
                <w:sz w:val="20"/>
                <w:szCs w:val="20"/>
              </w:rPr>
              <w:lastRenderedPageBreak/>
              <w:t>достоверности, полноты и сравнимости раскрываемых данных</w:t>
            </w:r>
          </w:p>
        </w:tc>
        <w:tc>
          <w:tcPr>
            <w:tcW w:w="2494" w:type="dxa"/>
          </w:tcPr>
          <w:p w14:paraId="39287CE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 xml:space="preserve">1. В обществе определена процедура, обеспечивающая координацию работы всех структурных подразделений и работников общества, </w:t>
            </w:r>
            <w:r w:rsidRPr="004A2A94">
              <w:rPr>
                <w:rFonts w:ascii="Times New Roman" w:hAnsi="Times New Roman" w:cs="Times New Roman"/>
                <w:sz w:val="20"/>
                <w:szCs w:val="20"/>
              </w:rPr>
              <w:lastRenderedPageBreak/>
              <w:t>связанных с раскрытием информации или деятельность которых может привести к необходимости раскрытия информации.</w:t>
            </w:r>
          </w:p>
          <w:p w14:paraId="614DA9D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В случае если ценные бумаги общества обращаются на иностранных организованных рынках, раскрытие существенной информации в Российской Федерации и на таких рынках осуществляется синхронно и эквивалентно в течение отчетного года.</w:t>
            </w:r>
          </w:p>
          <w:p w14:paraId="7B79DF8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3. Если иностранные акционеры владеют существенным количеством акций общества, то в течение отчетного года раскрытие информации осуществлялось не только на русском, но также на одном из наиболее распространенных иностранных языков</w:t>
            </w:r>
          </w:p>
        </w:tc>
        <w:tc>
          <w:tcPr>
            <w:tcW w:w="1902" w:type="dxa"/>
          </w:tcPr>
          <w:p w14:paraId="0D81BF0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sym w:font="Wingdings 2" w:char="F052"/>
            </w:r>
            <w:r w:rsidRPr="004A2A94">
              <w:rPr>
                <w:rFonts w:ascii="Times New Roman" w:hAnsi="Times New Roman" w:cs="Times New Roman"/>
                <w:sz w:val="20"/>
                <w:szCs w:val="20"/>
              </w:rPr>
              <w:t xml:space="preserve"> соблюдается</w:t>
            </w:r>
          </w:p>
          <w:p w14:paraId="458B0A6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021AB92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563D0B2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 </w:t>
            </w:r>
          </w:p>
        </w:tc>
      </w:tr>
      <w:tr w:rsidR="00476A30" w:rsidRPr="004A2A94" w14:paraId="692BAA51" w14:textId="77777777" w:rsidTr="00DF18D4">
        <w:tblPrEx>
          <w:tblBorders>
            <w:insideH w:val="nil"/>
          </w:tblBorders>
        </w:tblPrEx>
        <w:tc>
          <w:tcPr>
            <w:tcW w:w="624" w:type="dxa"/>
            <w:tcBorders>
              <w:bottom w:val="nil"/>
            </w:tcBorders>
          </w:tcPr>
          <w:p w14:paraId="4977E33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6.2.2</w:t>
            </w:r>
          </w:p>
        </w:tc>
        <w:tc>
          <w:tcPr>
            <w:tcW w:w="2493" w:type="dxa"/>
            <w:tcBorders>
              <w:bottom w:val="nil"/>
            </w:tcBorders>
          </w:tcPr>
          <w:p w14:paraId="1755942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Общество избегает формального подхода при раскрытии информации и раскрывает существенную информацию о своей деятельности, даже если раскрытие такой информации не предусмотрено законодательством</w:t>
            </w:r>
          </w:p>
        </w:tc>
        <w:tc>
          <w:tcPr>
            <w:tcW w:w="2494" w:type="dxa"/>
            <w:tcBorders>
              <w:bottom w:val="nil"/>
            </w:tcBorders>
          </w:tcPr>
          <w:p w14:paraId="49221CD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информационной политике общества определены подходы к раскрытию сведений об иных событиях (действиях), оказывающих существенное влияние на стоимость или котировки его ценных бумаг, раскрытие сведений о которых не предусмотрено законодательством.</w:t>
            </w:r>
          </w:p>
          <w:p w14:paraId="3CBA7C6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2. Общество раскрывает информацию о структуре капитала общества в соответствии с </w:t>
            </w:r>
            <w:hyperlink r:id="rId31" w:history="1">
              <w:r w:rsidRPr="004A2A94">
                <w:rPr>
                  <w:rStyle w:val="ab"/>
                  <w:rFonts w:ascii="Times New Roman" w:hAnsi="Times New Roman" w:cs="Times New Roman"/>
                  <w:sz w:val="20"/>
                  <w:szCs w:val="20"/>
                </w:rPr>
                <w:t>рекомендацией 290</w:t>
              </w:r>
            </w:hyperlink>
            <w:r w:rsidRPr="004A2A94">
              <w:rPr>
                <w:rFonts w:ascii="Times New Roman" w:hAnsi="Times New Roman" w:cs="Times New Roman"/>
                <w:sz w:val="20"/>
                <w:szCs w:val="20"/>
              </w:rPr>
              <w:t xml:space="preserve"> Кодекса в годовом отчете и на сайте общества в сети Интернет.</w:t>
            </w:r>
          </w:p>
          <w:p w14:paraId="5942D8F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3. Общество раскрывает информацию о подконтрольных организациях, имеющих </w:t>
            </w:r>
            <w:r w:rsidRPr="004A2A94">
              <w:rPr>
                <w:rFonts w:ascii="Times New Roman" w:hAnsi="Times New Roman" w:cs="Times New Roman"/>
                <w:sz w:val="20"/>
                <w:szCs w:val="20"/>
              </w:rPr>
              <w:lastRenderedPageBreak/>
              <w:t>для него существенное значение, в том числе о ключевых направлениях их деятельности, о механизмах, обеспечивающих подотчетность подконтрольных организаций, полномочиях совета директоров общества в отношении определения стратегии и оценки результатов деятельности подконтрольных организаций.</w:t>
            </w:r>
          </w:p>
          <w:p w14:paraId="7489CD3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4. Общество раскрывает нефинансовый отчет - отчет об устойчивом развитии, экологический отчет, отчет о корпоративной социальной ответственности или иной отчет, содержащий нефинансовую информацию, в том числе о факторах, связанных с окружающей средой (в том числе экологические факторы и факторы, связанные с изменением климата), обществом (социальные факторы) и корпоративным управлением, за исключением отчета эмитента эмиссионных ценных бумаг и годового отчета акционерного общества</w:t>
            </w:r>
          </w:p>
        </w:tc>
        <w:tc>
          <w:tcPr>
            <w:tcW w:w="1902" w:type="dxa"/>
            <w:tcBorders>
              <w:bottom w:val="nil"/>
            </w:tcBorders>
          </w:tcPr>
          <w:p w14:paraId="6591FF1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sym w:font="Wingdings 2" w:char="F0A3"/>
            </w:r>
            <w:r w:rsidRPr="004A2A94">
              <w:rPr>
                <w:rFonts w:ascii="Times New Roman" w:hAnsi="Times New Roman" w:cs="Times New Roman"/>
                <w:sz w:val="20"/>
                <w:szCs w:val="20"/>
              </w:rPr>
              <w:t xml:space="preserve"> соблюдается</w:t>
            </w:r>
          </w:p>
          <w:p w14:paraId="2CF3B5A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1C8C862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Borders>
              <w:bottom w:val="nil"/>
            </w:tcBorders>
          </w:tcPr>
          <w:p w14:paraId="5603991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Соблюдается.</w:t>
            </w:r>
          </w:p>
          <w:p w14:paraId="63155BD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отчетном периоде в рамках Положения об инсайдерской информации ПАО «ГТМ», утвержденного решением Совета директоров Общества 22 февраля 2024 года (Протокол № б/н от 26 февраля 2024 года), также утвержден Перечень инсайдерской информации Общества.</w:t>
            </w:r>
          </w:p>
          <w:p w14:paraId="4571992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указанном Положении определены подходы к раскрытию сведений об иных событиях (действиях), оказывающих существенное влияние на стоимость или котировки ценных бумаг Общества, раскрытие сведений о которых не предусмотрено законодательством.</w:t>
            </w:r>
          </w:p>
          <w:p w14:paraId="320C662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Соблюдается.</w:t>
            </w:r>
          </w:p>
          <w:p w14:paraId="20B78D8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Соблюдается.</w:t>
            </w:r>
          </w:p>
          <w:p w14:paraId="3CBC759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Не соблюдается.</w:t>
            </w:r>
          </w:p>
          <w:p w14:paraId="24F6FE2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 xml:space="preserve">В отчетном периоде Общество не раскрывало нефинансовый отчет.  </w:t>
            </w:r>
          </w:p>
          <w:p w14:paraId="328062FA" w14:textId="1F23A5A4"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Во избежание дополнительной финансовой нагрузки, Общество не подготавливает нефинансовый</w:t>
            </w:r>
            <w:r w:rsidR="007773DF" w:rsidRPr="004A2A94">
              <w:rPr>
                <w:rFonts w:ascii="Times New Roman" w:hAnsi="Times New Roman" w:cs="Times New Roman"/>
                <w:sz w:val="20"/>
                <w:szCs w:val="20"/>
              </w:rPr>
              <w:t xml:space="preserve"> отчет с привлечением </w:t>
            </w:r>
            <w:proofErr w:type="spellStart"/>
            <w:r w:rsidR="007773DF" w:rsidRPr="004A2A94">
              <w:rPr>
                <w:rFonts w:ascii="Times New Roman" w:hAnsi="Times New Roman" w:cs="Times New Roman"/>
                <w:sz w:val="20"/>
                <w:szCs w:val="20"/>
              </w:rPr>
              <w:t>сторонных</w:t>
            </w:r>
            <w:proofErr w:type="spellEnd"/>
            <w:r w:rsidR="007773DF" w:rsidRPr="004A2A94">
              <w:rPr>
                <w:rFonts w:ascii="Times New Roman" w:hAnsi="Times New Roman" w:cs="Times New Roman"/>
                <w:sz w:val="20"/>
                <w:szCs w:val="20"/>
              </w:rPr>
              <w:t xml:space="preserve"> </w:t>
            </w:r>
            <w:r w:rsidRPr="004A2A94">
              <w:rPr>
                <w:rFonts w:ascii="Times New Roman" w:hAnsi="Times New Roman" w:cs="Times New Roman"/>
                <w:sz w:val="20"/>
                <w:szCs w:val="20"/>
              </w:rPr>
              <w:t xml:space="preserve">консультантов. </w:t>
            </w:r>
          </w:p>
          <w:p w14:paraId="0261D7A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Вместе с тем, отдельные положения нефинансового отчета раскрываются в рамках годового отчета Общества (информация о социальной ответственности Общества, отсутствие нарушений по природоохранным законам и т.д.).  В долгосрочной перспективе планируется подготовка нефинансового отчета как отдельного документа.</w:t>
            </w:r>
          </w:p>
          <w:p w14:paraId="7E9A07E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p w14:paraId="762E8056" w14:textId="77777777" w:rsidR="00476A30" w:rsidRPr="004A2A94" w:rsidRDefault="00476A30" w:rsidP="00361F25">
            <w:pPr>
              <w:rPr>
                <w:rFonts w:ascii="Times New Roman" w:hAnsi="Times New Roman" w:cs="Times New Roman"/>
                <w:sz w:val="20"/>
                <w:szCs w:val="20"/>
              </w:rPr>
            </w:pPr>
          </w:p>
          <w:p w14:paraId="70FE5C66" w14:textId="77777777" w:rsidR="00476A30" w:rsidRPr="004A2A94" w:rsidRDefault="00476A30" w:rsidP="00361F25">
            <w:pPr>
              <w:rPr>
                <w:rFonts w:ascii="Times New Roman" w:hAnsi="Times New Roman" w:cs="Times New Roman"/>
                <w:sz w:val="20"/>
                <w:szCs w:val="20"/>
              </w:rPr>
            </w:pPr>
          </w:p>
        </w:tc>
      </w:tr>
      <w:tr w:rsidR="00476A30" w:rsidRPr="004A2A94" w14:paraId="0E6D4E4B" w14:textId="77777777" w:rsidTr="00DF18D4">
        <w:tc>
          <w:tcPr>
            <w:tcW w:w="624" w:type="dxa"/>
          </w:tcPr>
          <w:p w14:paraId="4B31C99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6.2.3</w:t>
            </w:r>
          </w:p>
        </w:tc>
        <w:tc>
          <w:tcPr>
            <w:tcW w:w="2493" w:type="dxa"/>
          </w:tcPr>
          <w:p w14:paraId="5010138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Годовой отчет, являясь одним из наиболее важных инструментов информационного взаимодействия с акционерами и другими заинтересованными сторонами, содержит информацию, позволяющую оценить итоги деятельности общества за год</w:t>
            </w:r>
          </w:p>
        </w:tc>
        <w:tc>
          <w:tcPr>
            <w:tcW w:w="2494" w:type="dxa"/>
          </w:tcPr>
          <w:p w14:paraId="13CA022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Годовой отчет общества содержит информацию о результатах оценки комитетом по аудиту эффективности процесса проведения внешнего и внутреннего аудита.</w:t>
            </w:r>
          </w:p>
          <w:p w14:paraId="47C253E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Годовой отчет общества содержит сведения о политике общества в области охраны окружающей среды, социальной политике общества</w:t>
            </w:r>
          </w:p>
        </w:tc>
        <w:tc>
          <w:tcPr>
            <w:tcW w:w="1902" w:type="dxa"/>
          </w:tcPr>
          <w:p w14:paraId="0519EA2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4E38080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56998B3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5B7E115F" w14:textId="77777777" w:rsidR="00476A30" w:rsidRPr="004A2A94" w:rsidRDefault="00476A30" w:rsidP="00361F25">
            <w:pPr>
              <w:rPr>
                <w:rFonts w:ascii="Times New Roman" w:hAnsi="Times New Roman" w:cs="Times New Roman"/>
                <w:sz w:val="20"/>
                <w:szCs w:val="20"/>
              </w:rPr>
            </w:pPr>
          </w:p>
        </w:tc>
      </w:tr>
      <w:tr w:rsidR="00476A30" w:rsidRPr="004A2A94" w14:paraId="17A199F7" w14:textId="77777777" w:rsidTr="00DF18D4">
        <w:tc>
          <w:tcPr>
            <w:tcW w:w="624" w:type="dxa"/>
          </w:tcPr>
          <w:p w14:paraId="1261527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6.3</w:t>
            </w:r>
          </w:p>
        </w:tc>
        <w:tc>
          <w:tcPr>
            <w:tcW w:w="10433" w:type="dxa"/>
            <w:gridSpan w:val="4"/>
          </w:tcPr>
          <w:p w14:paraId="3AA6449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Общество предоставляет информацию и документы по запросам акционеров в соответствии с принципами равнодоступности и необременительности</w:t>
            </w:r>
          </w:p>
        </w:tc>
      </w:tr>
      <w:tr w:rsidR="00476A30" w:rsidRPr="004A2A94" w14:paraId="21E535C6" w14:textId="77777777" w:rsidTr="00DF18D4">
        <w:tc>
          <w:tcPr>
            <w:tcW w:w="624" w:type="dxa"/>
          </w:tcPr>
          <w:p w14:paraId="2D9C550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6.3.1</w:t>
            </w:r>
          </w:p>
        </w:tc>
        <w:tc>
          <w:tcPr>
            <w:tcW w:w="2493" w:type="dxa"/>
          </w:tcPr>
          <w:p w14:paraId="61778FA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Реализация акционерами права на доступ к документам и информации общества не сопряжена с неоправданными сложностями</w:t>
            </w:r>
          </w:p>
        </w:tc>
        <w:tc>
          <w:tcPr>
            <w:tcW w:w="2494" w:type="dxa"/>
          </w:tcPr>
          <w:p w14:paraId="42CF529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информационной политике (внутренних документах, определяющих информационную политику) общества определен необременительный порядок предоставления по запросам акционеров доступа к информации и документам общества.</w:t>
            </w:r>
          </w:p>
          <w:p w14:paraId="26A0189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В информационной политике (внутренних документах, определяющих информационную политику) содержатся положения, предусматривающие, что в случае поступления запроса акционера о предоставлении информации о подконтрольных обществу организациях общество предпринимает необходимые усилия для получения такой информации у соответствующих подконтрольных обществу организаций</w:t>
            </w:r>
          </w:p>
        </w:tc>
        <w:tc>
          <w:tcPr>
            <w:tcW w:w="1902" w:type="dxa"/>
          </w:tcPr>
          <w:p w14:paraId="66DB1E8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соблюдается</w:t>
            </w:r>
          </w:p>
          <w:p w14:paraId="7F2E450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2D1B1BA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04007DC2" w14:textId="77777777" w:rsidR="00476A30" w:rsidRPr="004A2A94" w:rsidRDefault="00476A30" w:rsidP="00361F25">
            <w:pPr>
              <w:rPr>
                <w:rFonts w:ascii="Times New Roman" w:hAnsi="Times New Roman" w:cs="Times New Roman"/>
                <w:sz w:val="20"/>
                <w:szCs w:val="20"/>
              </w:rPr>
            </w:pPr>
          </w:p>
        </w:tc>
      </w:tr>
      <w:tr w:rsidR="00476A30" w:rsidRPr="004A2A94" w14:paraId="1D84D115" w14:textId="77777777" w:rsidTr="00DF18D4">
        <w:tc>
          <w:tcPr>
            <w:tcW w:w="624" w:type="dxa"/>
          </w:tcPr>
          <w:p w14:paraId="714CAC8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6.3.2</w:t>
            </w:r>
          </w:p>
        </w:tc>
        <w:tc>
          <w:tcPr>
            <w:tcW w:w="2493" w:type="dxa"/>
          </w:tcPr>
          <w:p w14:paraId="2584328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При предоставлении обществом информации акционерам обеспечивается разумный баланс между интересами конкретных акционеров и интересами самого общества, заинтересованного в сохранении конфиденциальности важной коммерческой информации, которая может оказать существенное влияние на его конкурентоспособность</w:t>
            </w:r>
          </w:p>
        </w:tc>
        <w:tc>
          <w:tcPr>
            <w:tcW w:w="2494" w:type="dxa"/>
          </w:tcPr>
          <w:p w14:paraId="5B9248D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течение отчетного периода общество не отказывало в удовлетворении запросов акционеров о предоставлении информации либо такие отказы были обоснованными.</w:t>
            </w:r>
          </w:p>
          <w:p w14:paraId="16005E7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2. В случаях, определенных информационной политикой общества, акционеры предупреждаются о конфиденциальном характере информации и принимают на себя </w:t>
            </w:r>
            <w:r w:rsidRPr="004A2A94">
              <w:rPr>
                <w:rFonts w:ascii="Times New Roman" w:hAnsi="Times New Roman" w:cs="Times New Roman"/>
                <w:sz w:val="20"/>
                <w:szCs w:val="20"/>
              </w:rPr>
              <w:lastRenderedPageBreak/>
              <w:t>обязанность по сохранению ее конфиденциальности</w:t>
            </w:r>
          </w:p>
        </w:tc>
        <w:tc>
          <w:tcPr>
            <w:tcW w:w="1902" w:type="dxa"/>
          </w:tcPr>
          <w:p w14:paraId="2735656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sym w:font="Wingdings 2" w:char="F052"/>
            </w:r>
            <w:r w:rsidRPr="004A2A94">
              <w:rPr>
                <w:rFonts w:ascii="Times New Roman" w:hAnsi="Times New Roman" w:cs="Times New Roman"/>
                <w:sz w:val="20"/>
                <w:szCs w:val="20"/>
              </w:rPr>
              <w:t xml:space="preserve"> соблюдается</w:t>
            </w:r>
          </w:p>
          <w:p w14:paraId="467F2C2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17CCCB6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26A4DB7B" w14:textId="77777777" w:rsidR="00476A30" w:rsidRPr="004A2A94" w:rsidRDefault="00476A30" w:rsidP="00361F25">
            <w:pPr>
              <w:rPr>
                <w:rFonts w:ascii="Times New Roman" w:hAnsi="Times New Roman" w:cs="Times New Roman"/>
                <w:sz w:val="20"/>
                <w:szCs w:val="20"/>
              </w:rPr>
            </w:pPr>
          </w:p>
        </w:tc>
      </w:tr>
      <w:tr w:rsidR="00476A30" w:rsidRPr="004A2A94" w14:paraId="01F52FC9" w14:textId="77777777" w:rsidTr="00DF18D4">
        <w:tc>
          <w:tcPr>
            <w:tcW w:w="624" w:type="dxa"/>
          </w:tcPr>
          <w:p w14:paraId="0B55CC7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7.1</w:t>
            </w:r>
          </w:p>
        </w:tc>
        <w:tc>
          <w:tcPr>
            <w:tcW w:w="10433" w:type="dxa"/>
            <w:gridSpan w:val="4"/>
          </w:tcPr>
          <w:p w14:paraId="7592207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Действия, которые в значительной степени влияют или могут повлиять на структуру акционерного капитала и финансовое состояние общества и, соответственно, на положение акционеров (существенные корпоративные действия), осуществляются на справедливых условиях, обеспечивающих соблюдение прав и интересов акционеров, а также иных заинтересованных сторон</w:t>
            </w:r>
          </w:p>
        </w:tc>
      </w:tr>
      <w:tr w:rsidR="00476A30" w:rsidRPr="004A2A94" w14:paraId="0517068C" w14:textId="77777777" w:rsidTr="00DF18D4">
        <w:tc>
          <w:tcPr>
            <w:tcW w:w="624" w:type="dxa"/>
          </w:tcPr>
          <w:p w14:paraId="3636D38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7.1.1</w:t>
            </w:r>
          </w:p>
        </w:tc>
        <w:tc>
          <w:tcPr>
            <w:tcW w:w="2493" w:type="dxa"/>
          </w:tcPr>
          <w:p w14:paraId="705D29D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Существенными корпоративными действиями признаются реорганизация общества, приобретение 30 и более процентов голосующих акций общества (поглощение), совершение обществом существенных сделок, увеличение или уменьшение уставного капитала общества, осуществление листинга и </w:t>
            </w:r>
            <w:proofErr w:type="spellStart"/>
            <w:r w:rsidRPr="004A2A94">
              <w:rPr>
                <w:rFonts w:ascii="Times New Roman" w:hAnsi="Times New Roman" w:cs="Times New Roman"/>
                <w:sz w:val="20"/>
                <w:szCs w:val="20"/>
              </w:rPr>
              <w:t>делистинга</w:t>
            </w:r>
            <w:proofErr w:type="spellEnd"/>
            <w:r w:rsidRPr="004A2A94">
              <w:rPr>
                <w:rFonts w:ascii="Times New Roman" w:hAnsi="Times New Roman" w:cs="Times New Roman"/>
                <w:sz w:val="20"/>
                <w:szCs w:val="20"/>
              </w:rPr>
              <w:t xml:space="preserve"> акций общества, а также иные действия, которые могут привести к существенному изменению прав акционеров или нарушению их интересов. Уставом общества определен перечень (критерии) сделок или иных действий, являющихся существенными корпоративными действиями, и такие действия отнесены к компетенции совета директоров общества</w:t>
            </w:r>
          </w:p>
        </w:tc>
        <w:tc>
          <w:tcPr>
            <w:tcW w:w="2494" w:type="dxa"/>
          </w:tcPr>
          <w:p w14:paraId="411B51D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Уставом общества определен перечень (критерии) сделок или иных действий, являющихся существенными корпоративными действиями. Принятие решений в отношении существенных корпоративных действий уставом общества отнесено к компетенции совета директоров. В тех случаях, когда осуществление данных корпоративных действий прямо отнесено законодательством к компетенции общего собрания акционеров, совет директоров предоставляет акционерам соответствующие рекомендации</w:t>
            </w:r>
          </w:p>
        </w:tc>
        <w:tc>
          <w:tcPr>
            <w:tcW w:w="1902" w:type="dxa"/>
          </w:tcPr>
          <w:p w14:paraId="501F36B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5882D84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2EAF244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100FC2D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Частично соблюдается.</w:t>
            </w:r>
          </w:p>
          <w:p w14:paraId="47B3508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 Уставе Общества отсутствует перечень (критерии) сделок или иных действий, являющихся существенными корпоративными действиями. </w:t>
            </w:r>
          </w:p>
          <w:p w14:paraId="4526413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Обществом признаются существенными корпоративные действия, признаваемые таковые в соответствии с действующим законодательством. </w:t>
            </w:r>
          </w:p>
          <w:p w14:paraId="67A178F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p w14:paraId="38AB1B63" w14:textId="77777777" w:rsidR="00476A30" w:rsidRPr="004A2A94" w:rsidRDefault="00476A30" w:rsidP="00361F25">
            <w:pPr>
              <w:rPr>
                <w:rFonts w:ascii="Times New Roman" w:hAnsi="Times New Roman" w:cs="Times New Roman"/>
                <w:sz w:val="20"/>
                <w:szCs w:val="20"/>
              </w:rPr>
            </w:pPr>
          </w:p>
          <w:p w14:paraId="17467584" w14:textId="77777777" w:rsidR="00476A30" w:rsidRPr="004A2A94" w:rsidRDefault="00476A30" w:rsidP="00361F25">
            <w:pPr>
              <w:rPr>
                <w:rFonts w:ascii="Times New Roman" w:hAnsi="Times New Roman" w:cs="Times New Roman"/>
                <w:sz w:val="20"/>
                <w:szCs w:val="20"/>
              </w:rPr>
            </w:pPr>
          </w:p>
        </w:tc>
      </w:tr>
      <w:tr w:rsidR="00476A30" w:rsidRPr="004A2A94" w14:paraId="59CAAC78" w14:textId="77777777" w:rsidTr="00DF18D4">
        <w:tc>
          <w:tcPr>
            <w:tcW w:w="624" w:type="dxa"/>
          </w:tcPr>
          <w:p w14:paraId="5F62E82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7.1.2</w:t>
            </w:r>
          </w:p>
        </w:tc>
        <w:tc>
          <w:tcPr>
            <w:tcW w:w="2493" w:type="dxa"/>
          </w:tcPr>
          <w:p w14:paraId="7071CC7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Совет директоров играет ключевую роль в принятии решений или выработке рекомендаций в отношении существенных корпоративных действий, совет директоров опирается на позицию независимых директоров общества</w:t>
            </w:r>
          </w:p>
        </w:tc>
        <w:tc>
          <w:tcPr>
            <w:tcW w:w="2494" w:type="dxa"/>
          </w:tcPr>
          <w:p w14:paraId="58BE651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 обществе предусмотрена процедура, в соответствии с которой независимые директора заявляют о своей позиции по существенным корпоративным действиям до их одобрения</w:t>
            </w:r>
          </w:p>
        </w:tc>
        <w:tc>
          <w:tcPr>
            <w:tcW w:w="1902" w:type="dxa"/>
          </w:tcPr>
          <w:p w14:paraId="1B3A396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23B8971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7B88CDB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4A49554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Частично соблюдается.</w:t>
            </w:r>
          </w:p>
          <w:p w14:paraId="7A585BA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 отчетном периоде отсутствуют члены Совета директоров Общества, которых можно признать независимыми.</w:t>
            </w:r>
          </w:p>
          <w:p w14:paraId="2AC1FD7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p w14:paraId="6F25EE1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Вместе с тем, Совет директоров учитывает позицию независимых директоров Общества при принятии решений, однако решения принимаются путем голосования, при котором каждый член Совета директоров имеет 1 голос.</w:t>
            </w:r>
          </w:p>
          <w:p w14:paraId="1D2BA7B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Кроме того, в соответствии с Положением о Совете директоров Общества члены Совета директоров вправе направить Корпоративному</w:t>
            </w:r>
          </w:p>
          <w:p w14:paraId="2ECF17A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секретарю особое мнение, которое подлежит приобщению к протоколу заседания.</w:t>
            </w:r>
          </w:p>
        </w:tc>
      </w:tr>
      <w:tr w:rsidR="00476A30" w:rsidRPr="004A2A94" w14:paraId="43DD02E7" w14:textId="77777777" w:rsidTr="00DF18D4">
        <w:tc>
          <w:tcPr>
            <w:tcW w:w="624" w:type="dxa"/>
          </w:tcPr>
          <w:p w14:paraId="4F4752C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7.1.3</w:t>
            </w:r>
          </w:p>
        </w:tc>
        <w:tc>
          <w:tcPr>
            <w:tcW w:w="2493" w:type="dxa"/>
          </w:tcPr>
          <w:p w14:paraId="7E3F9EA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При совершении существенных корпоративных действий, затрагивающих права и законные интересы акционеров, обеспечиваются равные условия для всех акционеров общества, а при недостаточности предусмотренных законодательством механизмов, направленных на защиту прав акционеров, - дополнительные меры, защищающие права и законные интересы акционеров общества.</w:t>
            </w:r>
          </w:p>
          <w:p w14:paraId="69B6E20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При этом общество руководствуется не только соблюдением формальных требований законодательства, но и принципами корпоративного управления, изложенными в </w:t>
            </w:r>
            <w:hyperlink r:id="rId32" w:history="1">
              <w:r w:rsidRPr="004A2A94">
                <w:rPr>
                  <w:rStyle w:val="ab"/>
                  <w:rFonts w:ascii="Times New Roman" w:hAnsi="Times New Roman" w:cs="Times New Roman"/>
                  <w:sz w:val="20"/>
                  <w:szCs w:val="20"/>
                </w:rPr>
                <w:t>Кодексе</w:t>
              </w:r>
            </w:hyperlink>
          </w:p>
        </w:tc>
        <w:tc>
          <w:tcPr>
            <w:tcW w:w="2494" w:type="dxa"/>
          </w:tcPr>
          <w:p w14:paraId="280B2E7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Уставом общества с учетом особенностей его деятельности к компетенции совета директоров отнесено одобрение, помимо предусмотренных законодательством, иных сделок, имеющих существенное значение для общества.</w:t>
            </w:r>
          </w:p>
          <w:p w14:paraId="500377D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В течение отчетного периода все существенные корпоративные действия проходили процедуру одобрения до их осуществления</w:t>
            </w:r>
          </w:p>
        </w:tc>
        <w:tc>
          <w:tcPr>
            <w:tcW w:w="1902" w:type="dxa"/>
          </w:tcPr>
          <w:p w14:paraId="3018FAF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4960FF1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частично соблюдается</w:t>
            </w:r>
          </w:p>
          <w:p w14:paraId="29261C7F"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не соблюдается</w:t>
            </w:r>
          </w:p>
        </w:tc>
        <w:tc>
          <w:tcPr>
            <w:tcW w:w="3544" w:type="dxa"/>
          </w:tcPr>
          <w:p w14:paraId="36200E8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Не соблюдается.</w:t>
            </w:r>
          </w:p>
          <w:p w14:paraId="06D9209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Общество руководствуется требованиями законодательства, специальных норм Уставом Общества не предусмотрено.</w:t>
            </w:r>
          </w:p>
          <w:p w14:paraId="52C3FD66"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Соблюдается.</w:t>
            </w:r>
          </w:p>
        </w:tc>
      </w:tr>
      <w:tr w:rsidR="00476A30" w:rsidRPr="004A2A94" w14:paraId="58C2C6BD" w14:textId="77777777" w:rsidTr="00DF18D4">
        <w:tc>
          <w:tcPr>
            <w:tcW w:w="624" w:type="dxa"/>
          </w:tcPr>
          <w:p w14:paraId="10C5316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7.2</w:t>
            </w:r>
          </w:p>
        </w:tc>
        <w:tc>
          <w:tcPr>
            <w:tcW w:w="10433" w:type="dxa"/>
            <w:gridSpan w:val="4"/>
          </w:tcPr>
          <w:p w14:paraId="780451CB"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Общество обеспечивает такой порядок совершения существенных корпоративных действий, который позволяет акционерам своевременно получать полную информацию о таких действиях, обеспечивает им возможность влиять на совершение таких действий и гарантирует соблюдение и адекватный уровень защиты их прав при совершении таких действий</w:t>
            </w:r>
          </w:p>
        </w:tc>
      </w:tr>
      <w:tr w:rsidR="00476A30" w:rsidRPr="004A2A94" w14:paraId="60EF1C60" w14:textId="77777777" w:rsidTr="00DF18D4">
        <w:tc>
          <w:tcPr>
            <w:tcW w:w="624" w:type="dxa"/>
          </w:tcPr>
          <w:p w14:paraId="434F336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7.2.1</w:t>
            </w:r>
          </w:p>
        </w:tc>
        <w:tc>
          <w:tcPr>
            <w:tcW w:w="2493" w:type="dxa"/>
          </w:tcPr>
          <w:p w14:paraId="5072C73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Информация о совершении существенных корпоративных действий раскрывается с объяснением причин, </w:t>
            </w:r>
            <w:r w:rsidRPr="004A2A94">
              <w:rPr>
                <w:rFonts w:ascii="Times New Roman" w:hAnsi="Times New Roman" w:cs="Times New Roman"/>
                <w:sz w:val="20"/>
                <w:szCs w:val="20"/>
              </w:rPr>
              <w:lastRenderedPageBreak/>
              <w:t>условий и последствий совершения таких действий</w:t>
            </w:r>
          </w:p>
        </w:tc>
        <w:tc>
          <w:tcPr>
            <w:tcW w:w="2494" w:type="dxa"/>
          </w:tcPr>
          <w:p w14:paraId="5E522F1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t xml:space="preserve">1. В случае, если обществом в течение отчетного периода совершались существенные </w:t>
            </w:r>
            <w:r w:rsidRPr="004A2A94">
              <w:rPr>
                <w:rFonts w:ascii="Times New Roman" w:hAnsi="Times New Roman" w:cs="Times New Roman"/>
                <w:sz w:val="20"/>
                <w:szCs w:val="20"/>
              </w:rPr>
              <w:lastRenderedPageBreak/>
              <w:t>корпоративные действия, общество своевременно и детально раскрывало информацию о таких действиях, в том числе о причинах, условиях совершения действий и последствиях таких действий для акционеров</w:t>
            </w:r>
          </w:p>
        </w:tc>
        <w:tc>
          <w:tcPr>
            <w:tcW w:w="1902" w:type="dxa"/>
          </w:tcPr>
          <w:p w14:paraId="11E4C36C"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sym w:font="Wingdings 2" w:char="F052"/>
            </w:r>
            <w:r w:rsidRPr="004A2A94">
              <w:rPr>
                <w:rFonts w:ascii="Times New Roman" w:hAnsi="Times New Roman" w:cs="Times New Roman"/>
                <w:sz w:val="20"/>
                <w:szCs w:val="20"/>
              </w:rPr>
              <w:t xml:space="preserve"> соблюдается</w:t>
            </w:r>
          </w:p>
          <w:p w14:paraId="1029BFB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2CAC4272"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lastRenderedPageBreak/>
              <w:sym w:font="Wingdings 2" w:char="F0A3"/>
            </w:r>
            <w:r w:rsidRPr="004A2A94">
              <w:rPr>
                <w:rFonts w:ascii="Times New Roman" w:hAnsi="Times New Roman" w:cs="Times New Roman"/>
                <w:sz w:val="20"/>
                <w:szCs w:val="20"/>
              </w:rPr>
              <w:t xml:space="preserve"> не соблюдается</w:t>
            </w:r>
          </w:p>
        </w:tc>
        <w:tc>
          <w:tcPr>
            <w:tcW w:w="3544" w:type="dxa"/>
          </w:tcPr>
          <w:p w14:paraId="677DD206" w14:textId="77777777" w:rsidR="00476A30" w:rsidRPr="004A2A94" w:rsidRDefault="00476A30" w:rsidP="00361F25">
            <w:pPr>
              <w:rPr>
                <w:rFonts w:ascii="Times New Roman" w:hAnsi="Times New Roman" w:cs="Times New Roman"/>
                <w:sz w:val="20"/>
                <w:szCs w:val="20"/>
              </w:rPr>
            </w:pPr>
          </w:p>
        </w:tc>
      </w:tr>
      <w:tr w:rsidR="00476A30" w:rsidRPr="004A2A94" w14:paraId="72AAE145" w14:textId="77777777" w:rsidTr="00DF18D4">
        <w:tc>
          <w:tcPr>
            <w:tcW w:w="624" w:type="dxa"/>
          </w:tcPr>
          <w:p w14:paraId="502073CE"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7.2.2</w:t>
            </w:r>
          </w:p>
        </w:tc>
        <w:tc>
          <w:tcPr>
            <w:tcW w:w="2493" w:type="dxa"/>
          </w:tcPr>
          <w:p w14:paraId="08077304"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Правила и процедуры, связанные с осуществлением обществом существенных корпоративных действий, закреплены во внутренних документах общества</w:t>
            </w:r>
          </w:p>
        </w:tc>
        <w:tc>
          <w:tcPr>
            <w:tcW w:w="2494" w:type="dxa"/>
          </w:tcPr>
          <w:p w14:paraId="20D4176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1. Во внутренних документах общества определены случаи и порядок привлечения оценщика для определения стоимости имущества, отчуждаемого или приобретаемого по крупной сделке или сделке с заинтересованностью.</w:t>
            </w:r>
          </w:p>
          <w:p w14:paraId="03919D3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2. Внутренние документы общества предусматривают процедуру привлечения оценщика для оценки стоимости приобретения и выкупа акций общества.</w:t>
            </w:r>
          </w:p>
          <w:p w14:paraId="0447EFB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3. При отсутствии формальной заинтересованности члена совета директоров,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 в сделках общества, но при наличии конфликта интересов или иной их фактической заинтересованности, внутренними документами общества предусмотрено, что такие лица не принимают участия в голосовании по вопросу одобрения такой сделки</w:t>
            </w:r>
          </w:p>
        </w:tc>
        <w:tc>
          <w:tcPr>
            <w:tcW w:w="1902" w:type="dxa"/>
          </w:tcPr>
          <w:p w14:paraId="56C3F89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соблюдается</w:t>
            </w:r>
          </w:p>
          <w:p w14:paraId="372408F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A3"/>
            </w:r>
            <w:r w:rsidRPr="004A2A94">
              <w:rPr>
                <w:rFonts w:ascii="Times New Roman" w:hAnsi="Times New Roman" w:cs="Times New Roman"/>
                <w:sz w:val="20"/>
                <w:szCs w:val="20"/>
              </w:rPr>
              <w:t xml:space="preserve"> частично соблюдается</w:t>
            </w:r>
          </w:p>
          <w:p w14:paraId="7C79360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sym w:font="Wingdings 2" w:char="F052"/>
            </w:r>
            <w:r w:rsidRPr="004A2A94">
              <w:rPr>
                <w:rFonts w:ascii="Times New Roman" w:hAnsi="Times New Roman" w:cs="Times New Roman"/>
                <w:sz w:val="20"/>
                <w:szCs w:val="20"/>
              </w:rPr>
              <w:t xml:space="preserve"> не соблюдается</w:t>
            </w:r>
          </w:p>
        </w:tc>
        <w:tc>
          <w:tcPr>
            <w:tcW w:w="3544" w:type="dxa"/>
          </w:tcPr>
          <w:p w14:paraId="511AE19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1. Не соблюдается. </w:t>
            </w:r>
          </w:p>
          <w:p w14:paraId="0F4D5478"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К компетенции Совета директоров относится определение цены (денежной оценки) имущества, цены размещения и выкупа эмиссионных ценных бумаг в случаях, предусмотренных Федеральным законом «Об акционерных обществах».</w:t>
            </w:r>
          </w:p>
          <w:p w14:paraId="24AE47A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 остальных случаях проводится маркетинговое исследование рынка с целью подтверждения рыночной цены предмета сделки на основании внутренних процедур Общества. </w:t>
            </w:r>
          </w:p>
          <w:p w14:paraId="4D0087A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p w14:paraId="2860AFF1"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2. Не соблюдается. </w:t>
            </w:r>
          </w:p>
          <w:p w14:paraId="204A72B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Внутренние документы Общества частично предусматривают процедуру привлечения оценщика для оценки стоимости приобретения и выкупа акций Общества.</w:t>
            </w:r>
          </w:p>
          <w:p w14:paraId="631F98D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Определение цены выкупа акций осуществляется с </w:t>
            </w:r>
          </w:p>
          <w:p w14:paraId="4E3853F0"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привлечением независимого оценщика. В случае приобретения Обществом собственных акций решение о целесообразности привлечения независимого оценщика будет приниматься в каждом конкретном случае отдельно. </w:t>
            </w:r>
          </w:p>
          <w:p w14:paraId="61F90F7A"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w:t>
            </w:r>
            <w:r w:rsidRPr="004A2A94">
              <w:rPr>
                <w:rFonts w:ascii="Times New Roman" w:hAnsi="Times New Roman" w:cs="Times New Roman"/>
                <w:sz w:val="20"/>
                <w:szCs w:val="20"/>
              </w:rPr>
              <w:lastRenderedPageBreak/>
              <w:t>планирует достигнуть соблюдения положения.</w:t>
            </w:r>
          </w:p>
          <w:p w14:paraId="2AD3ADBD"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3. Не соблюдается. </w:t>
            </w:r>
          </w:p>
          <w:p w14:paraId="15BCED27"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Внутренние документы Общества не предусматривают расширенный </w:t>
            </w:r>
          </w:p>
          <w:p w14:paraId="0BE29B35"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перечень оснований, по которым члены Совета директоров, Генеральный директор или контролирующее лицо Общества, признаются заинтересованными в совершении сделок при наличии конфликта интересов или иной их фактической заинтересованности. Одобрение сделок, в совершении которых имеется заинтересованность, осуществляется в соответствии с </w:t>
            </w:r>
          </w:p>
          <w:p w14:paraId="0F68EFE9"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 xml:space="preserve">Федеральным законом «Об акционерных обществах». </w:t>
            </w:r>
          </w:p>
          <w:p w14:paraId="47C88533" w14:textId="77777777" w:rsidR="00476A30" w:rsidRPr="004A2A94" w:rsidRDefault="00476A30" w:rsidP="00361F25">
            <w:pPr>
              <w:rPr>
                <w:rFonts w:ascii="Times New Roman" w:hAnsi="Times New Roman" w:cs="Times New Roman"/>
                <w:sz w:val="20"/>
                <w:szCs w:val="20"/>
              </w:rPr>
            </w:pPr>
            <w:r w:rsidRPr="004A2A94">
              <w:rPr>
                <w:rFonts w:ascii="Times New Roman" w:hAnsi="Times New Roman" w:cs="Times New Roman"/>
                <w:sz w:val="20"/>
                <w:szCs w:val="20"/>
              </w:rPr>
              <w:t>Указанное несоответствие положению Кодекса корпоративного управления является ограниченным во времени, однако на данном этапе Общество не может определить дату, когда планирует достигнуть соблюдения положения.</w:t>
            </w:r>
          </w:p>
        </w:tc>
      </w:tr>
    </w:tbl>
    <w:p w14:paraId="1BA2373E" w14:textId="2E029532" w:rsidR="00B7091D" w:rsidRPr="004A2A94" w:rsidRDefault="00B7091D">
      <w:pPr>
        <w:rPr>
          <w:rFonts w:ascii="Times New Roman" w:eastAsiaTheme="majorEastAsia" w:hAnsi="Times New Roman" w:cs="Times New Roman"/>
          <w:b/>
          <w:bCs/>
          <w:color w:val="000000" w:themeColor="text1"/>
          <w:sz w:val="24"/>
          <w:szCs w:val="28"/>
        </w:rPr>
      </w:pPr>
      <w:r w:rsidRPr="004A2A94">
        <w:rPr>
          <w:rFonts w:ascii="Times New Roman" w:hAnsi="Times New Roman" w:cs="Times New Roman"/>
        </w:rPr>
        <w:lastRenderedPageBreak/>
        <w:br w:type="page"/>
      </w:r>
      <w:bookmarkStart w:id="60" w:name="_Toc195873085"/>
      <w:bookmarkEnd w:id="54"/>
    </w:p>
    <w:p w14:paraId="63969D7E" w14:textId="0ED47342" w:rsidR="00442F8D" w:rsidRPr="004A2A94" w:rsidRDefault="00F62A95" w:rsidP="00F12C4C">
      <w:pPr>
        <w:pStyle w:val="1"/>
        <w:rPr>
          <w:rFonts w:cs="Times New Roman"/>
        </w:rPr>
      </w:pPr>
      <w:bookmarkStart w:id="61" w:name="_Hlk224221209"/>
      <w:r w:rsidRPr="004A2A94">
        <w:rPr>
          <w:rFonts w:cs="Times New Roman"/>
        </w:rPr>
        <w:lastRenderedPageBreak/>
        <w:t xml:space="preserve"> </w:t>
      </w:r>
      <w:bookmarkStart w:id="62" w:name="_Toc230974180"/>
      <w:r w:rsidR="0042517C" w:rsidRPr="004A2A94">
        <w:rPr>
          <w:rFonts w:cs="Times New Roman"/>
        </w:rPr>
        <w:t>ОПИСАНИЕ ОСНОВНЫХ ФАКТОРОВ РИСКА, СВЯЗАННЫХ С ДЕЯТЕЛЬНОСТЬЮ ОБЩЕСТВА</w:t>
      </w:r>
      <w:bookmarkEnd w:id="62"/>
      <w:r w:rsidR="0042517C" w:rsidRPr="004A2A94">
        <w:rPr>
          <w:rFonts w:cs="Times New Roman"/>
        </w:rPr>
        <w:t xml:space="preserve">  </w:t>
      </w:r>
      <w:r w:rsidRPr="004A2A94">
        <w:rPr>
          <w:rFonts w:cs="Times New Roman"/>
        </w:rPr>
        <w:t xml:space="preserve">                                                                                                                                                                                 </w:t>
      </w:r>
      <w:bookmarkEnd w:id="60"/>
    </w:p>
    <w:p w14:paraId="2424C9A2" w14:textId="77777777" w:rsidR="00442F8D" w:rsidRPr="004A2A94" w:rsidRDefault="00442F8D" w:rsidP="003A1083">
      <w:pPr>
        <w:spacing w:after="60" w:line="276" w:lineRule="auto"/>
        <w:jc w:val="both"/>
        <w:rPr>
          <w:rFonts w:ascii="Times New Roman" w:hAnsi="Times New Roman" w:cs="Times New Roman"/>
          <w:sz w:val="24"/>
          <w:szCs w:val="24"/>
        </w:rPr>
      </w:pPr>
    </w:p>
    <w:p w14:paraId="09495F3D"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Негативное влияние на финансово-хозяйственную деятельность и финансовое положение Группы могут оказывать следующие риски: </w:t>
      </w:r>
    </w:p>
    <w:p w14:paraId="5ED7595C" w14:textId="77777777" w:rsidR="0042517C" w:rsidRPr="004A2A94" w:rsidRDefault="0042517C" w:rsidP="0042517C">
      <w:pPr>
        <w:pStyle w:val="ad"/>
        <w:numPr>
          <w:ilvl w:val="0"/>
          <w:numId w:val="30"/>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отраслевые риски; </w:t>
      </w:r>
    </w:p>
    <w:p w14:paraId="068C1317" w14:textId="77777777" w:rsidR="0042517C" w:rsidRPr="004A2A94" w:rsidRDefault="0042517C" w:rsidP="0042517C">
      <w:pPr>
        <w:pStyle w:val="ad"/>
        <w:numPr>
          <w:ilvl w:val="0"/>
          <w:numId w:val="30"/>
        </w:numPr>
        <w:spacing w:after="60" w:line="276" w:lineRule="auto"/>
        <w:jc w:val="both"/>
        <w:rPr>
          <w:rFonts w:ascii="Times New Roman" w:hAnsi="Times New Roman" w:cs="Times New Roman"/>
          <w:sz w:val="24"/>
          <w:szCs w:val="24"/>
        </w:rPr>
      </w:pPr>
      <w:proofErr w:type="spellStart"/>
      <w:r w:rsidRPr="004A2A94">
        <w:rPr>
          <w:rFonts w:ascii="Times New Roman" w:hAnsi="Times New Roman" w:cs="Times New Roman"/>
          <w:sz w:val="24"/>
          <w:szCs w:val="24"/>
        </w:rPr>
        <w:t>страновые</w:t>
      </w:r>
      <w:proofErr w:type="spellEnd"/>
      <w:r w:rsidRPr="004A2A94">
        <w:rPr>
          <w:rFonts w:ascii="Times New Roman" w:hAnsi="Times New Roman" w:cs="Times New Roman"/>
          <w:sz w:val="24"/>
          <w:szCs w:val="24"/>
        </w:rPr>
        <w:t xml:space="preserve"> и региональные риски; </w:t>
      </w:r>
    </w:p>
    <w:p w14:paraId="46C505B7" w14:textId="77777777" w:rsidR="0042517C" w:rsidRPr="004A2A94" w:rsidRDefault="0042517C" w:rsidP="0042517C">
      <w:pPr>
        <w:pStyle w:val="ad"/>
        <w:numPr>
          <w:ilvl w:val="0"/>
          <w:numId w:val="30"/>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финансовые риски; </w:t>
      </w:r>
    </w:p>
    <w:p w14:paraId="0F790557" w14:textId="77777777" w:rsidR="0042517C" w:rsidRPr="004A2A94" w:rsidRDefault="0042517C" w:rsidP="0042517C">
      <w:pPr>
        <w:pStyle w:val="ad"/>
        <w:numPr>
          <w:ilvl w:val="0"/>
          <w:numId w:val="30"/>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правовые риски; </w:t>
      </w:r>
    </w:p>
    <w:p w14:paraId="30CE9580" w14:textId="77777777" w:rsidR="0042517C" w:rsidRPr="004A2A94" w:rsidRDefault="0042517C" w:rsidP="0042517C">
      <w:pPr>
        <w:pStyle w:val="ad"/>
        <w:numPr>
          <w:ilvl w:val="0"/>
          <w:numId w:val="30"/>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риск потери деловой репутации (</w:t>
      </w:r>
      <w:proofErr w:type="spellStart"/>
      <w:r w:rsidRPr="004A2A94">
        <w:rPr>
          <w:rFonts w:ascii="Times New Roman" w:hAnsi="Times New Roman" w:cs="Times New Roman"/>
          <w:sz w:val="24"/>
          <w:szCs w:val="24"/>
        </w:rPr>
        <w:t>репутационный</w:t>
      </w:r>
      <w:proofErr w:type="spellEnd"/>
      <w:r w:rsidRPr="004A2A94">
        <w:rPr>
          <w:rFonts w:ascii="Times New Roman" w:hAnsi="Times New Roman" w:cs="Times New Roman"/>
          <w:sz w:val="24"/>
          <w:szCs w:val="24"/>
        </w:rPr>
        <w:t xml:space="preserve"> риск); </w:t>
      </w:r>
    </w:p>
    <w:p w14:paraId="004A2080" w14:textId="77777777" w:rsidR="0042517C" w:rsidRPr="004A2A94" w:rsidRDefault="0042517C" w:rsidP="0042517C">
      <w:pPr>
        <w:pStyle w:val="ad"/>
        <w:numPr>
          <w:ilvl w:val="0"/>
          <w:numId w:val="30"/>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стратегический риск; </w:t>
      </w:r>
    </w:p>
    <w:p w14:paraId="36CD8F8A"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Группа не осуществляет деятельность на внешнем рынке, в этой связи вся информация в настоящем пункте относится к деятельности Группы на рынке Российской Федерации, и, соответственно, в связи с этим не приводится описание информации о рынках за пределами Российской Федерации, поскольку рисков на внешнем рынке у Группы не возникает. </w:t>
      </w:r>
    </w:p>
    <w:p w14:paraId="07086E17"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Развивающиеся рынки, в частности рынок Российской Федерации, характеризуются более высоким уровнем рисков, чем развитые рынки, включая значительные правовые, экономические и политические риски. Необходимо учитывать, что экономика Российской Федерации подвержена быстрым изменениям и что приведенная в Отчете информация может достаточно быстро устареть. </w:t>
      </w:r>
    </w:p>
    <w:p w14:paraId="697418C2"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 случае возникновения любого из описанных рисков Группа предпримет все возможные меры по ограничению их негативного влияния. Группа не может гарантировать, что действия, направленные на преодоление возникших негативных изменений, приведут к существенному изменению ситуации, при этом Группа приложит все усилия для сведения каких-либо негативных изменений к минимуму.</w:t>
      </w:r>
    </w:p>
    <w:p w14:paraId="25E6B15B" w14:textId="77777777" w:rsidR="0042517C" w:rsidRPr="004A2A94" w:rsidRDefault="0042517C" w:rsidP="0042517C">
      <w:pPr>
        <w:jc w:val="both"/>
        <w:rPr>
          <w:rFonts w:ascii="Times New Roman" w:hAnsi="Times New Roman" w:cs="Times New Roman"/>
          <w:sz w:val="24"/>
          <w:szCs w:val="24"/>
        </w:rPr>
      </w:pPr>
    </w:p>
    <w:p w14:paraId="1E2EB299" w14:textId="77777777" w:rsidR="0042517C" w:rsidRPr="004A2A94" w:rsidRDefault="0042517C" w:rsidP="0042517C">
      <w:pPr>
        <w:jc w:val="both"/>
        <w:rPr>
          <w:rFonts w:ascii="Times New Roman" w:hAnsi="Times New Roman" w:cs="Times New Roman"/>
          <w:b/>
          <w:i/>
          <w:sz w:val="24"/>
          <w:szCs w:val="24"/>
        </w:rPr>
      </w:pPr>
      <w:r w:rsidRPr="004A2A94">
        <w:rPr>
          <w:rFonts w:ascii="Times New Roman" w:hAnsi="Times New Roman" w:cs="Times New Roman"/>
          <w:b/>
          <w:i/>
          <w:sz w:val="24"/>
          <w:szCs w:val="24"/>
        </w:rPr>
        <w:t>Ключевые макроэкономические и отраслевые условия 2025 года</w:t>
      </w:r>
    </w:p>
    <w:p w14:paraId="00865673" w14:textId="77777777" w:rsidR="0042517C" w:rsidRPr="004A2A94" w:rsidRDefault="0042517C" w:rsidP="0042517C">
      <w:pPr>
        <w:jc w:val="both"/>
        <w:rPr>
          <w:rFonts w:ascii="Times New Roman" w:hAnsi="Times New Roman" w:cs="Times New Roman"/>
          <w:sz w:val="24"/>
          <w:szCs w:val="24"/>
        </w:rPr>
      </w:pPr>
      <w:r w:rsidRPr="004A2A94">
        <w:rPr>
          <w:rFonts w:ascii="Times New Roman" w:hAnsi="Times New Roman" w:cs="Times New Roman"/>
          <w:sz w:val="24"/>
          <w:szCs w:val="24"/>
        </w:rPr>
        <w:t>По данным аналитической платформы «</w:t>
      </w:r>
      <w:proofErr w:type="spellStart"/>
      <w:r w:rsidRPr="004A2A94">
        <w:rPr>
          <w:rFonts w:ascii="Times New Roman" w:hAnsi="Times New Roman" w:cs="Times New Roman"/>
          <w:sz w:val="24"/>
          <w:szCs w:val="24"/>
        </w:rPr>
        <w:t>Атракс</w:t>
      </w:r>
      <w:proofErr w:type="spellEnd"/>
      <w:r w:rsidRPr="004A2A94">
        <w:rPr>
          <w:rFonts w:ascii="Times New Roman" w:hAnsi="Times New Roman" w:cs="Times New Roman"/>
          <w:sz w:val="24"/>
          <w:szCs w:val="24"/>
        </w:rPr>
        <w:t>», общий объём грузоперевозок увеличился на 4,11% год к году, а совокупный прирост количества грузов за год составил 32,8%</w:t>
      </w:r>
      <w:r w:rsidRPr="004A2A94">
        <w:rPr>
          <w:rStyle w:val="afe"/>
          <w:rFonts w:ascii="Times New Roman" w:hAnsi="Times New Roman" w:cs="Times New Roman"/>
          <w:sz w:val="24"/>
          <w:szCs w:val="24"/>
        </w:rPr>
        <w:footnoteReference w:id="2"/>
      </w:r>
      <w:r w:rsidRPr="004A2A94">
        <w:rPr>
          <w:rFonts w:ascii="Times New Roman" w:hAnsi="Times New Roman" w:cs="Times New Roman"/>
          <w:sz w:val="24"/>
          <w:szCs w:val="24"/>
        </w:rPr>
        <w:t>. Ключевым драйвером роста стал потребительский сектор, напрямую связанный с розницей и FMCG¹. Средние ставки на перевозку грузов автотранспортом по территории России в 2025 году увеличились на 12% по сравнению с предыдущим годом, согласно индексу ATI.SU FTL, который отслеживает динамику цен по 100 наиболее востребованным маршрутам страны</w:t>
      </w:r>
      <w:r w:rsidRPr="004A2A94">
        <w:rPr>
          <w:rStyle w:val="afe"/>
          <w:rFonts w:ascii="Times New Roman" w:hAnsi="Times New Roman" w:cs="Times New Roman"/>
          <w:sz w:val="24"/>
          <w:szCs w:val="24"/>
        </w:rPr>
        <w:footnoteReference w:id="3"/>
      </w:r>
      <w:r w:rsidRPr="004A2A94">
        <w:rPr>
          <w:rFonts w:ascii="Times New Roman" w:hAnsi="Times New Roman" w:cs="Times New Roman"/>
          <w:sz w:val="24"/>
          <w:szCs w:val="24"/>
        </w:rPr>
        <w:t>. В третьем квартале цены на перевозки с полной загрузкой (FTL) прибавили 16,4%, в годовом выражении рост составил 9%</w:t>
      </w:r>
      <w:r w:rsidRPr="004A2A94">
        <w:rPr>
          <w:rStyle w:val="afe"/>
          <w:rFonts w:ascii="Times New Roman" w:hAnsi="Times New Roman" w:cs="Times New Roman"/>
          <w:sz w:val="18"/>
          <w:szCs w:val="18"/>
        </w:rPr>
        <w:footnoteReference w:id="4"/>
      </w:r>
      <w:r w:rsidRPr="004A2A94">
        <w:rPr>
          <w:rFonts w:ascii="Times New Roman" w:hAnsi="Times New Roman" w:cs="Times New Roman"/>
          <w:sz w:val="18"/>
          <w:szCs w:val="18"/>
        </w:rPr>
        <w:t>.</w:t>
      </w:r>
    </w:p>
    <w:p w14:paraId="3CAF3C77" w14:textId="77777777" w:rsidR="0042517C" w:rsidRPr="004A2A94" w:rsidRDefault="0042517C" w:rsidP="0042517C">
      <w:pPr>
        <w:jc w:val="both"/>
        <w:rPr>
          <w:rFonts w:ascii="Times New Roman" w:hAnsi="Times New Roman" w:cs="Times New Roman"/>
          <w:sz w:val="24"/>
          <w:szCs w:val="24"/>
        </w:rPr>
      </w:pPr>
      <w:r w:rsidRPr="004A2A94">
        <w:rPr>
          <w:rFonts w:ascii="Times New Roman" w:hAnsi="Times New Roman" w:cs="Times New Roman"/>
          <w:sz w:val="24"/>
          <w:szCs w:val="24"/>
        </w:rPr>
        <w:t xml:space="preserve">Однако рост тарифов лишь частично компенсировал увеличение себестоимости услуг. В первом полугодии 2025 года выручка отрасли упала на 5%, несмотря на увеличение </w:t>
      </w:r>
      <w:r w:rsidRPr="004A2A94">
        <w:rPr>
          <w:rFonts w:ascii="Times New Roman" w:hAnsi="Times New Roman" w:cs="Times New Roman"/>
          <w:sz w:val="24"/>
          <w:szCs w:val="24"/>
        </w:rPr>
        <w:lastRenderedPageBreak/>
        <w:t xml:space="preserve">физических объёмов перевозок на 3,5%. По оценкам M.A. </w:t>
      </w:r>
      <w:proofErr w:type="spellStart"/>
      <w:r w:rsidRPr="004A2A94">
        <w:rPr>
          <w:rFonts w:ascii="Times New Roman" w:hAnsi="Times New Roman" w:cs="Times New Roman"/>
          <w:sz w:val="24"/>
          <w:szCs w:val="24"/>
        </w:rPr>
        <w:t>Research</w:t>
      </w:r>
      <w:proofErr w:type="spellEnd"/>
      <w:r w:rsidRPr="004A2A94">
        <w:rPr>
          <w:rFonts w:ascii="Times New Roman" w:hAnsi="Times New Roman" w:cs="Times New Roman"/>
          <w:sz w:val="24"/>
          <w:szCs w:val="24"/>
        </w:rPr>
        <w:t>, совокупная выручка компаний в сегменте большегрузных перевозок в 2025 году составила около 2,63 трлн руб. — лишь на 1% больше, чем в 2024 году</w:t>
      </w:r>
      <w:r w:rsidRPr="004A2A94">
        <w:rPr>
          <w:rStyle w:val="afe"/>
          <w:rFonts w:ascii="Times New Roman" w:hAnsi="Times New Roman" w:cs="Times New Roman"/>
          <w:sz w:val="24"/>
          <w:szCs w:val="24"/>
        </w:rPr>
        <w:footnoteReference w:id="5"/>
      </w:r>
      <w:r w:rsidRPr="004A2A94">
        <w:rPr>
          <w:rFonts w:ascii="Times New Roman" w:hAnsi="Times New Roman" w:cs="Times New Roman"/>
          <w:sz w:val="24"/>
          <w:szCs w:val="24"/>
        </w:rPr>
        <w:t>.</w:t>
      </w:r>
    </w:p>
    <w:p w14:paraId="29AF6E09" w14:textId="3B01DC4E" w:rsidR="0042517C" w:rsidRPr="004A2A94" w:rsidRDefault="0042517C" w:rsidP="0042517C">
      <w:pPr>
        <w:jc w:val="both"/>
        <w:rPr>
          <w:rFonts w:ascii="Times New Roman" w:hAnsi="Times New Roman" w:cs="Times New Roman"/>
          <w:sz w:val="24"/>
          <w:szCs w:val="24"/>
        </w:rPr>
      </w:pPr>
      <w:r w:rsidRPr="004A2A94">
        <w:rPr>
          <w:rFonts w:ascii="Times New Roman" w:hAnsi="Times New Roman" w:cs="Times New Roman"/>
          <w:sz w:val="24"/>
          <w:szCs w:val="24"/>
        </w:rPr>
        <w:t>Наиболее сложным для отрасли стало первое полугодие: тарифы на доставку в феврале 2025 года упали почти на треть год к году, а в мае средняя ставка составляла 66 руб./км при расходах на уровне 82 руб./км</w:t>
      </w:r>
      <w:r w:rsidR="000908CA" w:rsidRPr="004A2A94">
        <w:rPr>
          <w:rStyle w:val="afe"/>
          <w:rFonts w:ascii="Times New Roman" w:hAnsi="Times New Roman" w:cs="Times New Roman"/>
          <w:sz w:val="24"/>
          <w:szCs w:val="24"/>
        </w:rPr>
        <w:footnoteReference w:id="6"/>
      </w:r>
      <w:r w:rsidRPr="004A2A94">
        <w:rPr>
          <w:rFonts w:ascii="Times New Roman" w:hAnsi="Times New Roman" w:cs="Times New Roman"/>
          <w:sz w:val="24"/>
          <w:szCs w:val="24"/>
        </w:rPr>
        <w:t>. Себестоимость перевозок за первое полугодие 2025 года увеличилась на 15% из-за подорожания горючего, обслуживания техники и зарплат водителей</w:t>
      </w:r>
      <w:r w:rsidRPr="004A2A94">
        <w:rPr>
          <w:rStyle w:val="afe"/>
          <w:rFonts w:ascii="Times New Roman" w:hAnsi="Times New Roman" w:cs="Times New Roman"/>
          <w:sz w:val="24"/>
          <w:szCs w:val="24"/>
        </w:rPr>
        <w:footnoteReference w:id="7"/>
      </w:r>
      <w:r w:rsidRPr="004A2A94">
        <w:rPr>
          <w:rFonts w:ascii="Times New Roman" w:hAnsi="Times New Roman" w:cs="Times New Roman"/>
          <w:sz w:val="24"/>
          <w:szCs w:val="24"/>
        </w:rPr>
        <w:t>.</w:t>
      </w:r>
    </w:p>
    <w:p w14:paraId="4A1D152D" w14:textId="77777777" w:rsidR="0042517C" w:rsidRPr="004A2A94" w:rsidRDefault="0042517C" w:rsidP="0042517C">
      <w:pPr>
        <w:jc w:val="both"/>
        <w:rPr>
          <w:rFonts w:ascii="Times New Roman" w:hAnsi="Times New Roman" w:cs="Times New Roman"/>
          <w:sz w:val="24"/>
          <w:szCs w:val="24"/>
        </w:rPr>
      </w:pPr>
      <w:r w:rsidRPr="004A2A94">
        <w:rPr>
          <w:rFonts w:ascii="Times New Roman" w:hAnsi="Times New Roman" w:cs="Times New Roman"/>
          <w:sz w:val="24"/>
          <w:szCs w:val="24"/>
        </w:rPr>
        <w:t>Давление на бизнес усиливала ключевая ставка ЦБ РФ, которая оставалась на уровне 21% в течение почти всей первой половины 2025 года и лишь к концу года снизилась до 16%. По данным консенсус-опроса «Известий», в феврале 2026 года рынок ожидал сохранения ключевой ставки на уровне 16%</w:t>
      </w:r>
      <w:r w:rsidRPr="004A2A94">
        <w:rPr>
          <w:rStyle w:val="afe"/>
          <w:rFonts w:ascii="Times New Roman" w:hAnsi="Times New Roman" w:cs="Times New Roman"/>
          <w:sz w:val="24"/>
          <w:szCs w:val="24"/>
        </w:rPr>
        <w:footnoteReference w:id="8"/>
      </w:r>
      <w:r w:rsidRPr="004A2A94">
        <w:rPr>
          <w:rFonts w:ascii="Times New Roman" w:hAnsi="Times New Roman" w:cs="Times New Roman"/>
          <w:sz w:val="24"/>
          <w:szCs w:val="24"/>
        </w:rPr>
        <w:t xml:space="preserve">, а 24 апреля 2026 года Банк России снизил её до 14,50%, что дает осторожную надежду на частичное восстановление отрасли. </w:t>
      </w:r>
    </w:p>
    <w:p w14:paraId="58C24B3E" w14:textId="77777777" w:rsidR="0042517C" w:rsidRPr="004A2A94" w:rsidRDefault="0042517C" w:rsidP="0042517C">
      <w:pPr>
        <w:jc w:val="both"/>
        <w:rPr>
          <w:rFonts w:ascii="Times New Roman" w:hAnsi="Times New Roman" w:cs="Times New Roman"/>
          <w:sz w:val="24"/>
          <w:szCs w:val="24"/>
        </w:rPr>
      </w:pPr>
      <w:r w:rsidRPr="004A2A94">
        <w:rPr>
          <w:rFonts w:ascii="Times New Roman" w:hAnsi="Times New Roman" w:cs="Times New Roman"/>
          <w:sz w:val="24"/>
          <w:szCs w:val="24"/>
        </w:rPr>
        <w:t xml:space="preserve">Критическая ситуация привела к тому, что, по данным </w:t>
      </w:r>
      <w:proofErr w:type="spellStart"/>
      <w:r w:rsidRPr="004A2A94">
        <w:rPr>
          <w:rFonts w:ascii="Times New Roman" w:hAnsi="Times New Roman" w:cs="Times New Roman"/>
          <w:sz w:val="24"/>
          <w:szCs w:val="24"/>
        </w:rPr>
        <w:t>Rusprofile</w:t>
      </w:r>
      <w:proofErr w:type="spellEnd"/>
      <w:r w:rsidRPr="004A2A94">
        <w:rPr>
          <w:rFonts w:ascii="Times New Roman" w:hAnsi="Times New Roman" w:cs="Times New Roman"/>
          <w:sz w:val="24"/>
          <w:szCs w:val="24"/>
        </w:rPr>
        <w:t>, почти 6,7 тыс. транспортных компаний оказались в процессе ликвидации или банкротства — подобное фиксируется впервые за 17 лет⁵. По оценкам экспертов, за первый квартал 2025 года с рынка автоперевозок ушла примерно пятая часть компаний, а ещё 30% заморозили бизнес из-за долгов и неподъёмных лизинговых платежей</w:t>
      </w:r>
      <w:r w:rsidRPr="004A2A94">
        <w:rPr>
          <w:rStyle w:val="afe"/>
          <w:rFonts w:ascii="Times New Roman" w:hAnsi="Times New Roman" w:cs="Times New Roman"/>
          <w:sz w:val="20"/>
          <w:szCs w:val="20"/>
        </w:rPr>
        <w:footnoteReference w:id="9"/>
      </w:r>
      <w:r w:rsidRPr="004A2A94">
        <w:rPr>
          <w:rFonts w:ascii="Times New Roman" w:hAnsi="Times New Roman" w:cs="Times New Roman"/>
          <w:sz w:val="20"/>
          <w:szCs w:val="20"/>
        </w:rPr>
        <w:t>.</w:t>
      </w:r>
      <w:r w:rsidRPr="004A2A94">
        <w:rPr>
          <w:rFonts w:ascii="Times New Roman" w:hAnsi="Times New Roman" w:cs="Times New Roman"/>
          <w:sz w:val="24"/>
          <w:szCs w:val="24"/>
        </w:rPr>
        <w:t xml:space="preserve"> За 2025 год перевозчики вернули лизингодателям более 40 тыс. грузовых автомобилей⁴.</w:t>
      </w:r>
    </w:p>
    <w:p w14:paraId="30CD78F1" w14:textId="77777777" w:rsidR="0042517C" w:rsidRPr="004A2A94" w:rsidRDefault="0042517C" w:rsidP="0042517C">
      <w:pPr>
        <w:jc w:val="both"/>
        <w:rPr>
          <w:rFonts w:ascii="Times New Roman" w:hAnsi="Times New Roman" w:cs="Times New Roman"/>
          <w:sz w:val="24"/>
          <w:szCs w:val="24"/>
        </w:rPr>
      </w:pPr>
      <w:r w:rsidRPr="004A2A94">
        <w:rPr>
          <w:rFonts w:ascii="Times New Roman" w:hAnsi="Times New Roman" w:cs="Times New Roman"/>
          <w:sz w:val="24"/>
          <w:szCs w:val="24"/>
        </w:rPr>
        <w:t>На этом фоне Группа столкнулась с рядом специфических рисков, реализовавшихся в 2025 году и сохраняющих актуальность в 2026 году.</w:t>
      </w:r>
    </w:p>
    <w:p w14:paraId="55A59336" w14:textId="77777777" w:rsidR="0042517C" w:rsidRPr="004A2A94" w:rsidRDefault="0042517C" w:rsidP="0042517C">
      <w:pPr>
        <w:spacing w:after="60" w:line="276" w:lineRule="auto"/>
        <w:jc w:val="both"/>
        <w:rPr>
          <w:rFonts w:ascii="Times New Roman" w:hAnsi="Times New Roman" w:cs="Times New Roman"/>
          <w:sz w:val="24"/>
          <w:szCs w:val="24"/>
        </w:rPr>
      </w:pPr>
    </w:p>
    <w:p w14:paraId="4C0D5A67" w14:textId="77777777" w:rsidR="0042517C" w:rsidRPr="004A2A94" w:rsidRDefault="0042517C" w:rsidP="0042517C">
      <w:pPr>
        <w:keepNext/>
        <w:keepLines/>
        <w:spacing w:before="40" w:after="0" w:line="240" w:lineRule="auto"/>
        <w:outlineLvl w:val="2"/>
        <w:rPr>
          <w:rFonts w:ascii="Times New Roman" w:eastAsia="Times New Roman" w:hAnsi="Times New Roman" w:cs="Times New Roman"/>
          <w:b/>
          <w:bCs/>
          <w:iCs/>
          <w:sz w:val="24"/>
          <w:szCs w:val="24"/>
          <w:lang w:eastAsia="ru-RU"/>
        </w:rPr>
      </w:pPr>
      <w:bookmarkStart w:id="63" w:name="_Toc230974181"/>
      <w:r w:rsidRPr="004A2A94">
        <w:rPr>
          <w:rFonts w:ascii="Times New Roman" w:eastAsia="Times New Roman" w:hAnsi="Times New Roman" w:cs="Times New Roman"/>
          <w:b/>
          <w:bCs/>
          <w:iCs/>
          <w:sz w:val="24"/>
          <w:szCs w:val="24"/>
          <w:lang w:eastAsia="ru-RU"/>
        </w:rPr>
        <w:t>Отраслевые риски</w:t>
      </w:r>
      <w:bookmarkEnd w:id="63"/>
    </w:p>
    <w:p w14:paraId="37520ED0" w14:textId="77777777" w:rsidR="0042517C" w:rsidRPr="004A2A94" w:rsidRDefault="0042517C" w:rsidP="0042517C">
      <w:pPr>
        <w:spacing w:after="0" w:line="240" w:lineRule="auto"/>
        <w:ind w:firstLine="539"/>
        <w:jc w:val="both"/>
        <w:rPr>
          <w:rFonts w:ascii="Times New Roman" w:eastAsia="Times New Roman" w:hAnsi="Times New Roman" w:cs="Times New Roman"/>
          <w:sz w:val="24"/>
          <w:szCs w:val="24"/>
          <w:lang w:eastAsia="ru-RU"/>
        </w:rPr>
      </w:pPr>
    </w:p>
    <w:p w14:paraId="620F22E5"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Среди наиболее значимых рисков, относящихся к деятельности   </w:t>
      </w:r>
      <w:proofErr w:type="spellStart"/>
      <w:r w:rsidRPr="004A2A94">
        <w:rPr>
          <w:rFonts w:ascii="Times New Roman" w:eastAsia="Times New Roman" w:hAnsi="Times New Roman" w:cs="Times New Roman"/>
          <w:sz w:val="24"/>
          <w:szCs w:val="24"/>
          <w:lang w:eastAsia="ru-RU"/>
        </w:rPr>
        <w:t>Глобалтрак</w:t>
      </w:r>
      <w:proofErr w:type="spellEnd"/>
      <w:r w:rsidRPr="004A2A94">
        <w:rPr>
          <w:rFonts w:ascii="Times New Roman" w:hAnsi="Times New Roman" w:cs="Times New Roman"/>
          <w:sz w:val="24"/>
          <w:szCs w:val="24"/>
        </w:rPr>
        <w:t xml:space="preserve">, связанных с возможным ухудшением ситуации в отрасли автомобильных перевозок грузов с полной погрузкой (в </w:t>
      </w:r>
      <w:proofErr w:type="spellStart"/>
      <w:r w:rsidRPr="004A2A94">
        <w:rPr>
          <w:rFonts w:ascii="Times New Roman" w:hAnsi="Times New Roman" w:cs="Times New Roman"/>
          <w:sz w:val="24"/>
          <w:szCs w:val="24"/>
        </w:rPr>
        <w:t>т.ч</w:t>
      </w:r>
      <w:proofErr w:type="spellEnd"/>
      <w:r w:rsidRPr="004A2A94">
        <w:rPr>
          <w:rFonts w:ascii="Times New Roman" w:hAnsi="Times New Roman" w:cs="Times New Roman"/>
          <w:sz w:val="24"/>
          <w:szCs w:val="24"/>
        </w:rPr>
        <w:t>. наиболее значимые возможные изменения), можно указать следующие:</w:t>
      </w:r>
    </w:p>
    <w:p w14:paraId="79BA8327" w14:textId="77777777" w:rsidR="0042517C" w:rsidRPr="004A2A94" w:rsidRDefault="0042517C" w:rsidP="0042517C">
      <w:pPr>
        <w:pStyle w:val="ad"/>
        <w:numPr>
          <w:ilvl w:val="0"/>
          <w:numId w:val="31"/>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Риски, связанные с усилением конкуренции на рынке.</w:t>
      </w:r>
    </w:p>
    <w:p w14:paraId="034678D1" w14:textId="77777777" w:rsidR="0042517C" w:rsidRPr="004A2A94" w:rsidRDefault="0042517C" w:rsidP="0042517C">
      <w:pPr>
        <w:pStyle w:val="ad"/>
        <w:numPr>
          <w:ilvl w:val="0"/>
          <w:numId w:val="31"/>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Риски, связанные с дефицитом поставок и ростом цен на автомобили.</w:t>
      </w:r>
    </w:p>
    <w:p w14:paraId="419590F7" w14:textId="77777777" w:rsidR="0042517C" w:rsidRPr="004A2A94" w:rsidRDefault="0042517C" w:rsidP="0042517C">
      <w:pPr>
        <w:pStyle w:val="ad"/>
        <w:numPr>
          <w:ilvl w:val="0"/>
          <w:numId w:val="31"/>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Риски, связанные </w:t>
      </w:r>
      <w:proofErr w:type="gramStart"/>
      <w:r w:rsidRPr="004A2A94">
        <w:rPr>
          <w:rFonts w:ascii="Times New Roman" w:hAnsi="Times New Roman" w:cs="Times New Roman"/>
          <w:sz w:val="24"/>
          <w:szCs w:val="24"/>
        </w:rPr>
        <w:t>со структурным изменениями</w:t>
      </w:r>
      <w:proofErr w:type="gramEnd"/>
      <w:r w:rsidRPr="004A2A94">
        <w:rPr>
          <w:rFonts w:ascii="Times New Roman" w:hAnsi="Times New Roman" w:cs="Times New Roman"/>
          <w:sz w:val="24"/>
          <w:szCs w:val="24"/>
        </w:rPr>
        <w:t xml:space="preserve"> в транспортной отрасли.</w:t>
      </w:r>
    </w:p>
    <w:p w14:paraId="21E71F90" w14:textId="77777777" w:rsidR="0042517C" w:rsidRPr="004A2A94" w:rsidRDefault="0042517C" w:rsidP="0042517C">
      <w:pPr>
        <w:pStyle w:val="ad"/>
        <w:numPr>
          <w:ilvl w:val="0"/>
          <w:numId w:val="31"/>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Риски, связанные с возможным изменением цен на сырье, услуги, используемые Обществом в своей деятельности и их влияние на деятельность Общества </w:t>
      </w:r>
    </w:p>
    <w:p w14:paraId="3AB29AE6" w14:textId="77777777" w:rsidR="0042517C" w:rsidRPr="004A2A94" w:rsidRDefault="0042517C" w:rsidP="0042517C">
      <w:pPr>
        <w:pStyle w:val="ad"/>
        <w:numPr>
          <w:ilvl w:val="0"/>
          <w:numId w:val="31"/>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Риски, связанные с возможным изменением цен на продукцию и/или услуги Общества, и их влияние на деятельность Общества</w:t>
      </w:r>
    </w:p>
    <w:p w14:paraId="70ED3D3F" w14:textId="77777777" w:rsidR="0042517C" w:rsidRPr="004A2A94" w:rsidRDefault="0042517C" w:rsidP="0042517C">
      <w:pPr>
        <w:autoSpaceDE w:val="0"/>
        <w:autoSpaceDN w:val="0"/>
        <w:spacing w:after="0" w:line="240" w:lineRule="auto"/>
        <w:ind w:firstLine="539"/>
        <w:jc w:val="both"/>
        <w:rPr>
          <w:rFonts w:ascii="Times New Roman" w:eastAsia="Times New Roman" w:hAnsi="Times New Roman" w:cs="Times New Roman"/>
          <w:bCs/>
          <w:iCs/>
          <w:sz w:val="24"/>
          <w:szCs w:val="24"/>
          <w:lang w:eastAsia="ru-RU"/>
        </w:rPr>
      </w:pPr>
    </w:p>
    <w:p w14:paraId="585395F8"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Общество и операционные </w:t>
      </w:r>
      <w:proofErr w:type="gramStart"/>
      <w:r w:rsidRPr="004A2A94">
        <w:rPr>
          <w:rFonts w:ascii="Times New Roman" w:hAnsi="Times New Roman" w:cs="Times New Roman"/>
          <w:sz w:val="24"/>
          <w:szCs w:val="24"/>
        </w:rPr>
        <w:t>компании  Группы</w:t>
      </w:r>
      <w:proofErr w:type="gramEnd"/>
      <w:r w:rsidRPr="004A2A94">
        <w:rPr>
          <w:rFonts w:ascii="Times New Roman" w:hAnsi="Times New Roman" w:cs="Times New Roman"/>
          <w:sz w:val="24"/>
          <w:szCs w:val="24"/>
        </w:rPr>
        <w:t xml:space="preserve">  уделяют особое внимание анализу и оценке рисков, разработке механизмов их минимизации. Управление рисками в Группе строится и развивается как система, органично интегрированная в структуру ее бизнес-процессов.</w:t>
      </w:r>
    </w:p>
    <w:p w14:paraId="19AD1D25" w14:textId="77777777" w:rsidR="0042517C" w:rsidRPr="004A2A94" w:rsidRDefault="0042517C" w:rsidP="0042517C">
      <w:pPr>
        <w:spacing w:after="60" w:line="276" w:lineRule="auto"/>
        <w:jc w:val="both"/>
        <w:rPr>
          <w:rFonts w:ascii="Times New Roman" w:hAnsi="Times New Roman" w:cs="Times New Roman"/>
          <w:sz w:val="24"/>
          <w:szCs w:val="24"/>
        </w:rPr>
      </w:pPr>
    </w:p>
    <w:p w14:paraId="2143C3F3" w14:textId="77777777" w:rsidR="0042517C" w:rsidRPr="004A2A94" w:rsidRDefault="0042517C" w:rsidP="0042517C">
      <w:pPr>
        <w:spacing w:after="60" w:line="276" w:lineRule="auto"/>
        <w:jc w:val="both"/>
        <w:rPr>
          <w:rFonts w:ascii="Times New Roman" w:hAnsi="Times New Roman" w:cs="Times New Roman"/>
          <w:i/>
          <w:sz w:val="24"/>
          <w:szCs w:val="24"/>
        </w:rPr>
      </w:pPr>
      <w:r w:rsidRPr="004A2A94">
        <w:rPr>
          <w:rFonts w:ascii="Times New Roman" w:hAnsi="Times New Roman" w:cs="Times New Roman"/>
          <w:i/>
          <w:sz w:val="24"/>
          <w:szCs w:val="24"/>
        </w:rPr>
        <w:t>Риски, связанные с усилением конкуренции на рынке:</w:t>
      </w:r>
    </w:p>
    <w:p w14:paraId="3FC0FAE6"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Конкурентная среда на рынке автомобильных грузоперевозок с полной погрузкой может оказывать значительное влияние на спрос услуг Группы и на ее долю на рынке, что, в свою очередь, может негативно сказаться на деятельности Группы, ее финансовом состоянии и перспективах развития. </w:t>
      </w:r>
    </w:p>
    <w:p w14:paraId="6966172E"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Рынок перевозок с полной загрузкой (FTL-перевозок) в 2025 году характеризовался избытком транспортных мощностей, спровоцированным аномальным всплеском закупок тягачей в 2023 году, когда на рынок единовременно вышло до 100 тыс. новых грузовых автомобилей. В сочетании с ростом себестоимости перевозок и сжатием тарифов это привело к ценовому демпингу, когда перевозчики вынуждены были работать на грани или ниже уровня рентабельности. По оценке </w:t>
      </w:r>
      <w:proofErr w:type="spellStart"/>
      <w:r w:rsidRPr="004A2A94">
        <w:rPr>
          <w:rFonts w:ascii="Times New Roman" w:hAnsi="Times New Roman" w:cs="Times New Roman"/>
          <w:sz w:val="24"/>
          <w:szCs w:val="24"/>
        </w:rPr>
        <w:t>M.A.Research</w:t>
      </w:r>
      <w:proofErr w:type="spellEnd"/>
      <w:r w:rsidRPr="004A2A94">
        <w:rPr>
          <w:rFonts w:ascii="Times New Roman" w:hAnsi="Times New Roman" w:cs="Times New Roman"/>
          <w:sz w:val="24"/>
          <w:szCs w:val="24"/>
        </w:rPr>
        <w:t xml:space="preserve">, на </w:t>
      </w:r>
      <w:proofErr w:type="spellStart"/>
      <w:r w:rsidRPr="004A2A94">
        <w:rPr>
          <w:rFonts w:ascii="Times New Roman" w:hAnsi="Times New Roman" w:cs="Times New Roman"/>
          <w:sz w:val="24"/>
          <w:szCs w:val="24"/>
        </w:rPr>
        <w:t>кэптивные</w:t>
      </w:r>
      <w:proofErr w:type="spellEnd"/>
      <w:r w:rsidRPr="004A2A94">
        <w:rPr>
          <w:rFonts w:ascii="Times New Roman" w:hAnsi="Times New Roman" w:cs="Times New Roman"/>
          <w:sz w:val="24"/>
          <w:szCs w:val="24"/>
        </w:rPr>
        <w:t xml:space="preserve"> перевозки сейчас приходится около трети всех перевозок </w:t>
      </w:r>
      <w:proofErr w:type="spellStart"/>
      <w:r w:rsidRPr="004A2A94">
        <w:rPr>
          <w:rFonts w:ascii="Times New Roman" w:hAnsi="Times New Roman" w:cs="Times New Roman"/>
          <w:sz w:val="24"/>
          <w:szCs w:val="24"/>
        </w:rPr>
        <w:t>FTL.Одновременно</w:t>
      </w:r>
      <w:proofErr w:type="spellEnd"/>
      <w:r w:rsidRPr="004A2A94">
        <w:rPr>
          <w:rFonts w:ascii="Times New Roman" w:hAnsi="Times New Roman" w:cs="Times New Roman"/>
          <w:sz w:val="24"/>
          <w:szCs w:val="24"/>
        </w:rPr>
        <w:t xml:space="preserve"> крупные грузоотправители, </w:t>
      </w:r>
      <w:proofErr w:type="spellStart"/>
      <w:r w:rsidRPr="004A2A94">
        <w:rPr>
          <w:rFonts w:ascii="Times New Roman" w:hAnsi="Times New Roman" w:cs="Times New Roman"/>
          <w:sz w:val="24"/>
          <w:szCs w:val="24"/>
        </w:rPr>
        <w:t>маркетплейсы</w:t>
      </w:r>
      <w:proofErr w:type="spellEnd"/>
      <w:r w:rsidRPr="004A2A94">
        <w:rPr>
          <w:rFonts w:ascii="Times New Roman" w:hAnsi="Times New Roman" w:cs="Times New Roman"/>
          <w:sz w:val="24"/>
          <w:szCs w:val="24"/>
        </w:rPr>
        <w:t xml:space="preserve"> и агрохолдинги активно развивали собственные транспортные подразделения, сокращая объём свободных заказов для независимых перевозчиков</w:t>
      </w:r>
      <w:r w:rsidRPr="004A2A94">
        <w:rPr>
          <w:rStyle w:val="afe"/>
          <w:rFonts w:ascii="Times New Roman" w:hAnsi="Times New Roman" w:cs="Times New Roman"/>
          <w:sz w:val="24"/>
          <w:szCs w:val="24"/>
        </w:rPr>
        <w:footnoteReference w:id="10"/>
      </w:r>
      <w:r w:rsidRPr="004A2A94">
        <w:rPr>
          <w:rFonts w:ascii="Times New Roman" w:hAnsi="Times New Roman" w:cs="Times New Roman"/>
          <w:sz w:val="24"/>
          <w:szCs w:val="24"/>
        </w:rPr>
        <w:t>.</w:t>
      </w:r>
    </w:p>
    <w:p w14:paraId="0C942072"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2026 </w:t>
      </w:r>
      <w:proofErr w:type="gramStart"/>
      <w:r w:rsidRPr="004A2A94">
        <w:rPr>
          <w:rFonts w:ascii="Times New Roman" w:hAnsi="Times New Roman" w:cs="Times New Roman"/>
          <w:sz w:val="24"/>
          <w:szCs w:val="24"/>
        </w:rPr>
        <w:t>году  ожидается</w:t>
      </w:r>
      <w:proofErr w:type="gramEnd"/>
      <w:r w:rsidRPr="004A2A94">
        <w:rPr>
          <w:rFonts w:ascii="Times New Roman" w:hAnsi="Times New Roman" w:cs="Times New Roman"/>
          <w:sz w:val="24"/>
          <w:szCs w:val="24"/>
        </w:rPr>
        <w:t xml:space="preserve"> продолжение консолидации рынка: по оценкам экспертов, до 7% компаний могут покинуть рынок под давлением издержек и долговой нагрузки. Конкуренция будет усиливаться за счёт роста </w:t>
      </w:r>
      <w:proofErr w:type="spellStart"/>
      <w:r w:rsidRPr="004A2A94">
        <w:rPr>
          <w:rFonts w:ascii="Times New Roman" w:hAnsi="Times New Roman" w:cs="Times New Roman"/>
          <w:sz w:val="24"/>
          <w:szCs w:val="24"/>
        </w:rPr>
        <w:t>кэптивных</w:t>
      </w:r>
      <w:proofErr w:type="spellEnd"/>
      <w:r w:rsidRPr="004A2A94">
        <w:rPr>
          <w:rFonts w:ascii="Times New Roman" w:hAnsi="Times New Roman" w:cs="Times New Roman"/>
          <w:sz w:val="24"/>
          <w:szCs w:val="24"/>
        </w:rPr>
        <w:t xml:space="preserve"> парков крупных грузоотправителей и сохранения давления со стороны китайских транспортно-экспедиторских компаний. При этом спрос на автомобильные грузоперевозки в 2026 году, вероятно, подрастёт относительно 2025 года, несмотря на прогнозируемый рост издержек и «турбулентную» ситуацию в отрасли</w:t>
      </w:r>
      <w:r w:rsidRPr="004A2A94">
        <w:rPr>
          <w:rStyle w:val="afe"/>
          <w:rFonts w:ascii="Times New Roman" w:hAnsi="Times New Roman" w:cs="Times New Roman"/>
          <w:sz w:val="24"/>
          <w:szCs w:val="24"/>
        </w:rPr>
        <w:footnoteReference w:id="11"/>
      </w:r>
      <w:r w:rsidRPr="004A2A94">
        <w:rPr>
          <w:rFonts w:ascii="Times New Roman" w:hAnsi="Times New Roman" w:cs="Times New Roman"/>
          <w:sz w:val="24"/>
          <w:szCs w:val="24"/>
        </w:rPr>
        <w:t>.</w:t>
      </w:r>
    </w:p>
    <w:p w14:paraId="29AD7C00"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Для поддержания высокого уровня конкурентоспособности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стремится к непрерывному улучшению операционных показателей. Группа </w:t>
      </w:r>
      <w:proofErr w:type="gramStart"/>
      <w:r w:rsidRPr="004A2A94">
        <w:rPr>
          <w:rFonts w:ascii="Times New Roman" w:hAnsi="Times New Roman" w:cs="Times New Roman"/>
          <w:sz w:val="24"/>
          <w:szCs w:val="24"/>
        </w:rPr>
        <w:t>развивает  модель</w:t>
      </w:r>
      <w:proofErr w:type="gramEnd"/>
      <w:r w:rsidRPr="004A2A94">
        <w:rPr>
          <w:rFonts w:ascii="Times New Roman" w:hAnsi="Times New Roman" w:cs="Times New Roman"/>
          <w:sz w:val="24"/>
          <w:szCs w:val="24"/>
        </w:rPr>
        <w:t xml:space="preserve"> операционного обслуживания платформы «Монополия», что позволит использовать централизованный поток заказов экосистемы для увеличения загрузки парка основной дочерней</w:t>
      </w:r>
      <w:r w:rsidRPr="004A2A94">
        <w:rPr>
          <w:rFonts w:ascii="Times New Roman" w:hAnsi="Times New Roman" w:cs="Times New Roman"/>
          <w:sz w:val="24"/>
          <w:szCs w:val="24"/>
        </w:rPr>
        <w:tab/>
        <w:t xml:space="preserve"> компании - АО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 xml:space="preserve">». За счет операционной работы через платформу «Монополия» Продолжается модернизация системы диспетчеризации с акцентом на автоматизацию рутинных задач. Внедрён электронный документооборот.  </w:t>
      </w:r>
    </w:p>
    <w:p w14:paraId="7F7AC385" w14:textId="77777777" w:rsidR="0042517C" w:rsidRPr="004A2A94" w:rsidRDefault="0042517C" w:rsidP="0042517C">
      <w:pPr>
        <w:adjustRightInd w:val="0"/>
        <w:spacing w:after="0" w:line="276" w:lineRule="auto"/>
        <w:jc w:val="both"/>
        <w:rPr>
          <w:rFonts w:ascii="Times New Roman" w:eastAsia="Times New Roman" w:hAnsi="Times New Roman" w:cs="Times New Roman"/>
          <w:sz w:val="24"/>
          <w:szCs w:val="24"/>
          <w:lang w:eastAsia="ru-RU"/>
        </w:rPr>
      </w:pPr>
    </w:p>
    <w:p w14:paraId="23ABB603" w14:textId="77777777" w:rsidR="0042517C" w:rsidRPr="004A2A94" w:rsidRDefault="0042517C" w:rsidP="0042517C">
      <w:pPr>
        <w:spacing w:after="60" w:line="276" w:lineRule="auto"/>
        <w:jc w:val="both"/>
        <w:rPr>
          <w:rFonts w:ascii="Times New Roman" w:hAnsi="Times New Roman" w:cs="Times New Roman"/>
          <w:i/>
          <w:sz w:val="24"/>
          <w:szCs w:val="24"/>
        </w:rPr>
      </w:pPr>
      <w:r w:rsidRPr="004A2A94">
        <w:rPr>
          <w:rFonts w:ascii="Times New Roman" w:hAnsi="Times New Roman" w:cs="Times New Roman"/>
          <w:i/>
          <w:sz w:val="24"/>
          <w:szCs w:val="24"/>
        </w:rPr>
        <w:t>Риски, связанные с дефицитом поставок и ростом цен на автомобили</w:t>
      </w:r>
    </w:p>
    <w:p w14:paraId="0D724BC3"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Продажи новых крупнотоннажных автомобилей в России в 2025 году упали на 54% год к году, до 46,9 тыс. единиц, что стало следствием высокой ключевой ставки, резкого роста утилизационного сбора и подорожания лизингового финансирования</w:t>
      </w:r>
      <w:r w:rsidRPr="004A2A94">
        <w:rPr>
          <w:rStyle w:val="afe"/>
          <w:rFonts w:ascii="Times New Roman" w:hAnsi="Times New Roman" w:cs="Times New Roman"/>
          <w:sz w:val="24"/>
          <w:szCs w:val="24"/>
        </w:rPr>
        <w:footnoteReference w:id="12"/>
      </w:r>
      <w:r w:rsidRPr="004A2A94">
        <w:rPr>
          <w:rFonts w:ascii="Times New Roman" w:hAnsi="Times New Roman" w:cs="Times New Roman"/>
          <w:sz w:val="24"/>
          <w:szCs w:val="24"/>
        </w:rPr>
        <w:t xml:space="preserve">. По прогнозу генерального директора КАМАЗа Сергея </w:t>
      </w:r>
      <w:proofErr w:type="spellStart"/>
      <w:r w:rsidRPr="004A2A94">
        <w:rPr>
          <w:rFonts w:ascii="Times New Roman" w:hAnsi="Times New Roman" w:cs="Times New Roman"/>
          <w:sz w:val="24"/>
          <w:szCs w:val="24"/>
        </w:rPr>
        <w:t>Когогина</w:t>
      </w:r>
      <w:proofErr w:type="spellEnd"/>
      <w:r w:rsidRPr="004A2A94">
        <w:rPr>
          <w:rFonts w:ascii="Times New Roman" w:hAnsi="Times New Roman" w:cs="Times New Roman"/>
          <w:sz w:val="24"/>
          <w:szCs w:val="24"/>
        </w:rPr>
        <w:t>, по итогам 2025 года в России будет продано 52–55 тыс. новых грузовиков, а в 2026 году объём рынка, вероятно, не изменится</w:t>
      </w:r>
      <w:r w:rsidRPr="004A2A94">
        <w:rPr>
          <w:rStyle w:val="afe"/>
          <w:rFonts w:ascii="Times New Roman" w:hAnsi="Times New Roman" w:cs="Times New Roman"/>
          <w:sz w:val="24"/>
          <w:szCs w:val="24"/>
        </w:rPr>
        <w:footnoteReference w:id="13"/>
      </w:r>
      <w:r w:rsidRPr="004A2A94">
        <w:rPr>
          <w:rFonts w:ascii="Times New Roman" w:hAnsi="Times New Roman" w:cs="Times New Roman"/>
          <w:sz w:val="24"/>
          <w:szCs w:val="24"/>
        </w:rPr>
        <w:t>. За первое полугодие 2025 года компании взяли в финансовую аренду лишь 11,9 тыс. машин — в полтора раза меньше, чем годом ранее; одновременно бизнес вернул лизинговым компаниям около 42 тыс. автомобилей</w:t>
      </w:r>
      <w:r w:rsidRPr="004A2A94">
        <w:rPr>
          <w:rStyle w:val="afe"/>
          <w:rFonts w:ascii="Times New Roman" w:hAnsi="Times New Roman" w:cs="Times New Roman"/>
          <w:sz w:val="24"/>
          <w:szCs w:val="24"/>
        </w:rPr>
        <w:footnoteReference w:id="14"/>
      </w:r>
      <w:r w:rsidRPr="004A2A94">
        <w:rPr>
          <w:rFonts w:ascii="Times New Roman" w:hAnsi="Times New Roman" w:cs="Times New Roman"/>
          <w:sz w:val="24"/>
          <w:szCs w:val="24"/>
        </w:rPr>
        <w:t>.</w:t>
      </w:r>
    </w:p>
    <w:p w14:paraId="74D133EE"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lastRenderedPageBreak/>
        <w:t>Рынок новых тяжёлых грузовиков в России в 2026 году, вероятно, ожидает стагнация. Продажи останутся на уровне прошлого года — 45–60 тыс. штук</w:t>
      </w:r>
      <w:r w:rsidRPr="004A2A94">
        <w:rPr>
          <w:rStyle w:val="afe"/>
          <w:rFonts w:ascii="Times New Roman" w:hAnsi="Times New Roman" w:cs="Times New Roman"/>
          <w:sz w:val="24"/>
          <w:szCs w:val="24"/>
        </w:rPr>
        <w:footnoteReference w:id="15"/>
      </w:r>
      <w:r w:rsidRPr="004A2A94">
        <w:rPr>
          <w:rFonts w:ascii="Times New Roman" w:hAnsi="Times New Roman" w:cs="Times New Roman"/>
          <w:sz w:val="24"/>
          <w:szCs w:val="24"/>
        </w:rPr>
        <w:t xml:space="preserve">. Дополнительное давление окажет повышение </w:t>
      </w:r>
      <w:proofErr w:type="spellStart"/>
      <w:r w:rsidRPr="004A2A94">
        <w:rPr>
          <w:rFonts w:ascii="Times New Roman" w:hAnsi="Times New Roman" w:cs="Times New Roman"/>
          <w:sz w:val="24"/>
          <w:szCs w:val="24"/>
        </w:rPr>
        <w:t>утильсбора</w:t>
      </w:r>
      <w:proofErr w:type="spellEnd"/>
      <w:r w:rsidRPr="004A2A94">
        <w:rPr>
          <w:rFonts w:ascii="Times New Roman" w:hAnsi="Times New Roman" w:cs="Times New Roman"/>
          <w:sz w:val="24"/>
          <w:szCs w:val="24"/>
        </w:rPr>
        <w:t>, который с 1 января 2026 года вырос ещё на 10%, до почти 3 млн руб. за магистральный тягач</w:t>
      </w:r>
      <w:r w:rsidRPr="004A2A94">
        <w:rPr>
          <w:rStyle w:val="afe"/>
          <w:rFonts w:ascii="Times New Roman" w:hAnsi="Times New Roman" w:cs="Times New Roman"/>
          <w:sz w:val="24"/>
          <w:szCs w:val="24"/>
        </w:rPr>
        <w:footnoteReference w:id="16"/>
      </w:r>
      <w:r w:rsidRPr="004A2A94">
        <w:rPr>
          <w:rFonts w:ascii="Times New Roman" w:hAnsi="Times New Roman" w:cs="Times New Roman"/>
          <w:sz w:val="24"/>
          <w:szCs w:val="24"/>
        </w:rPr>
        <w:t>. По оценке ГК «Альфа-лизинг», средняя стоимость импортной грузовой техники в 2026 году вырастет до 21%</w:t>
      </w:r>
      <w:r w:rsidRPr="004A2A94">
        <w:rPr>
          <w:rStyle w:val="afe"/>
          <w:rFonts w:ascii="Times New Roman" w:hAnsi="Times New Roman" w:cs="Times New Roman"/>
          <w:sz w:val="24"/>
          <w:szCs w:val="24"/>
        </w:rPr>
        <w:footnoteReference w:id="17"/>
      </w:r>
      <w:r w:rsidRPr="004A2A94">
        <w:rPr>
          <w:rFonts w:ascii="Times New Roman" w:hAnsi="Times New Roman" w:cs="Times New Roman"/>
          <w:sz w:val="24"/>
          <w:szCs w:val="24"/>
        </w:rPr>
        <w:t>.</w:t>
      </w:r>
    </w:p>
    <w:p w14:paraId="18C2253A"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Компании Группы, в случае обновления парка, будут предпринимать меры диверсификации источников поставок автомобилей, включая сотрудничество с различными автопроизводителями и лизинговыми компаниями и заключение долгосрочных договоров с ними. Для минимизации рисков, связанных с дефицитом поставок и ростом цен на автомобили, Группа проводит постоянный мониторинг доступных предложений на рынке. Однако, несмотря на принимаемые меры, риск дефицита и роста цен на транспортные средства остаётся значимым и может оказать существенное негативное влияние на темп роста выручки Группы.  </w:t>
      </w:r>
    </w:p>
    <w:p w14:paraId="6B1AEDF8" w14:textId="77777777" w:rsidR="0042517C" w:rsidRPr="004A2A94" w:rsidRDefault="0042517C" w:rsidP="0042517C">
      <w:pPr>
        <w:autoSpaceDE w:val="0"/>
        <w:autoSpaceDN w:val="0"/>
        <w:spacing w:after="0" w:line="240" w:lineRule="auto"/>
        <w:jc w:val="both"/>
        <w:rPr>
          <w:rFonts w:ascii="Times New Roman" w:eastAsia="Times New Roman" w:hAnsi="Times New Roman" w:cs="Times New Roman"/>
          <w:bCs/>
          <w:iCs/>
          <w:sz w:val="24"/>
          <w:szCs w:val="24"/>
          <w:lang w:eastAsia="ru-RU"/>
        </w:rPr>
      </w:pPr>
    </w:p>
    <w:p w14:paraId="03284360" w14:textId="77777777" w:rsidR="0042517C" w:rsidRPr="004A2A94" w:rsidRDefault="0042517C" w:rsidP="0042517C">
      <w:pPr>
        <w:spacing w:after="60" w:line="276" w:lineRule="auto"/>
        <w:jc w:val="both"/>
        <w:rPr>
          <w:rFonts w:ascii="Times New Roman" w:hAnsi="Times New Roman" w:cs="Times New Roman"/>
          <w:i/>
          <w:sz w:val="24"/>
          <w:szCs w:val="24"/>
        </w:rPr>
      </w:pPr>
      <w:r w:rsidRPr="004A2A94">
        <w:rPr>
          <w:rFonts w:ascii="Times New Roman" w:hAnsi="Times New Roman" w:cs="Times New Roman"/>
          <w:i/>
          <w:sz w:val="24"/>
          <w:szCs w:val="24"/>
        </w:rPr>
        <w:t xml:space="preserve">Риски, связанные </w:t>
      </w:r>
      <w:proofErr w:type="gramStart"/>
      <w:r w:rsidRPr="004A2A94">
        <w:rPr>
          <w:rFonts w:ascii="Times New Roman" w:hAnsi="Times New Roman" w:cs="Times New Roman"/>
          <w:i/>
          <w:sz w:val="24"/>
          <w:szCs w:val="24"/>
        </w:rPr>
        <w:t>со структурным изменениями</w:t>
      </w:r>
      <w:proofErr w:type="gramEnd"/>
      <w:r w:rsidRPr="004A2A94">
        <w:rPr>
          <w:rFonts w:ascii="Times New Roman" w:hAnsi="Times New Roman" w:cs="Times New Roman"/>
          <w:i/>
          <w:sz w:val="24"/>
          <w:szCs w:val="24"/>
        </w:rPr>
        <w:t xml:space="preserve"> в транспортной отрасли</w:t>
      </w:r>
    </w:p>
    <w:p w14:paraId="3AAD6C27" w14:textId="77777777" w:rsidR="0042517C" w:rsidRPr="004A2A94" w:rsidRDefault="0042517C" w:rsidP="0042517C">
      <w:pPr>
        <w:spacing w:afterLines="60" w:after="144" w:line="276" w:lineRule="auto"/>
        <w:jc w:val="both"/>
        <w:rPr>
          <w:rFonts w:ascii="Times New Roman" w:hAnsi="Times New Roman" w:cs="Times New Roman"/>
          <w:sz w:val="24"/>
          <w:szCs w:val="24"/>
        </w:rPr>
      </w:pPr>
      <w:r w:rsidRPr="004A2A94">
        <w:rPr>
          <w:rFonts w:ascii="Times New Roman" w:hAnsi="Times New Roman" w:cs="Times New Roman"/>
          <w:sz w:val="24"/>
          <w:szCs w:val="24"/>
        </w:rPr>
        <w:t>Группа подвержена рискам, связанным со структурными изменениями в транспортной отрасли. Эти изменения могут включать изменение нормативно-правового регулирования, развитие инфраструктуры и изменение спроса на транспортные услуги. Развитие инфраструктуры, включая строительство новых дорог, логистических центров и улучшение портовой инфраструктуры, может изменить логистические маршруты и повлиять на спрос на транспортные услуги. Группе потребуется оперативно реагировать на эти изменения, чтобы эффективно использовать новые возможности и минимизировать риски.</w:t>
      </w:r>
    </w:p>
    <w:p w14:paraId="2A1AE971" w14:textId="77777777" w:rsidR="0042517C" w:rsidRPr="004A2A94" w:rsidRDefault="0042517C" w:rsidP="0042517C">
      <w:pPr>
        <w:spacing w:afterLines="60" w:after="144" w:line="276" w:lineRule="auto"/>
        <w:jc w:val="both"/>
        <w:rPr>
          <w:rFonts w:ascii="Times New Roman" w:hAnsi="Times New Roman" w:cs="Times New Roman"/>
          <w:sz w:val="24"/>
          <w:szCs w:val="24"/>
        </w:rPr>
      </w:pPr>
      <w:r w:rsidRPr="004A2A94">
        <w:rPr>
          <w:rFonts w:ascii="Times New Roman" w:hAnsi="Times New Roman" w:cs="Times New Roman"/>
          <w:sz w:val="24"/>
          <w:szCs w:val="24"/>
        </w:rPr>
        <w:t>Рынок грузоперевозок в 2025 году показал умеренный рост на фоне структурных сдвигов. Потребительский сектор стал основным драйвером (продукты питания: +21,9% за год; бумага, картон и упаковка: +24,6%), в то время как промышленный сегмент продолжал сокращаться: падение зафиксировано в автопроме (–25,7%), полимерах (–14,0%), строительных материалах (–3,3%)</w:t>
      </w:r>
      <w:r w:rsidRPr="004A2A94">
        <w:rPr>
          <w:rFonts w:ascii="Times New Roman" w:hAnsi="Times New Roman" w:cs="Times New Roman"/>
          <w:sz w:val="16"/>
          <w:szCs w:val="16"/>
        </w:rPr>
        <w:footnoteReference w:id="18"/>
      </w:r>
      <w:r w:rsidRPr="004A2A94">
        <w:rPr>
          <w:rFonts w:ascii="Times New Roman" w:hAnsi="Times New Roman" w:cs="Times New Roman"/>
          <w:sz w:val="24"/>
          <w:szCs w:val="24"/>
        </w:rPr>
        <w:t>.</w:t>
      </w:r>
    </w:p>
    <w:p w14:paraId="657A534A" w14:textId="77777777" w:rsidR="0042517C" w:rsidRPr="004A2A94" w:rsidRDefault="0042517C" w:rsidP="0042517C">
      <w:pPr>
        <w:spacing w:afterLines="60" w:after="144"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Ключевыми структурными </w:t>
      </w:r>
      <w:proofErr w:type="gramStart"/>
      <w:r w:rsidRPr="004A2A94">
        <w:rPr>
          <w:rFonts w:ascii="Times New Roman" w:hAnsi="Times New Roman" w:cs="Times New Roman"/>
          <w:sz w:val="24"/>
          <w:szCs w:val="24"/>
        </w:rPr>
        <w:t>изменениями  в</w:t>
      </w:r>
      <w:proofErr w:type="gramEnd"/>
      <w:r w:rsidRPr="004A2A94">
        <w:rPr>
          <w:rFonts w:ascii="Times New Roman" w:hAnsi="Times New Roman" w:cs="Times New Roman"/>
          <w:sz w:val="24"/>
          <w:szCs w:val="24"/>
        </w:rPr>
        <w:t xml:space="preserve"> 2026 году по прогнозам станут: обязательное введение электронной транспортной накладной (</w:t>
      </w:r>
      <w:proofErr w:type="spellStart"/>
      <w:r w:rsidRPr="004A2A94">
        <w:rPr>
          <w:rFonts w:ascii="Times New Roman" w:hAnsi="Times New Roman" w:cs="Times New Roman"/>
          <w:sz w:val="24"/>
          <w:szCs w:val="24"/>
        </w:rPr>
        <w:t>ЭТрН</w:t>
      </w:r>
      <w:proofErr w:type="spellEnd"/>
      <w:r w:rsidRPr="004A2A94">
        <w:rPr>
          <w:rFonts w:ascii="Times New Roman" w:hAnsi="Times New Roman" w:cs="Times New Roman"/>
          <w:sz w:val="24"/>
          <w:szCs w:val="24"/>
        </w:rPr>
        <w:t xml:space="preserve">) с сентября 2026 года, изменение  патентной системы налогообложения для перевозчиков, а так же индексация ставок НДС и </w:t>
      </w:r>
      <w:proofErr w:type="spellStart"/>
      <w:r w:rsidRPr="004A2A94">
        <w:rPr>
          <w:rFonts w:ascii="Times New Roman" w:hAnsi="Times New Roman" w:cs="Times New Roman"/>
          <w:sz w:val="24"/>
          <w:szCs w:val="24"/>
        </w:rPr>
        <w:t>и</w:t>
      </w:r>
      <w:proofErr w:type="spellEnd"/>
      <w:r w:rsidRPr="004A2A94">
        <w:rPr>
          <w:rFonts w:ascii="Times New Roman" w:hAnsi="Times New Roman" w:cs="Times New Roman"/>
          <w:sz w:val="24"/>
          <w:szCs w:val="24"/>
        </w:rPr>
        <w:t xml:space="preserve"> расширение налоговой базы для отдельных категорий налогоплательщиков.. Прогнозируется рост издержек перевозчиков на 15–17% из-за необходимости перестройки ИТ-инфраструктуры</w:t>
      </w:r>
      <w:r w:rsidRPr="004A2A94">
        <w:rPr>
          <w:rStyle w:val="afe"/>
          <w:rFonts w:ascii="Times New Roman" w:hAnsi="Times New Roman" w:cs="Times New Roman"/>
          <w:sz w:val="24"/>
          <w:szCs w:val="24"/>
        </w:rPr>
        <w:footnoteReference w:id="19"/>
      </w:r>
      <w:r w:rsidRPr="004A2A94">
        <w:rPr>
          <w:rFonts w:ascii="Times New Roman" w:hAnsi="Times New Roman" w:cs="Times New Roman"/>
          <w:sz w:val="24"/>
          <w:szCs w:val="24"/>
        </w:rPr>
        <w:t>. Рынок грузоперевозок в денежном выражении может вырасти на 3,8% год к году</w:t>
      </w:r>
      <w:r w:rsidRPr="004A2A94">
        <w:rPr>
          <w:rFonts w:ascii="Times New Roman" w:eastAsia="Arial" w:hAnsi="Times New Roman" w:cs="Times New Roman"/>
          <w:lang w:eastAsia="ru-RU"/>
        </w:rPr>
        <w:t xml:space="preserve"> </w:t>
      </w:r>
      <w:r w:rsidRPr="004A2A94">
        <w:rPr>
          <w:rFonts w:ascii="Times New Roman" w:hAnsi="Times New Roman" w:cs="Times New Roman"/>
          <w:sz w:val="24"/>
          <w:szCs w:val="24"/>
        </w:rPr>
        <w:t xml:space="preserve">по прогнозу M.A. </w:t>
      </w:r>
      <w:proofErr w:type="spellStart"/>
      <w:r w:rsidRPr="004A2A94">
        <w:rPr>
          <w:rFonts w:ascii="Times New Roman" w:hAnsi="Times New Roman" w:cs="Times New Roman"/>
          <w:sz w:val="24"/>
          <w:szCs w:val="24"/>
        </w:rPr>
        <w:t>Research</w:t>
      </w:r>
      <w:proofErr w:type="spellEnd"/>
      <w:r w:rsidRPr="004A2A94">
        <w:rPr>
          <w:rStyle w:val="afe"/>
          <w:rFonts w:ascii="Times New Roman" w:hAnsi="Times New Roman" w:cs="Times New Roman"/>
          <w:sz w:val="24"/>
          <w:szCs w:val="24"/>
        </w:rPr>
        <w:footnoteReference w:id="20"/>
      </w:r>
      <w:r w:rsidRPr="004A2A94">
        <w:rPr>
          <w:rFonts w:ascii="Times New Roman" w:hAnsi="Times New Roman" w:cs="Times New Roman"/>
          <w:sz w:val="24"/>
          <w:szCs w:val="24"/>
        </w:rPr>
        <w:t>.</w:t>
      </w:r>
    </w:p>
    <w:p w14:paraId="20DA236A"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Группа предпринимает меры по мониторингу изменений в отрасли и адаптации своей бизнес-модели для минимизации данных рисков и поддержания устойчивого развития.</w:t>
      </w:r>
    </w:p>
    <w:p w14:paraId="6B8D51B4"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Группа заблаговременно осуществила внедрение электронного документооборота и интеграцию ИТ-систем, что позволит соответствовать требованиям по обязательному переходу на </w:t>
      </w:r>
      <w:proofErr w:type="spellStart"/>
      <w:r w:rsidRPr="004A2A94">
        <w:rPr>
          <w:rFonts w:ascii="Times New Roman" w:hAnsi="Times New Roman" w:cs="Times New Roman"/>
          <w:sz w:val="24"/>
          <w:szCs w:val="24"/>
        </w:rPr>
        <w:t>ЭТрН</w:t>
      </w:r>
      <w:proofErr w:type="spellEnd"/>
      <w:r w:rsidRPr="004A2A94">
        <w:rPr>
          <w:rFonts w:ascii="Times New Roman" w:hAnsi="Times New Roman" w:cs="Times New Roman"/>
          <w:sz w:val="24"/>
          <w:szCs w:val="24"/>
        </w:rPr>
        <w:t xml:space="preserve">. Проводится постоянный мониторинг изменений регуляторной среды. </w:t>
      </w:r>
      <w:r w:rsidRPr="004A2A94">
        <w:rPr>
          <w:rFonts w:ascii="Times New Roman" w:hAnsi="Times New Roman" w:cs="Times New Roman"/>
          <w:sz w:val="24"/>
          <w:szCs w:val="24"/>
        </w:rPr>
        <w:lastRenderedPageBreak/>
        <w:t>Адаптация бизнес-модели к работе в составе экосистемы «Монополия» направлена на снижение чувствительности к структурным колебаниям рынка.</w:t>
      </w:r>
    </w:p>
    <w:p w14:paraId="27844913"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Также Группа проводит мониторинг и оперативно реагирует на изменения в смежных отраслях. </w:t>
      </w:r>
    </w:p>
    <w:p w14:paraId="18F419EC" w14:textId="77777777" w:rsidR="0042517C" w:rsidRPr="004A2A94" w:rsidRDefault="0042517C" w:rsidP="0042517C">
      <w:pPr>
        <w:adjustRightInd w:val="0"/>
        <w:spacing w:after="0" w:line="276" w:lineRule="auto"/>
        <w:jc w:val="both"/>
        <w:rPr>
          <w:rFonts w:ascii="Times New Roman" w:eastAsia="Times New Roman" w:hAnsi="Times New Roman" w:cs="Times New Roman"/>
          <w:sz w:val="24"/>
          <w:szCs w:val="24"/>
          <w:u w:val="single"/>
          <w:lang w:eastAsia="ru-RU"/>
        </w:rPr>
      </w:pPr>
    </w:p>
    <w:p w14:paraId="6793392A" w14:textId="77777777" w:rsidR="0042517C" w:rsidRPr="004A2A94" w:rsidRDefault="0042517C" w:rsidP="0042517C">
      <w:pPr>
        <w:spacing w:after="60" w:line="276" w:lineRule="auto"/>
        <w:jc w:val="both"/>
        <w:rPr>
          <w:rFonts w:ascii="Times New Roman" w:hAnsi="Times New Roman" w:cs="Times New Roman"/>
          <w:i/>
          <w:sz w:val="24"/>
          <w:szCs w:val="24"/>
        </w:rPr>
      </w:pPr>
      <w:r w:rsidRPr="004A2A94">
        <w:rPr>
          <w:rFonts w:ascii="Times New Roman" w:hAnsi="Times New Roman" w:cs="Times New Roman"/>
          <w:i/>
          <w:sz w:val="24"/>
          <w:szCs w:val="24"/>
        </w:rPr>
        <w:t xml:space="preserve">Риски, связанные с возможным изменением цен на основные виды сырья, товаров, работ, услуг, используемых Группой в своей деятельности </w:t>
      </w:r>
    </w:p>
    <w:p w14:paraId="1604F693"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По оценке рынка грузоперевозок в 2025 году, доля топлива в себестоимости перевозок в отрасли превысила половину</w:t>
      </w:r>
      <w:r w:rsidRPr="004A2A94">
        <w:rPr>
          <w:rStyle w:val="afe"/>
          <w:rFonts w:ascii="Times New Roman" w:hAnsi="Times New Roman" w:cs="Times New Roman"/>
          <w:sz w:val="24"/>
          <w:szCs w:val="24"/>
        </w:rPr>
        <w:footnoteReference w:id="21"/>
      </w:r>
      <w:r w:rsidRPr="004A2A94">
        <w:rPr>
          <w:rFonts w:ascii="Times New Roman" w:hAnsi="Times New Roman" w:cs="Times New Roman"/>
          <w:sz w:val="24"/>
          <w:szCs w:val="24"/>
        </w:rPr>
        <w:t>. По данным Росстата, за девять месяцев 2025 года бензин подорожал более чем на 10%, что вдвое превышает уровень официальной инфляции. Рост цен на ГСМ в 2025 году стал системным и особенно болезненным для малого и среднего бизнеса. Себестоимость перевозок в первом полугодии увеличилась на 15% из-за подорожания топлива, запчастей и обслуживания техники</w:t>
      </w:r>
      <w:r w:rsidRPr="004A2A94">
        <w:rPr>
          <w:rStyle w:val="afe"/>
          <w:rFonts w:ascii="Times New Roman" w:hAnsi="Times New Roman" w:cs="Times New Roman"/>
          <w:sz w:val="24"/>
          <w:szCs w:val="24"/>
        </w:rPr>
        <w:footnoteReference w:id="22"/>
      </w:r>
      <w:r w:rsidRPr="004A2A94">
        <w:rPr>
          <w:rFonts w:ascii="Times New Roman" w:hAnsi="Times New Roman" w:cs="Times New Roman"/>
          <w:sz w:val="24"/>
          <w:szCs w:val="24"/>
        </w:rPr>
        <w:t xml:space="preserve">. </w:t>
      </w:r>
    </w:p>
    <w:p w14:paraId="5774119C"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До 40% </w:t>
      </w:r>
      <w:r w:rsidRPr="004A2A94">
        <w:rPr>
          <w:rFonts w:ascii="Times New Roman" w:hAnsi="Times New Roman" w:cs="Times New Roman"/>
          <w:sz w:val="24"/>
          <w:szCs w:val="24"/>
          <w:vertAlign w:val="superscript"/>
        </w:rPr>
        <w:footnoteReference w:id="23"/>
      </w:r>
      <w:r w:rsidRPr="004A2A94">
        <w:rPr>
          <w:rFonts w:ascii="Times New Roman" w:hAnsi="Times New Roman" w:cs="Times New Roman"/>
          <w:sz w:val="24"/>
          <w:szCs w:val="24"/>
        </w:rPr>
        <w:t xml:space="preserve"> себестоимости грузоперевозки относится на расходы на топливо, из-за чего особое внимание уделяется сбытовому сектору нефтяной отрасли.  Из-за ряда факторов, присущих рынку продажи топлива грузоперевозчикам, а именно, из-за: изменения спроса и предложения на региональном и мировом рынках топлива; </w:t>
      </w:r>
      <w:proofErr w:type="gramStart"/>
      <w:r w:rsidRPr="004A2A94">
        <w:rPr>
          <w:rFonts w:ascii="Times New Roman" w:hAnsi="Times New Roman" w:cs="Times New Roman"/>
          <w:sz w:val="24"/>
          <w:szCs w:val="24"/>
        </w:rPr>
        <w:t>влияния  принятых</w:t>
      </w:r>
      <w:proofErr w:type="gramEnd"/>
      <w:r w:rsidRPr="004A2A94">
        <w:rPr>
          <w:rFonts w:ascii="Times New Roman" w:hAnsi="Times New Roman" w:cs="Times New Roman"/>
          <w:sz w:val="24"/>
          <w:szCs w:val="24"/>
        </w:rPr>
        <w:t xml:space="preserve"> политических и экономических мер для регулирования топливного рынка, таких как введение демпферного механизма, у Группы могут возникнуть риски  значительного увеличения операционных расходов. </w:t>
      </w:r>
    </w:p>
    <w:p w14:paraId="1AD46DF5"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Данные факторы могут привести к дефициту топлива на рынке, колебаниям цен на топливо, искусственному ограничению на продажу топлива. Данные риски зависят от внешних факторов, на которые Группа повлиять не может, однако для снижения влияния рисков продажи топлива на операционные и финансовые результаты Группы, Группа предпринимает ряд мер:  диверсифицирует свои источники поставок топлива, работает контракты с множеством надежных поставщиков, что позволяет минимизировать зависимость от одного поставщика; активно следит за изменениями на рынке и постоянно адаптирует свои стратегии и меры по снижению рисков в ответ на новые вызовы и условия. В частности, ведется мониторинг рыночной конъюнктуры, анализируются возможные сценарии развития событий и разрабатываются соответствующие планы действий. Это позволяет Группе быть готовой к оперативному реагированию на изменения и снижать негативное воздействие возможных рисков на свою деятельность. </w:t>
      </w:r>
    </w:p>
    <w:p w14:paraId="628B1323"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Еще одной крупной статьей расходов транспортной компании является покупка запчастей. Рост цен на запчасти может негативно повлиять на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Увеличение расходов на запчасти или значительная задержка в поставках запчастей для транспортных средств могут повлиять на эффективность управления автопарком Группы, что может негативно сказаться на выручке и операционных расходах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Для снижения эффекта рисков, связанных с дефицитом и ростом цен на запчасти, Группа, для повышения эффективности обслуживания собственного парка грузовиков, развивает сотрудничество с несколькими российскими поставщиками запчастей.</w:t>
      </w:r>
    </w:p>
    <w:p w14:paraId="0C6A1C54" w14:textId="77777777" w:rsidR="0042517C" w:rsidRPr="004A2A94" w:rsidRDefault="0042517C" w:rsidP="0042517C">
      <w:pPr>
        <w:adjustRightInd w:val="0"/>
        <w:spacing w:after="0" w:line="276" w:lineRule="auto"/>
        <w:jc w:val="both"/>
        <w:rPr>
          <w:rFonts w:ascii="Times New Roman" w:eastAsia="Times New Roman" w:hAnsi="Times New Roman" w:cs="Times New Roman"/>
          <w:sz w:val="24"/>
          <w:szCs w:val="24"/>
          <w:u w:val="single"/>
          <w:lang w:eastAsia="ru-RU"/>
        </w:rPr>
      </w:pPr>
    </w:p>
    <w:p w14:paraId="5DCD8A98" w14:textId="77777777" w:rsidR="0042517C" w:rsidRPr="004A2A94" w:rsidRDefault="0042517C" w:rsidP="0042517C">
      <w:pPr>
        <w:spacing w:after="60" w:line="276" w:lineRule="auto"/>
        <w:jc w:val="both"/>
        <w:rPr>
          <w:rFonts w:ascii="Times New Roman" w:hAnsi="Times New Roman" w:cs="Times New Roman"/>
          <w:i/>
          <w:sz w:val="24"/>
          <w:szCs w:val="24"/>
        </w:rPr>
      </w:pPr>
      <w:r w:rsidRPr="004A2A94">
        <w:rPr>
          <w:rFonts w:ascii="Times New Roman" w:hAnsi="Times New Roman" w:cs="Times New Roman"/>
          <w:i/>
          <w:sz w:val="24"/>
          <w:szCs w:val="24"/>
        </w:rPr>
        <w:t xml:space="preserve">Риски, связанные с возможным изменением цен на товары, работы и/или услуги </w:t>
      </w:r>
      <w:proofErr w:type="spellStart"/>
      <w:r w:rsidRPr="004A2A94">
        <w:rPr>
          <w:rFonts w:ascii="Times New Roman" w:hAnsi="Times New Roman" w:cs="Times New Roman"/>
          <w:i/>
          <w:sz w:val="24"/>
          <w:szCs w:val="24"/>
        </w:rPr>
        <w:t>Глобалтрак</w:t>
      </w:r>
      <w:proofErr w:type="spellEnd"/>
    </w:p>
    <w:p w14:paraId="314ADF62"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Среди факторов, которые могут повлиять на изменение цен на услуги, предоставляемые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на рынке автомобильных грузоперевозок с полной погрузкой, выделяются неблагоприятные изменения макроэкономической ситуации в стране, снижение потребительского спроса приводящее к падению экономической активности потребителей услуг, изменения в законодательстве, регулирующем ценообразование, уменьшение платежеспособности грузоотправителей из-за увеличения налоговой нагрузки и усиление конкуренции на рынке. </w:t>
      </w:r>
    </w:p>
    <w:p w14:paraId="2068773D"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На протяжении 2025 года рынок прошёл путь от экстремального демпинга цен на перевозку (февраль: минус треть год к году) к постепенному восстановлению ставок. В третьем квартале средние ставки на FTL-перевозки выросли на 16,4%, в годовом выражении рост составил 9%</w:t>
      </w:r>
      <w:r w:rsidRPr="004A2A94">
        <w:rPr>
          <w:rStyle w:val="afe"/>
          <w:rFonts w:ascii="Times New Roman" w:hAnsi="Times New Roman" w:cs="Times New Roman"/>
          <w:sz w:val="24"/>
          <w:szCs w:val="24"/>
        </w:rPr>
        <w:footnoteReference w:id="24"/>
      </w:r>
      <w:r w:rsidRPr="004A2A94">
        <w:rPr>
          <w:rFonts w:ascii="Times New Roman" w:hAnsi="Times New Roman" w:cs="Times New Roman"/>
          <w:sz w:val="24"/>
          <w:szCs w:val="24"/>
        </w:rPr>
        <w:t>. По данным биржи ATI.SU, к началу октября средняя ставка достигла 75 руб./км, увеличившись на 13% за месяц</w:t>
      </w:r>
      <w:r w:rsidRPr="004A2A94">
        <w:rPr>
          <w:rStyle w:val="afe"/>
          <w:rFonts w:ascii="Times New Roman" w:hAnsi="Times New Roman" w:cs="Times New Roman"/>
          <w:sz w:val="24"/>
          <w:szCs w:val="24"/>
        </w:rPr>
        <w:footnoteReference w:id="25"/>
      </w:r>
      <w:r w:rsidRPr="004A2A94">
        <w:rPr>
          <w:rFonts w:ascii="Times New Roman" w:hAnsi="Times New Roman" w:cs="Times New Roman"/>
          <w:sz w:val="24"/>
          <w:szCs w:val="24"/>
        </w:rPr>
        <w:t>. Рост цен стал разворотом тренда: в 2024 году средние ставки, напротив, снизились на 8%</w:t>
      </w:r>
      <w:r w:rsidRPr="004A2A94">
        <w:rPr>
          <w:rStyle w:val="afe"/>
          <w:rFonts w:ascii="Times New Roman" w:hAnsi="Times New Roman" w:cs="Times New Roman"/>
          <w:sz w:val="24"/>
          <w:szCs w:val="24"/>
        </w:rPr>
        <w:footnoteReference w:id="26"/>
      </w:r>
      <w:r w:rsidRPr="004A2A94">
        <w:rPr>
          <w:rFonts w:ascii="Times New Roman" w:hAnsi="Times New Roman" w:cs="Times New Roman"/>
          <w:sz w:val="24"/>
          <w:szCs w:val="24"/>
        </w:rPr>
        <w:t>.</w:t>
      </w:r>
    </w:p>
    <w:p w14:paraId="62B32152" w14:textId="7D81AC4F" w:rsidR="0042517C" w:rsidRPr="004A2A94" w:rsidRDefault="0042517C" w:rsidP="0042517C">
      <w:pPr>
        <w:spacing w:after="60" w:line="276" w:lineRule="auto"/>
        <w:jc w:val="both"/>
        <w:rPr>
          <w:rFonts w:ascii="Times New Roman" w:hAnsi="Times New Roman" w:cs="Times New Roman"/>
          <w:sz w:val="24"/>
          <w:szCs w:val="24"/>
          <w:vertAlign w:val="superscript"/>
        </w:rPr>
      </w:pPr>
      <w:r w:rsidRPr="004A2A94">
        <w:rPr>
          <w:rFonts w:ascii="Times New Roman" w:hAnsi="Times New Roman" w:cs="Times New Roman"/>
          <w:sz w:val="24"/>
          <w:szCs w:val="24"/>
        </w:rPr>
        <w:t>По прогнозам инфляционное давление на себестоимость перевозок сохранится. Дополнительным фактором является индексация системы «Платон» с 1 февраля 2026 года — ставка увелич</w:t>
      </w:r>
      <w:r w:rsidR="00996619" w:rsidRPr="004A2A94">
        <w:rPr>
          <w:rFonts w:ascii="Times New Roman" w:hAnsi="Times New Roman" w:cs="Times New Roman"/>
          <w:sz w:val="24"/>
          <w:szCs w:val="24"/>
        </w:rPr>
        <w:t>е</w:t>
      </w:r>
      <w:r w:rsidRPr="004A2A94">
        <w:rPr>
          <w:rFonts w:ascii="Times New Roman" w:hAnsi="Times New Roman" w:cs="Times New Roman"/>
          <w:sz w:val="24"/>
          <w:szCs w:val="24"/>
        </w:rPr>
        <w:t xml:space="preserve">на до 3,53 руб./км. Ожидается, что тарифы на </w:t>
      </w:r>
      <w:proofErr w:type="spellStart"/>
      <w:r w:rsidRPr="004A2A94">
        <w:rPr>
          <w:rFonts w:ascii="Times New Roman" w:hAnsi="Times New Roman" w:cs="Times New Roman"/>
          <w:sz w:val="24"/>
          <w:szCs w:val="24"/>
        </w:rPr>
        <w:t>автодоставку</w:t>
      </w:r>
      <w:proofErr w:type="spellEnd"/>
      <w:r w:rsidRPr="004A2A94">
        <w:rPr>
          <w:rFonts w:ascii="Times New Roman" w:hAnsi="Times New Roman" w:cs="Times New Roman"/>
          <w:sz w:val="24"/>
          <w:szCs w:val="24"/>
        </w:rPr>
        <w:t xml:space="preserve"> грузов вырастут в 2026 году лишь на 5–15%</w:t>
      </w:r>
      <w:r w:rsidRPr="004A2A94">
        <w:rPr>
          <w:rStyle w:val="afe"/>
          <w:rFonts w:ascii="Times New Roman" w:hAnsi="Times New Roman" w:cs="Times New Roman"/>
          <w:sz w:val="24"/>
          <w:szCs w:val="24"/>
        </w:rPr>
        <w:footnoteReference w:id="27"/>
      </w:r>
      <w:r w:rsidRPr="004A2A94">
        <w:rPr>
          <w:rFonts w:ascii="Times New Roman" w:hAnsi="Times New Roman" w:cs="Times New Roman"/>
          <w:sz w:val="24"/>
          <w:szCs w:val="24"/>
        </w:rPr>
        <w:t>.</w:t>
      </w:r>
    </w:p>
    <w:p w14:paraId="0D122F8B" w14:textId="72BC5E3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Для снижения рисков, связанных с возможным изменением цен на услуги, Группа внедряет комплекс мер, включая мониторинг макроэкономической ситуации, диверсификацию услуг, гибкое </w:t>
      </w:r>
      <w:r w:rsidR="00996619" w:rsidRPr="004A2A94">
        <w:rPr>
          <w:rFonts w:ascii="Times New Roman" w:hAnsi="Times New Roman" w:cs="Times New Roman"/>
          <w:sz w:val="24"/>
          <w:szCs w:val="24"/>
        </w:rPr>
        <w:t>ценообразование</w:t>
      </w:r>
      <w:r w:rsidRPr="004A2A94">
        <w:rPr>
          <w:rFonts w:ascii="Times New Roman" w:hAnsi="Times New Roman" w:cs="Times New Roman"/>
          <w:sz w:val="24"/>
          <w:szCs w:val="24"/>
        </w:rPr>
        <w:t xml:space="preserve"> и внедрение инновационных технологий. Данные меры помогут оперативно реагировать на изменения рынка.</w:t>
      </w:r>
    </w:p>
    <w:p w14:paraId="0DB6986D" w14:textId="77777777" w:rsidR="0042517C" w:rsidRPr="004A2A94" w:rsidRDefault="0042517C" w:rsidP="0042517C">
      <w:pPr>
        <w:spacing w:after="0" w:line="240" w:lineRule="auto"/>
        <w:ind w:firstLine="539"/>
        <w:jc w:val="both"/>
        <w:rPr>
          <w:rFonts w:ascii="Times New Roman" w:eastAsia="Times New Roman" w:hAnsi="Times New Roman" w:cs="Times New Roman"/>
          <w:sz w:val="24"/>
          <w:szCs w:val="24"/>
          <w:lang w:eastAsia="ru-RU"/>
        </w:rPr>
      </w:pPr>
    </w:p>
    <w:p w14:paraId="31025887" w14:textId="30024115" w:rsidR="0042517C" w:rsidRPr="004A2A94" w:rsidRDefault="0042517C" w:rsidP="00580DD8">
      <w:pPr>
        <w:pStyle w:val="20"/>
        <w:rPr>
          <w:rFonts w:cs="Times New Roman"/>
        </w:rPr>
      </w:pPr>
      <w:bookmarkStart w:id="64" w:name="_Toc230974182"/>
      <w:proofErr w:type="spellStart"/>
      <w:r w:rsidRPr="004A2A94">
        <w:rPr>
          <w:rFonts w:cs="Times New Roman"/>
        </w:rPr>
        <w:t>Страновые</w:t>
      </w:r>
      <w:proofErr w:type="spellEnd"/>
      <w:r w:rsidRPr="004A2A94">
        <w:rPr>
          <w:rFonts w:cs="Times New Roman"/>
        </w:rPr>
        <w:t xml:space="preserve"> и региональные риски</w:t>
      </w:r>
      <w:bookmarkEnd w:id="64"/>
    </w:p>
    <w:p w14:paraId="61877FC5" w14:textId="77777777" w:rsidR="0042517C" w:rsidRPr="004A2A94" w:rsidRDefault="0042517C" w:rsidP="0042517C">
      <w:pPr>
        <w:spacing w:after="60" w:line="276" w:lineRule="auto"/>
        <w:jc w:val="both"/>
        <w:rPr>
          <w:rFonts w:ascii="Times New Roman" w:hAnsi="Times New Roman" w:cs="Times New Roman"/>
          <w:b/>
          <w:sz w:val="24"/>
          <w:szCs w:val="24"/>
        </w:rPr>
      </w:pPr>
    </w:p>
    <w:p w14:paraId="420AFF18"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Компании Группы ведут свою деятельность и зарегистрированы в качестве налогоплательщиков на территории Российской Федерации и подвержены общему </w:t>
      </w:r>
      <w:proofErr w:type="spellStart"/>
      <w:r w:rsidRPr="004A2A94">
        <w:rPr>
          <w:rFonts w:ascii="Times New Roman" w:hAnsi="Times New Roman" w:cs="Times New Roman"/>
          <w:sz w:val="24"/>
          <w:szCs w:val="24"/>
        </w:rPr>
        <w:t>страновому</w:t>
      </w:r>
      <w:proofErr w:type="spellEnd"/>
      <w:r w:rsidRPr="004A2A94">
        <w:rPr>
          <w:rFonts w:ascii="Times New Roman" w:hAnsi="Times New Roman" w:cs="Times New Roman"/>
          <w:sz w:val="24"/>
          <w:szCs w:val="24"/>
        </w:rPr>
        <w:t xml:space="preserve"> риску, связанному с политической и экономической ситуацией в стране. </w:t>
      </w:r>
    </w:p>
    <w:p w14:paraId="3AE92392"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Перспективы политической и экономической стабильности в Российской Федерации в значительной степени зависят от эффективности мер, предпринимаемых Правительством Российской Федерации посредством принятия законодательных и </w:t>
      </w:r>
      <w:proofErr w:type="gramStart"/>
      <w:r w:rsidRPr="004A2A94">
        <w:rPr>
          <w:rFonts w:ascii="Times New Roman" w:hAnsi="Times New Roman" w:cs="Times New Roman"/>
          <w:sz w:val="24"/>
          <w:szCs w:val="24"/>
        </w:rPr>
        <w:t>регулятивных</w:t>
      </w:r>
      <w:proofErr w:type="gramEnd"/>
      <w:r w:rsidRPr="004A2A94">
        <w:rPr>
          <w:rFonts w:ascii="Times New Roman" w:hAnsi="Times New Roman" w:cs="Times New Roman"/>
          <w:sz w:val="24"/>
          <w:szCs w:val="24"/>
        </w:rPr>
        <w:t xml:space="preserve"> мер, что может в значительной степени повлиять на финансовое положение и результаты деятельности Группы.</w:t>
      </w:r>
    </w:p>
    <w:p w14:paraId="1D066871"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Изменение ситуации в г. Москве, г. Санкт-Петербурге, г. Екатеринбурге, в которых компании Группы зарегистрированы в качестве налогоплательщиков и осуществляют финансово-хозяйственную деятельность, способное отрицательно повлиять на </w:t>
      </w:r>
      <w:r w:rsidRPr="004A2A94">
        <w:rPr>
          <w:rFonts w:ascii="Times New Roman" w:hAnsi="Times New Roman" w:cs="Times New Roman"/>
          <w:sz w:val="24"/>
          <w:szCs w:val="24"/>
        </w:rPr>
        <w:lastRenderedPageBreak/>
        <w:t>деятельность Группы, возможно только одновременно с ухудшением политической и внутриэкономической ситуации по стране в целом.</w:t>
      </w:r>
    </w:p>
    <w:p w14:paraId="19E166B5"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Существуют риски, связанные с географическими особенностями Российской Федерации и г. Москва, г. Санкт-Петербурга, г. Екатеринбурга и (риски, связанные с географическими особенностями, в том числе опасность стихийных бедствий, возможное прекращение транспортного сообщения в связи с удаленностью и труднодоступностью некоторых регионов России). Риски, связанные с возможными военными конфликтами, введением чрезвычайного положения и забастовками в стране и регионе – это риски, которые могут оказать негативное влияние на финансовое положение и результаты деятельности и, ввиду глобальности их масштаба, находятся вне контроля Группы. Вероятность возникновения указанных рисков оцениваются Группой как минимальная. </w:t>
      </w:r>
    </w:p>
    <w:p w14:paraId="772DF54F"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Группой заблаговременно предпринимаются меры по минимизации возможных последствий от негативных изменений, связанных с существенной политической или экономической нестабильностью, например, как мониторинг изменений в отрасли и адаптация своей бизнес-модели, </w:t>
      </w:r>
    </w:p>
    <w:p w14:paraId="3928C372"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планирование текущей и инвестиционной деятельности, реализация рациональной рыночной стратегии и т.д.</w:t>
      </w:r>
    </w:p>
    <w:p w14:paraId="6BDECE0B" w14:textId="77777777" w:rsidR="0042517C" w:rsidRPr="004A2A94" w:rsidRDefault="0042517C" w:rsidP="0042517C">
      <w:pPr>
        <w:spacing w:after="0" w:line="240" w:lineRule="auto"/>
        <w:ind w:firstLine="539"/>
        <w:jc w:val="both"/>
        <w:rPr>
          <w:rFonts w:ascii="Times New Roman" w:eastAsia="Times New Roman" w:hAnsi="Times New Roman" w:cs="Times New Roman"/>
          <w:sz w:val="24"/>
          <w:szCs w:val="24"/>
          <w:lang w:eastAsia="ru-RU"/>
        </w:rPr>
      </w:pPr>
    </w:p>
    <w:p w14:paraId="5D936FD5" w14:textId="77777777" w:rsidR="0042517C" w:rsidRPr="004A2A94" w:rsidRDefault="0042517C" w:rsidP="00580DD8">
      <w:pPr>
        <w:pStyle w:val="20"/>
        <w:rPr>
          <w:rFonts w:eastAsiaTheme="minorHAnsi" w:cs="Times New Roman"/>
        </w:rPr>
      </w:pPr>
      <w:bookmarkStart w:id="65" w:name="_Toc230974183"/>
      <w:r w:rsidRPr="004A2A94">
        <w:rPr>
          <w:rFonts w:cs="Times New Roman"/>
        </w:rPr>
        <w:t>Финансовые риски</w:t>
      </w:r>
      <w:bookmarkEnd w:id="65"/>
    </w:p>
    <w:p w14:paraId="7C3637AF"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Деятельность Общества и компаний Группы сопряжена с финансовыми рисками, которые зависят от изменения экономической ситуации и конъюнктуры финансовых рынков. </w:t>
      </w:r>
    </w:p>
    <w:p w14:paraId="470337B3"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Общество непосредственно подвержено влиянию следующих финансовых рисков: </w:t>
      </w:r>
    </w:p>
    <w:p w14:paraId="617CA312" w14:textId="77777777" w:rsidR="0042517C" w:rsidRPr="004A2A94" w:rsidRDefault="0042517C" w:rsidP="0042517C">
      <w:pPr>
        <w:pStyle w:val="ad"/>
        <w:numPr>
          <w:ilvl w:val="0"/>
          <w:numId w:val="32"/>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риски удорожания финансирования: увеличения процентных ставок (процентный риск);</w:t>
      </w:r>
    </w:p>
    <w:p w14:paraId="0588C99A" w14:textId="77777777" w:rsidR="0042517C" w:rsidRPr="004A2A94" w:rsidRDefault="0042517C" w:rsidP="0042517C">
      <w:pPr>
        <w:pStyle w:val="ad"/>
        <w:numPr>
          <w:ilvl w:val="0"/>
          <w:numId w:val="32"/>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риск роста темпов инфляции;</w:t>
      </w:r>
    </w:p>
    <w:p w14:paraId="6BAAC72C" w14:textId="77777777" w:rsidR="0042517C" w:rsidRPr="004A2A94" w:rsidRDefault="0042517C" w:rsidP="0042517C">
      <w:pPr>
        <w:pStyle w:val="ad"/>
        <w:numPr>
          <w:ilvl w:val="0"/>
          <w:numId w:val="32"/>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кредитный риск; </w:t>
      </w:r>
    </w:p>
    <w:p w14:paraId="11A7E5F6" w14:textId="77777777" w:rsidR="0042517C" w:rsidRPr="004A2A94" w:rsidRDefault="0042517C" w:rsidP="0042517C">
      <w:pPr>
        <w:pStyle w:val="ad"/>
        <w:numPr>
          <w:ilvl w:val="0"/>
          <w:numId w:val="32"/>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иные рыночные риски, в том числе риски ликвидности.</w:t>
      </w:r>
    </w:p>
    <w:p w14:paraId="712DD552" w14:textId="77777777" w:rsidR="0042517C" w:rsidRPr="004A2A94" w:rsidRDefault="0042517C" w:rsidP="0042517C">
      <w:pPr>
        <w:spacing w:after="0" w:line="240" w:lineRule="auto"/>
        <w:jc w:val="both"/>
        <w:rPr>
          <w:rFonts w:ascii="Times New Roman" w:eastAsia="Times New Roman" w:hAnsi="Times New Roman" w:cs="Times New Roman"/>
          <w:sz w:val="24"/>
          <w:szCs w:val="24"/>
          <w:lang w:eastAsia="ru-RU"/>
        </w:rPr>
      </w:pPr>
    </w:p>
    <w:p w14:paraId="065DAB85" w14:textId="77777777" w:rsidR="0042517C" w:rsidRPr="004A2A94" w:rsidRDefault="0042517C" w:rsidP="0042517C">
      <w:pPr>
        <w:spacing w:after="60" w:line="276" w:lineRule="auto"/>
        <w:jc w:val="both"/>
        <w:rPr>
          <w:rFonts w:ascii="Times New Roman" w:hAnsi="Times New Roman" w:cs="Times New Roman"/>
          <w:i/>
          <w:sz w:val="24"/>
          <w:szCs w:val="24"/>
        </w:rPr>
      </w:pPr>
      <w:r w:rsidRPr="004A2A94">
        <w:rPr>
          <w:rFonts w:ascii="Times New Roman" w:hAnsi="Times New Roman" w:cs="Times New Roman"/>
          <w:i/>
          <w:sz w:val="24"/>
          <w:szCs w:val="24"/>
        </w:rPr>
        <w:t>Процентные риски</w:t>
      </w:r>
    </w:p>
    <w:p w14:paraId="5289C330"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Процентный риск – это риск, связанный с изменением процентных ставок, в основном по банковским кредитам, так как в случае увеличения процентных ставок возрастают затраты по обслуживанию заемных средств с переменными ставками и новым заимствованиям, а в случае уменьшения – возникают переплаты по уже имеющимся заемным средствам с фиксированными ставками, которые можно сократить только путем досрочного погашения.</w:t>
      </w:r>
    </w:p>
    <w:p w14:paraId="0A11F948"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Исторически,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привлекала краткосрочные и долгосрочные заимствования с российского финансового рынка. </w:t>
      </w:r>
    </w:p>
    <w:p w14:paraId="6E9507C2"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Ключевая ставка ЦБ на уровне 21% в первой половине 2025 года и последующее её снижение до 16% лишь к концу года привели к резкому удорожанию обслуживания долга и оказалось недостаточными для компенсации накопленного долгового бремени. Высокая стоимость заимствований наряду со снижением выручки от операционной деятельности создали критический дисбаланс, что привело к возникновению кассовых разрывов и недостаточности оборотных средств, многократно усилив давление на бизнес.</w:t>
      </w:r>
    </w:p>
    <w:p w14:paraId="66579E0D"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lastRenderedPageBreak/>
        <w:t xml:space="preserve">Выше названные </w:t>
      </w:r>
      <w:proofErr w:type="gramStart"/>
      <w:r w:rsidRPr="004A2A94">
        <w:rPr>
          <w:rFonts w:ascii="Times New Roman" w:hAnsi="Times New Roman" w:cs="Times New Roman"/>
          <w:sz w:val="24"/>
          <w:szCs w:val="24"/>
        </w:rPr>
        <w:t>обстоятельства  значительно</w:t>
      </w:r>
      <w:proofErr w:type="gramEnd"/>
      <w:r w:rsidRPr="004A2A94">
        <w:rPr>
          <w:rFonts w:ascii="Times New Roman" w:hAnsi="Times New Roman" w:cs="Times New Roman"/>
          <w:sz w:val="24"/>
          <w:szCs w:val="24"/>
        </w:rPr>
        <w:t xml:space="preserve"> повлияли на возможности Группы своевременно обслуживать долг по кредитам и займам  в 2025 году и сделали влияние данного риска критическим.   </w:t>
      </w:r>
    </w:p>
    <w:p w14:paraId="4A574D3C"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 части оптимизации структуры долгового портфеля и снижения затрат на его обслуживание Группа ищет возможностям диверсифицировать источники финансирования и снизить уровень риска, в том числе через использование денежных средств, полученных от операционной деятельности.</w:t>
      </w:r>
    </w:p>
    <w:p w14:paraId="123AE1F3"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Группа ведёт переговоры с кредиторами о реструктуризации задолженности на условиях, позволяющих сохранить непрерывность деятельности. Проводится работа по согласованию графиков погашения обязательств, соответствующих текущему операционному денежному потоку.</w:t>
      </w:r>
    </w:p>
    <w:p w14:paraId="77FAD102"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Следует принимать во внимание, что параметры проводимых мероприятий по минимизации отрицательного влияния изменения процентных ставок на деятельность Группы будут в большей степени зависеть от особенностей складывающейся ситуации в каждом конкретном случае. </w:t>
      </w:r>
    </w:p>
    <w:p w14:paraId="6C314098" w14:textId="77777777" w:rsidR="0042517C" w:rsidRPr="004A2A94" w:rsidRDefault="0042517C" w:rsidP="0042517C">
      <w:pPr>
        <w:spacing w:after="0" w:line="240" w:lineRule="auto"/>
        <w:ind w:firstLine="539"/>
        <w:jc w:val="both"/>
        <w:rPr>
          <w:rFonts w:ascii="Times New Roman" w:eastAsia="Times New Roman" w:hAnsi="Times New Roman" w:cs="Times New Roman"/>
          <w:sz w:val="24"/>
          <w:szCs w:val="24"/>
          <w:lang w:eastAsia="ru-RU"/>
        </w:rPr>
      </w:pPr>
    </w:p>
    <w:p w14:paraId="388805A0" w14:textId="77777777" w:rsidR="0042517C" w:rsidRPr="004A2A94" w:rsidRDefault="0042517C" w:rsidP="0042517C">
      <w:pPr>
        <w:spacing w:after="60" w:line="276" w:lineRule="auto"/>
        <w:jc w:val="both"/>
        <w:rPr>
          <w:rFonts w:ascii="Times New Roman" w:hAnsi="Times New Roman" w:cs="Times New Roman"/>
          <w:i/>
          <w:sz w:val="24"/>
          <w:szCs w:val="24"/>
        </w:rPr>
      </w:pPr>
      <w:r w:rsidRPr="004A2A94">
        <w:rPr>
          <w:rFonts w:ascii="Times New Roman" w:hAnsi="Times New Roman" w:cs="Times New Roman"/>
          <w:i/>
          <w:sz w:val="24"/>
          <w:szCs w:val="24"/>
        </w:rPr>
        <w:t>Валютные риски</w:t>
      </w:r>
    </w:p>
    <w:p w14:paraId="554C8F16"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Деятельность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не подвержена существенному влиянию финансовых рисков, связанных с изменением валютного курса. Учитывая, что Группа осуществляет основную хозяйственную деятельность на территории Российской Федерации, не имеет вложений в иностранные компании, стоимость чистых активов которых подвержена риску изменения курсов валют, валютные риски не могут являться факторами прямого влияния на результаты финансово-хозяйственной деятельности Группы. Руководство стремится снизить уровень подверженности Группы валютному риску до минимума, в результате чего денежные финансовые активы и обязательства Группы, представленные в иностранной валюте, не превышают 1% от общей суммы на конец 2025 г. Помимо этого в случае отрицательного влияния изменений валютного курса (валютных рисков) Группа применяет диверсификацию источников финансирования (в том числе использование денежных средств от операционной деятельности),  комбинирование кредитов с плавающей и фиксированной процентной ставкой, работу с надёжными банками-кредиторами и т.д.</w:t>
      </w:r>
    </w:p>
    <w:p w14:paraId="751A0F2A"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Общество оценивает прямое влияние валютных рисков на эффективность бизнеса Группы как минимальное. Однако косвенное влияние неблагоприятных изменений на международных финансовых рынках и существенное изменение валютного курса могут оказать отрицательное воздействие на экономику России в целом, что в свою очередь может оказать негативное влияние на деятельность компаний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w:t>
      </w:r>
    </w:p>
    <w:p w14:paraId="03C4A5BD" w14:textId="77777777" w:rsidR="0042517C" w:rsidRPr="004A2A94" w:rsidRDefault="0042517C" w:rsidP="0042517C">
      <w:pPr>
        <w:spacing w:after="0" w:line="240" w:lineRule="auto"/>
        <w:ind w:firstLine="539"/>
        <w:jc w:val="both"/>
        <w:rPr>
          <w:rFonts w:ascii="Times New Roman" w:eastAsia="Times New Roman" w:hAnsi="Times New Roman" w:cs="Times New Roman"/>
          <w:sz w:val="24"/>
          <w:szCs w:val="24"/>
          <w:u w:val="single"/>
          <w:lang w:eastAsia="ru-RU"/>
        </w:rPr>
      </w:pPr>
    </w:p>
    <w:p w14:paraId="2A16F14B" w14:textId="77777777" w:rsidR="0042517C" w:rsidRPr="004A2A94" w:rsidRDefault="0042517C" w:rsidP="0042517C">
      <w:pPr>
        <w:spacing w:after="60" w:line="276" w:lineRule="auto"/>
        <w:jc w:val="both"/>
        <w:rPr>
          <w:rFonts w:ascii="Times New Roman" w:hAnsi="Times New Roman" w:cs="Times New Roman"/>
          <w:i/>
          <w:sz w:val="24"/>
          <w:szCs w:val="24"/>
        </w:rPr>
      </w:pPr>
      <w:r w:rsidRPr="004A2A94">
        <w:rPr>
          <w:rFonts w:ascii="Times New Roman" w:hAnsi="Times New Roman" w:cs="Times New Roman"/>
          <w:i/>
          <w:sz w:val="24"/>
          <w:szCs w:val="24"/>
        </w:rPr>
        <w:t>Риски инфляции</w:t>
      </w:r>
    </w:p>
    <w:p w14:paraId="4D339579"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На деятельность Группы, как и на другие хозяйствующие общества в Российской Федерации, общие показатели инфляция оказывает влияние. Резкий рост инфляции может привести к тому, что расходы Группы будут расти быстрее, чем доходы Группы, что негативно отразиться на результатах деятельности Группы. Следствием роста инфляции может стать снижение прибыли, рентабельности Группы.</w:t>
      </w:r>
    </w:p>
    <w:p w14:paraId="4EFA2AE2"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lastRenderedPageBreak/>
        <w:t>Рост цен на топливо, запчасти и услуги существенно опережал рост тарифов. По данным Росстата, за девять месяцев 2025 года бензин подорожал более чем на 10%</w:t>
      </w:r>
      <w:r w:rsidRPr="004A2A94">
        <w:rPr>
          <w:rStyle w:val="afe"/>
          <w:rFonts w:ascii="Times New Roman" w:hAnsi="Times New Roman" w:cs="Times New Roman"/>
          <w:sz w:val="24"/>
          <w:szCs w:val="24"/>
        </w:rPr>
        <w:footnoteReference w:id="28"/>
      </w:r>
      <w:r w:rsidRPr="004A2A94">
        <w:rPr>
          <w:rFonts w:ascii="Times New Roman" w:hAnsi="Times New Roman" w:cs="Times New Roman"/>
          <w:sz w:val="24"/>
          <w:szCs w:val="24"/>
        </w:rPr>
        <w:t>. Себестоимость перевозок за первое полугодие увеличилась на 15%</w:t>
      </w:r>
      <w:r w:rsidRPr="004A2A94">
        <w:rPr>
          <w:rStyle w:val="afe"/>
          <w:rFonts w:ascii="Times New Roman" w:hAnsi="Times New Roman" w:cs="Times New Roman"/>
          <w:sz w:val="24"/>
          <w:szCs w:val="24"/>
        </w:rPr>
        <w:footnoteReference w:id="29"/>
      </w:r>
      <w:r w:rsidRPr="004A2A94">
        <w:rPr>
          <w:rFonts w:ascii="Times New Roman" w:hAnsi="Times New Roman" w:cs="Times New Roman"/>
          <w:sz w:val="24"/>
          <w:szCs w:val="24"/>
        </w:rPr>
        <w:t xml:space="preserve">. </w:t>
      </w:r>
      <w:proofErr w:type="gramStart"/>
      <w:r w:rsidRPr="004A2A94">
        <w:rPr>
          <w:rFonts w:ascii="Times New Roman" w:hAnsi="Times New Roman" w:cs="Times New Roman"/>
          <w:sz w:val="24"/>
          <w:szCs w:val="24"/>
        </w:rPr>
        <w:t>Инфляция  издержек</w:t>
      </w:r>
      <w:proofErr w:type="gramEnd"/>
      <w:r w:rsidRPr="004A2A94">
        <w:rPr>
          <w:rFonts w:ascii="Times New Roman" w:hAnsi="Times New Roman" w:cs="Times New Roman"/>
          <w:sz w:val="24"/>
          <w:szCs w:val="24"/>
        </w:rPr>
        <w:t xml:space="preserve"> в отрасли стала ключевым фактором снижения рентабельности и </w:t>
      </w:r>
      <w:proofErr w:type="spellStart"/>
      <w:r w:rsidRPr="004A2A94">
        <w:rPr>
          <w:rFonts w:ascii="Times New Roman" w:hAnsi="Times New Roman" w:cs="Times New Roman"/>
          <w:sz w:val="24"/>
          <w:szCs w:val="24"/>
        </w:rPr>
        <w:t>маржинальности</w:t>
      </w:r>
      <w:proofErr w:type="spellEnd"/>
      <w:r w:rsidRPr="004A2A94">
        <w:rPr>
          <w:rFonts w:ascii="Times New Roman" w:hAnsi="Times New Roman" w:cs="Times New Roman"/>
          <w:sz w:val="24"/>
          <w:szCs w:val="24"/>
        </w:rPr>
        <w:t xml:space="preserve"> Группы.</w:t>
      </w:r>
    </w:p>
    <w:p w14:paraId="6E4BF777" w14:textId="3F77519A"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2026 году ожидается сохранение инфляционного давления отрасли. По оценкам, себестоимость перевозки продолжит расти. Тарифы на </w:t>
      </w:r>
      <w:proofErr w:type="spellStart"/>
      <w:r w:rsidRPr="004A2A94">
        <w:rPr>
          <w:rFonts w:ascii="Times New Roman" w:hAnsi="Times New Roman" w:cs="Times New Roman"/>
          <w:sz w:val="24"/>
          <w:szCs w:val="24"/>
        </w:rPr>
        <w:t>автодоставку</w:t>
      </w:r>
      <w:proofErr w:type="spellEnd"/>
      <w:r w:rsidRPr="004A2A94">
        <w:rPr>
          <w:rFonts w:ascii="Times New Roman" w:hAnsi="Times New Roman" w:cs="Times New Roman"/>
          <w:sz w:val="24"/>
          <w:szCs w:val="24"/>
        </w:rPr>
        <w:t xml:space="preserve"> грузов по прогнозам экспертов вырастут в 2026 году лишь на 5–15%</w:t>
      </w:r>
      <w:r w:rsidR="00157943" w:rsidRPr="004A2A94">
        <w:rPr>
          <w:rStyle w:val="afe"/>
          <w:rFonts w:ascii="Times New Roman" w:hAnsi="Times New Roman" w:cs="Times New Roman"/>
          <w:sz w:val="24"/>
          <w:szCs w:val="24"/>
        </w:rPr>
        <w:footnoteReference w:id="30"/>
      </w:r>
      <w:r w:rsidRPr="004A2A94">
        <w:rPr>
          <w:rFonts w:ascii="Times New Roman" w:hAnsi="Times New Roman" w:cs="Times New Roman"/>
          <w:sz w:val="24"/>
          <w:szCs w:val="24"/>
        </w:rPr>
        <w:t xml:space="preserve"> однако реальный эффект для перевозчиков будет сдержанным из-за параллельного роста издержек.</w:t>
      </w:r>
    </w:p>
    <w:p w14:paraId="7361887D"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Инструментарий Группы для минимизации риска: Группа внедряет комплекс мер по снижению издержек и себестоимости услуг, включая оптимизацию логистических процессов, модернизацию системы диспетчеризации, контроль удельных расходов топлива. Проводится оценка влияния изменения макроэкономических показателей на бюджет Группы.</w:t>
      </w:r>
    </w:p>
    <w:p w14:paraId="7FBE11C7" w14:textId="77777777" w:rsidR="0042517C" w:rsidRPr="004A2A94" w:rsidRDefault="0042517C" w:rsidP="0042517C">
      <w:pPr>
        <w:spacing w:after="60" w:line="276" w:lineRule="auto"/>
        <w:jc w:val="both"/>
        <w:rPr>
          <w:rFonts w:ascii="Times New Roman" w:hAnsi="Times New Roman" w:cs="Times New Roman"/>
          <w:sz w:val="24"/>
          <w:szCs w:val="24"/>
        </w:rPr>
      </w:pPr>
    </w:p>
    <w:p w14:paraId="39BCEE90" w14:textId="77777777" w:rsidR="0042517C" w:rsidRPr="004A2A94" w:rsidRDefault="0042517C" w:rsidP="0042517C">
      <w:pPr>
        <w:spacing w:after="60" w:line="276" w:lineRule="auto"/>
        <w:jc w:val="both"/>
        <w:rPr>
          <w:rFonts w:ascii="Times New Roman" w:hAnsi="Times New Roman" w:cs="Times New Roman"/>
          <w:i/>
          <w:sz w:val="24"/>
          <w:szCs w:val="24"/>
        </w:rPr>
      </w:pPr>
      <w:r w:rsidRPr="004A2A94">
        <w:rPr>
          <w:rFonts w:ascii="Times New Roman" w:hAnsi="Times New Roman" w:cs="Times New Roman"/>
          <w:i/>
          <w:sz w:val="24"/>
          <w:szCs w:val="24"/>
        </w:rPr>
        <w:t>Риски, связанные с возможностью банков-кредиторов по сокращению срока выплаты кредита (кредитный риск)</w:t>
      </w:r>
    </w:p>
    <w:p w14:paraId="2018DA1D"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Некоторые текущие кредитные соглашения компаний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содержат финансовые обязательства, нарушение которых может привести к, помимо прочего, сокращению срока выплаты кредита. </w:t>
      </w:r>
    </w:p>
    <w:p w14:paraId="74744F2B" w14:textId="5F8250E4"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2025 году рост себестоимости перевозок и снижение рентабельности перевозки, в следствии низких темпов роста тарифа привели к тому, что ряд контрагентов Группы столкнулись с финансовыми трудностями, что повысило риск неплатежей и просрочек дебиторской задолженности, что оказало существенное негативное давление на операционный денежный поток группы. </w:t>
      </w:r>
      <w:r w:rsidR="00E34AE1" w:rsidRPr="004A2A94">
        <w:rPr>
          <w:rFonts w:ascii="Times New Roman" w:hAnsi="Times New Roman" w:cs="Times New Roman"/>
          <w:sz w:val="24"/>
          <w:szCs w:val="24"/>
        </w:rPr>
        <w:t>К концу 2025 года Г</w:t>
      </w:r>
      <w:r w:rsidRPr="004A2A94">
        <w:rPr>
          <w:rFonts w:ascii="Times New Roman" w:hAnsi="Times New Roman" w:cs="Times New Roman"/>
          <w:sz w:val="24"/>
          <w:szCs w:val="24"/>
        </w:rPr>
        <w:t>руппа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w:t>
      </w:r>
      <w:proofErr w:type="gramStart"/>
      <w:r w:rsidRPr="004A2A94">
        <w:rPr>
          <w:rFonts w:ascii="Times New Roman" w:hAnsi="Times New Roman" w:cs="Times New Roman"/>
          <w:sz w:val="24"/>
          <w:szCs w:val="24"/>
        </w:rPr>
        <w:t>оказалась  не</w:t>
      </w:r>
      <w:proofErr w:type="gramEnd"/>
      <w:r w:rsidRPr="004A2A94">
        <w:rPr>
          <w:rFonts w:ascii="Times New Roman" w:hAnsi="Times New Roman" w:cs="Times New Roman"/>
          <w:sz w:val="24"/>
          <w:szCs w:val="24"/>
        </w:rPr>
        <w:t xml:space="preserve"> в состоянии генерировать достаточно денежных средств от операционной деятельности и получать финансирование по существующим кредитным линиям, а так же осуществлять своевременное погашение текущих задолженностей перед банками-кредиторами.</w:t>
      </w:r>
    </w:p>
    <w:p w14:paraId="2D0E0D26" w14:textId="77777777" w:rsidR="0042517C" w:rsidRPr="004A2A94" w:rsidRDefault="0042517C" w:rsidP="0042517C">
      <w:pPr>
        <w:spacing w:after="0" w:line="240" w:lineRule="auto"/>
        <w:ind w:firstLine="539"/>
        <w:jc w:val="both"/>
        <w:rPr>
          <w:rFonts w:ascii="Times New Roman" w:hAnsi="Times New Roman" w:cs="Times New Roman"/>
          <w:i/>
          <w:sz w:val="24"/>
          <w:szCs w:val="24"/>
        </w:rPr>
      </w:pPr>
    </w:p>
    <w:p w14:paraId="0F1B2D45" w14:textId="77777777" w:rsidR="0042517C" w:rsidRPr="004A2A94" w:rsidRDefault="0042517C" w:rsidP="0042517C">
      <w:pPr>
        <w:spacing w:after="0" w:line="240" w:lineRule="auto"/>
        <w:ind w:firstLine="539"/>
        <w:jc w:val="both"/>
        <w:rPr>
          <w:rFonts w:ascii="Times New Roman" w:hAnsi="Times New Roman" w:cs="Times New Roman"/>
          <w:i/>
          <w:sz w:val="24"/>
          <w:szCs w:val="24"/>
        </w:rPr>
      </w:pPr>
      <w:r w:rsidRPr="004A2A94">
        <w:rPr>
          <w:rFonts w:ascii="Times New Roman" w:hAnsi="Times New Roman" w:cs="Times New Roman"/>
          <w:i/>
          <w:sz w:val="24"/>
          <w:szCs w:val="24"/>
        </w:rPr>
        <w:t>Риск ликвидности</w:t>
      </w:r>
    </w:p>
    <w:p w14:paraId="20A467F7" w14:textId="77777777" w:rsidR="0042517C" w:rsidRPr="004A2A94" w:rsidRDefault="0042517C" w:rsidP="0042517C">
      <w:pPr>
        <w:spacing w:after="0" w:line="240" w:lineRule="auto"/>
        <w:ind w:firstLine="539"/>
        <w:jc w:val="both"/>
        <w:rPr>
          <w:rFonts w:ascii="Times New Roman" w:hAnsi="Times New Roman" w:cs="Times New Roman"/>
          <w:i/>
          <w:sz w:val="24"/>
          <w:szCs w:val="24"/>
        </w:rPr>
      </w:pPr>
    </w:p>
    <w:p w14:paraId="5E353589" w14:textId="256633C4" w:rsidR="0042517C" w:rsidRPr="004A2A94" w:rsidRDefault="0042517C" w:rsidP="0042517C">
      <w:pPr>
        <w:spacing w:after="60" w:line="276" w:lineRule="auto"/>
        <w:ind w:firstLine="539"/>
        <w:jc w:val="both"/>
        <w:rPr>
          <w:rFonts w:ascii="Times New Roman" w:hAnsi="Times New Roman" w:cs="Times New Roman"/>
          <w:sz w:val="24"/>
          <w:szCs w:val="24"/>
        </w:rPr>
      </w:pPr>
      <w:r w:rsidRPr="004A2A94">
        <w:rPr>
          <w:rFonts w:ascii="Times New Roman" w:hAnsi="Times New Roman" w:cs="Times New Roman"/>
          <w:sz w:val="24"/>
          <w:szCs w:val="24"/>
        </w:rPr>
        <w:t xml:space="preserve">В декабре 2025 года Группа впервые столкнулась с критической недостаточностью оборотных средств. Реализация данного риска привела </w:t>
      </w:r>
      <w:r w:rsidR="00E34AE1" w:rsidRPr="004A2A94">
        <w:rPr>
          <w:rFonts w:ascii="Times New Roman" w:hAnsi="Times New Roman" w:cs="Times New Roman"/>
          <w:sz w:val="24"/>
          <w:szCs w:val="24"/>
        </w:rPr>
        <w:t xml:space="preserve">к </w:t>
      </w:r>
      <w:r w:rsidRPr="004A2A94">
        <w:rPr>
          <w:rFonts w:ascii="Times New Roman" w:hAnsi="Times New Roman" w:cs="Times New Roman"/>
          <w:sz w:val="24"/>
          <w:szCs w:val="24"/>
        </w:rPr>
        <w:t>последующей подаче заявлений о банкротстве дочерних компаний в феврале–марте 2026 года. Риск ликвидности реализовался в результате сочетания факторов: падения выручки в следствии низких темпов роста тарифа, высокой долговой нагрузки, опережающего роста себестоимости и сохранения высокой ключевой ставки.</w:t>
      </w:r>
    </w:p>
    <w:p w14:paraId="3A53BB8F" w14:textId="77777777" w:rsidR="0042517C" w:rsidRPr="004A2A94" w:rsidRDefault="0042517C" w:rsidP="0042517C">
      <w:pPr>
        <w:spacing w:after="60" w:line="276" w:lineRule="auto"/>
        <w:ind w:firstLine="539"/>
        <w:jc w:val="both"/>
        <w:rPr>
          <w:rFonts w:ascii="Times New Roman" w:hAnsi="Times New Roman" w:cs="Times New Roman"/>
          <w:sz w:val="24"/>
          <w:szCs w:val="24"/>
        </w:rPr>
      </w:pPr>
      <w:r w:rsidRPr="004A2A94">
        <w:rPr>
          <w:rFonts w:ascii="Times New Roman" w:hAnsi="Times New Roman" w:cs="Times New Roman"/>
          <w:sz w:val="24"/>
          <w:szCs w:val="24"/>
        </w:rPr>
        <w:t xml:space="preserve">В 2026 году риск ликвидности остаётся ключевым для Группы. </w:t>
      </w:r>
    </w:p>
    <w:p w14:paraId="394F4147" w14:textId="77777777" w:rsidR="0042517C" w:rsidRPr="004A2A94" w:rsidRDefault="0042517C" w:rsidP="0042517C">
      <w:pPr>
        <w:spacing w:after="60" w:line="276" w:lineRule="auto"/>
        <w:ind w:firstLine="539"/>
        <w:jc w:val="both"/>
        <w:rPr>
          <w:rFonts w:ascii="Times New Roman" w:hAnsi="Times New Roman" w:cs="Times New Roman"/>
          <w:sz w:val="24"/>
          <w:szCs w:val="24"/>
        </w:rPr>
      </w:pPr>
      <w:r w:rsidRPr="004A2A94">
        <w:rPr>
          <w:rFonts w:ascii="Times New Roman" w:hAnsi="Times New Roman" w:cs="Times New Roman"/>
          <w:sz w:val="24"/>
          <w:szCs w:val="24"/>
        </w:rPr>
        <w:t xml:space="preserve">Группой реализуется антикризисная программа: ведутся переговоры с кредиторами о реструктуризации задолженности, осуществляется взаимодействие с ФНС по согласованию графика погашения налоговой задолженности, проводится поиск стратегического или </w:t>
      </w:r>
      <w:r w:rsidRPr="004A2A94">
        <w:rPr>
          <w:rFonts w:ascii="Times New Roman" w:hAnsi="Times New Roman" w:cs="Times New Roman"/>
          <w:sz w:val="24"/>
          <w:szCs w:val="24"/>
        </w:rPr>
        <w:lastRenderedPageBreak/>
        <w:t>портфельного инвестора. Рассматривается возможность расширения списка доступных инструментов привлечения ликвидности</w:t>
      </w:r>
    </w:p>
    <w:p w14:paraId="308822F3" w14:textId="77777777" w:rsidR="0042517C" w:rsidRPr="004A2A94" w:rsidRDefault="0042517C" w:rsidP="0042517C">
      <w:pPr>
        <w:spacing w:after="60" w:line="276" w:lineRule="auto"/>
        <w:jc w:val="both"/>
        <w:rPr>
          <w:rFonts w:ascii="Times New Roman" w:hAnsi="Times New Roman" w:cs="Times New Roman"/>
          <w:sz w:val="24"/>
          <w:szCs w:val="24"/>
        </w:rPr>
      </w:pPr>
    </w:p>
    <w:p w14:paraId="71B19C2A"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Указанные выше </w:t>
      </w:r>
      <w:proofErr w:type="gramStart"/>
      <w:r w:rsidRPr="004A2A94">
        <w:rPr>
          <w:rFonts w:ascii="Times New Roman" w:hAnsi="Times New Roman" w:cs="Times New Roman"/>
          <w:sz w:val="24"/>
          <w:szCs w:val="24"/>
        </w:rPr>
        <w:t>риски  оказали</w:t>
      </w:r>
      <w:proofErr w:type="gramEnd"/>
      <w:r w:rsidRPr="004A2A94">
        <w:rPr>
          <w:rFonts w:ascii="Times New Roman" w:hAnsi="Times New Roman" w:cs="Times New Roman"/>
          <w:sz w:val="24"/>
          <w:szCs w:val="24"/>
        </w:rPr>
        <w:t xml:space="preserve"> существенное  негативное влияние на деятельность Группы:</w:t>
      </w:r>
    </w:p>
    <w:p w14:paraId="45C0F9EF" w14:textId="77777777" w:rsidR="0042517C" w:rsidRPr="004A2A94" w:rsidRDefault="0042517C" w:rsidP="0042517C">
      <w:pPr>
        <w:pStyle w:val="ad"/>
        <w:numPr>
          <w:ilvl w:val="0"/>
          <w:numId w:val="33"/>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процентный риск реализовался вследствие сохранения ключевой ставки ЦБ РФ на уровне 21% в первой половине 2025 года, что привело к резкому росту расходов на обслуживание долга.</w:t>
      </w:r>
    </w:p>
    <w:p w14:paraId="17411746" w14:textId="77777777" w:rsidR="0042517C" w:rsidRPr="004A2A94" w:rsidRDefault="0042517C" w:rsidP="0042517C">
      <w:pPr>
        <w:pStyle w:val="ad"/>
        <w:numPr>
          <w:ilvl w:val="0"/>
          <w:numId w:val="33"/>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инфляционный риск реализовался: себестоимость перевозок выросла примерно на 15% при отставании темпов роста тарифов, что стало ключевым фактором сжатия </w:t>
      </w:r>
      <w:proofErr w:type="spellStart"/>
      <w:r w:rsidRPr="004A2A94">
        <w:rPr>
          <w:rFonts w:ascii="Times New Roman" w:hAnsi="Times New Roman" w:cs="Times New Roman"/>
          <w:sz w:val="24"/>
          <w:szCs w:val="24"/>
        </w:rPr>
        <w:t>маржинальности</w:t>
      </w:r>
      <w:proofErr w:type="spellEnd"/>
    </w:p>
    <w:p w14:paraId="37269CEA" w14:textId="77777777" w:rsidR="0042517C" w:rsidRPr="004A2A94" w:rsidRDefault="0042517C" w:rsidP="0042517C">
      <w:pPr>
        <w:pStyle w:val="ad"/>
        <w:numPr>
          <w:ilvl w:val="0"/>
          <w:numId w:val="33"/>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кредитный риск усилился из-за ухудшения платёжной дисциплины контрагентов и невозможности своевременно обслуживать собственные обязательства.</w:t>
      </w:r>
    </w:p>
    <w:p w14:paraId="5F5E9798" w14:textId="36F83F17" w:rsidR="0042517C" w:rsidRPr="004A2A94" w:rsidRDefault="0042517C" w:rsidP="0042517C">
      <w:pPr>
        <w:pStyle w:val="ad"/>
        <w:numPr>
          <w:ilvl w:val="0"/>
          <w:numId w:val="33"/>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риск ликвидности — новый существенный риск, проявившийся в декабре 2025 года в форме недостаточности оборотных средств, что привело к инициированию процедур банкротства дочерних компаний в феврале–марте 2026 года.</w:t>
      </w:r>
    </w:p>
    <w:p w14:paraId="4AEA9336" w14:textId="490B217C"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Группа проводит работу с дебиторской задолженностью и кассовыми разрывами, осуществляет согласование сроков новых погашения финансовых обязательств, проводит мероприятия по реструктуризации текущего долга, привлечению дополнительного финансирования для обеспечения наличия достаточных денежных средств для выполнения своих платежных обязательств. Общество</w:t>
      </w:r>
      <w:r w:rsidR="00626F66" w:rsidRPr="004A2A94">
        <w:rPr>
          <w:rFonts w:ascii="Times New Roman" w:hAnsi="Times New Roman" w:cs="Times New Roman"/>
          <w:sz w:val="24"/>
          <w:szCs w:val="24"/>
        </w:rPr>
        <w:t xml:space="preserve"> </w:t>
      </w:r>
      <w:r w:rsidRPr="004A2A94">
        <w:rPr>
          <w:rFonts w:ascii="Times New Roman" w:hAnsi="Times New Roman" w:cs="Times New Roman"/>
          <w:sz w:val="24"/>
          <w:szCs w:val="24"/>
        </w:rPr>
        <w:t xml:space="preserve">постоянно рассматривает возможность расширения списка доступных инструментов привлечения ликвидности. </w:t>
      </w:r>
    </w:p>
    <w:p w14:paraId="241E5529" w14:textId="77777777" w:rsidR="0042517C" w:rsidRPr="004A2A94" w:rsidRDefault="0042517C" w:rsidP="0042517C">
      <w:pPr>
        <w:keepNext/>
        <w:keepLines/>
        <w:spacing w:after="60" w:line="276" w:lineRule="auto"/>
        <w:outlineLvl w:val="2"/>
        <w:rPr>
          <w:rFonts w:ascii="Times New Roman" w:hAnsi="Times New Roman" w:cs="Times New Roman"/>
          <w:sz w:val="24"/>
          <w:szCs w:val="24"/>
        </w:rPr>
      </w:pPr>
    </w:p>
    <w:p w14:paraId="3AB5D7DE" w14:textId="398DF6AA" w:rsidR="0042517C" w:rsidRPr="004A2A94" w:rsidRDefault="0042517C" w:rsidP="0042517C">
      <w:pPr>
        <w:keepNext/>
        <w:keepLines/>
        <w:spacing w:after="60" w:line="276" w:lineRule="auto"/>
        <w:outlineLvl w:val="2"/>
        <w:rPr>
          <w:rFonts w:ascii="Times New Roman" w:eastAsia="Times New Roman" w:hAnsi="Times New Roman" w:cs="Times New Roman"/>
          <w:b/>
          <w:bCs/>
          <w:iCs/>
          <w:sz w:val="24"/>
          <w:szCs w:val="24"/>
          <w:lang w:eastAsia="ru-RU"/>
        </w:rPr>
      </w:pPr>
      <w:bookmarkStart w:id="66" w:name="_Toc230974184"/>
      <w:r w:rsidRPr="004A2A94">
        <w:rPr>
          <w:rFonts w:ascii="Times New Roman" w:eastAsia="Times New Roman" w:hAnsi="Times New Roman" w:cs="Times New Roman"/>
          <w:b/>
          <w:bCs/>
          <w:iCs/>
          <w:sz w:val="24"/>
          <w:szCs w:val="24"/>
          <w:lang w:eastAsia="ru-RU"/>
        </w:rPr>
        <w:t>Правовые риски</w:t>
      </w:r>
      <w:bookmarkEnd w:id="66"/>
    </w:p>
    <w:p w14:paraId="163CBC2A" w14:textId="77777777" w:rsidR="0042517C" w:rsidRPr="004A2A94" w:rsidRDefault="0042517C" w:rsidP="0042517C">
      <w:pPr>
        <w:keepNext/>
        <w:keepLines/>
        <w:spacing w:after="60" w:line="276" w:lineRule="auto"/>
        <w:outlineLvl w:val="2"/>
        <w:rPr>
          <w:rFonts w:ascii="Times New Roman" w:eastAsia="Times New Roman" w:hAnsi="Times New Roman" w:cs="Times New Roman"/>
          <w:b/>
          <w:bCs/>
          <w:iCs/>
          <w:sz w:val="24"/>
          <w:szCs w:val="24"/>
          <w:lang w:eastAsia="ru-RU"/>
        </w:rPr>
      </w:pPr>
    </w:p>
    <w:p w14:paraId="6D272E8C" w14:textId="4B107D1E"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К правовым рискам, возникающим в деятельности Группы, можно отнести риски, связанные с изменением действующих законов и нормативных правовых актов РФ, как общего характера, так и регулирующих либо связанных с деятельностью Группы, в соответствии с которыми могут быть введены какие-либо ограничения либо требования, которые могут оказать влияние на осуществление деятельности Группы следствием которых может быть снижение конкурентоспособности Группы,</w:t>
      </w:r>
      <w:r w:rsidR="000122B4" w:rsidRPr="004A2A94">
        <w:rPr>
          <w:rFonts w:ascii="Times New Roman" w:hAnsi="Times New Roman" w:cs="Times New Roman"/>
          <w:sz w:val="24"/>
          <w:szCs w:val="24"/>
        </w:rPr>
        <w:t xml:space="preserve"> </w:t>
      </w:r>
      <w:r w:rsidRPr="004A2A94">
        <w:rPr>
          <w:rFonts w:ascii="Times New Roman" w:hAnsi="Times New Roman" w:cs="Times New Roman"/>
          <w:sz w:val="24"/>
          <w:szCs w:val="24"/>
        </w:rPr>
        <w:t>снижение доходов и иные неблагоприятные последствия.</w:t>
      </w:r>
    </w:p>
    <w:p w14:paraId="133194F7" w14:textId="77777777" w:rsidR="0042517C" w:rsidRPr="004A2A94" w:rsidRDefault="0042517C" w:rsidP="0042517C">
      <w:pPr>
        <w:spacing w:after="60" w:line="276" w:lineRule="auto"/>
        <w:jc w:val="both"/>
        <w:rPr>
          <w:rFonts w:ascii="Times New Roman" w:hAnsi="Times New Roman" w:cs="Times New Roman"/>
          <w:sz w:val="24"/>
          <w:szCs w:val="24"/>
        </w:rPr>
      </w:pPr>
    </w:p>
    <w:p w14:paraId="702C94FB" w14:textId="77777777" w:rsidR="0042517C" w:rsidRPr="004A2A94" w:rsidRDefault="0042517C" w:rsidP="0042517C">
      <w:pPr>
        <w:spacing w:after="60" w:line="276" w:lineRule="auto"/>
        <w:jc w:val="both"/>
        <w:rPr>
          <w:rFonts w:ascii="Times New Roman" w:hAnsi="Times New Roman" w:cs="Times New Roman"/>
          <w:i/>
          <w:sz w:val="24"/>
          <w:szCs w:val="24"/>
        </w:rPr>
      </w:pPr>
      <w:r w:rsidRPr="004A2A94">
        <w:rPr>
          <w:rFonts w:ascii="Times New Roman" w:hAnsi="Times New Roman" w:cs="Times New Roman"/>
          <w:i/>
          <w:sz w:val="24"/>
          <w:szCs w:val="24"/>
        </w:rPr>
        <w:t>В сфере законодательства о налогах и сборах:</w:t>
      </w:r>
    </w:p>
    <w:p w14:paraId="795C456F"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 настоящее время в Российской Федерации действует Налоговый кодекс и ряд законов, регулирующих различные налоги и сборы, устанавливаемые на федеральном уровне, уровне субъектов федерации и местном уровне. Применимые налоги включают в себя, в частности, налог на добавленную стоимость, налог на прибыль, налог на имущество, акцизы, единый социальный налог и иные налоги и сборы, транспортный налог.</w:t>
      </w:r>
    </w:p>
    <w:p w14:paraId="63E0B506"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Основные риски, связанные с изменениями налогового законодательства, выражаются в введения новых и/или увеличения существующих налогов, а также в возможном отказе в предоставлении налоговых льгот и/или их отмене/ Эти условия усложняют прогнозирование налогов и принятие соответствующих бизнес-решений.</w:t>
      </w:r>
    </w:p>
    <w:p w14:paraId="3E8D9134"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lastRenderedPageBreak/>
        <w:t xml:space="preserve">В случае наступления соответствующих событий Группа может понести дополнительные расходы или не достичь ожидаемого уровня прибыли за счет увеличения налоговой нагрузки, что может в свою очередь негативно сказаться на общих результатах финансово-хозяйственной деятельности Группы и исполнении обязательств. </w:t>
      </w:r>
    </w:p>
    <w:p w14:paraId="5808528D"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Кроме того, нормативные правовые акты в области налогов и сборов нередко содержат нечеткие формулировки и пробелы регулирования. Различные органы государственной власти (например, Федеральная налоговая служба и ее территориальные подразделения) и их представители могут по-разному трактовать те или иные налоговые нормы.  </w:t>
      </w:r>
    </w:p>
    <w:p w14:paraId="5253E32F" w14:textId="77777777" w:rsidR="0042517C" w:rsidRPr="004A2A94" w:rsidRDefault="0042517C" w:rsidP="0042517C">
      <w:pPr>
        <w:spacing w:after="60" w:line="276" w:lineRule="auto"/>
        <w:jc w:val="both"/>
        <w:rPr>
          <w:rFonts w:ascii="Times New Roman" w:hAnsi="Times New Roman" w:cs="Times New Roman"/>
          <w:sz w:val="24"/>
          <w:szCs w:val="24"/>
        </w:rPr>
      </w:pPr>
      <w:proofErr w:type="gramStart"/>
      <w:r w:rsidRPr="004A2A94">
        <w:rPr>
          <w:rFonts w:ascii="Times New Roman" w:hAnsi="Times New Roman" w:cs="Times New Roman"/>
          <w:sz w:val="24"/>
          <w:szCs w:val="24"/>
        </w:rPr>
        <w:t>Общество  на</w:t>
      </w:r>
      <w:proofErr w:type="gramEnd"/>
      <w:r w:rsidRPr="004A2A94">
        <w:rPr>
          <w:rFonts w:ascii="Times New Roman" w:hAnsi="Times New Roman" w:cs="Times New Roman"/>
          <w:sz w:val="24"/>
          <w:szCs w:val="24"/>
        </w:rPr>
        <w:t xml:space="preserve"> постоянной основе проводится мониторинг изменения практики норм применения в области налогового регулирования, проводится оценка влияния таких изменений на финансовые показатели деятельности и предприняты необходимые меры, компенсирующие негативные последствия. </w:t>
      </w:r>
    </w:p>
    <w:p w14:paraId="773F547E" w14:textId="65FFFBF4"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 текущем отчетном периоде правовые риски в сфере законодательства о налогах и сборах реализовались в форме рисков, связанных с отказом в своевременном предоставлении налоговых льгот и рассрочек со стороны ФНС.</w:t>
      </w:r>
      <w:r w:rsidR="00E34AE1" w:rsidRPr="004A2A94">
        <w:rPr>
          <w:rFonts w:ascii="Times New Roman" w:hAnsi="Times New Roman" w:cs="Times New Roman"/>
          <w:sz w:val="24"/>
          <w:szCs w:val="24"/>
        </w:rPr>
        <w:t xml:space="preserve"> П</w:t>
      </w:r>
      <w:r w:rsidRPr="004A2A94">
        <w:rPr>
          <w:rFonts w:ascii="Times New Roman" w:hAnsi="Times New Roman" w:cs="Times New Roman"/>
          <w:sz w:val="24"/>
          <w:szCs w:val="24"/>
        </w:rPr>
        <w:t xml:space="preserve">росрочка по уплате обязательных налоговых платежей </w:t>
      </w:r>
      <w:r w:rsidR="00E34AE1" w:rsidRPr="004A2A94">
        <w:rPr>
          <w:rFonts w:ascii="Times New Roman" w:hAnsi="Times New Roman" w:cs="Times New Roman"/>
          <w:sz w:val="24"/>
          <w:szCs w:val="24"/>
        </w:rPr>
        <w:t>АО «</w:t>
      </w:r>
      <w:proofErr w:type="spellStart"/>
      <w:r w:rsidR="00E34AE1" w:rsidRPr="004A2A94">
        <w:rPr>
          <w:rFonts w:ascii="Times New Roman" w:hAnsi="Times New Roman" w:cs="Times New Roman"/>
          <w:sz w:val="24"/>
          <w:szCs w:val="24"/>
        </w:rPr>
        <w:t>Лорри</w:t>
      </w:r>
      <w:proofErr w:type="spellEnd"/>
      <w:r w:rsidR="00E34AE1" w:rsidRPr="004A2A94">
        <w:rPr>
          <w:rFonts w:ascii="Times New Roman" w:hAnsi="Times New Roman" w:cs="Times New Roman"/>
          <w:sz w:val="24"/>
          <w:szCs w:val="24"/>
        </w:rPr>
        <w:t xml:space="preserve">» </w:t>
      </w:r>
      <w:r w:rsidRPr="004A2A94">
        <w:rPr>
          <w:rFonts w:ascii="Times New Roman" w:hAnsi="Times New Roman" w:cs="Times New Roman"/>
          <w:sz w:val="24"/>
          <w:szCs w:val="24"/>
        </w:rPr>
        <w:t>привела к инициированию судебных процедур со стороны налоговых органов. Группа находится в активном взаимодействии с ФНС по вопросам урегулирования налоговой задолженности и согласования графика её поэтапного погашения. Проводится постоянный мониторинг изменений законодательства. Менеджмент Группы использует судебные</w:t>
      </w:r>
      <w:r w:rsidR="00E34AE1" w:rsidRPr="004A2A94">
        <w:rPr>
          <w:rFonts w:ascii="Times New Roman" w:hAnsi="Times New Roman" w:cs="Times New Roman"/>
          <w:sz w:val="24"/>
          <w:szCs w:val="24"/>
        </w:rPr>
        <w:t xml:space="preserve"> (взыскание дебиторской задолженности, заключение мировых соглашений)</w:t>
      </w:r>
      <w:r w:rsidRPr="004A2A94">
        <w:rPr>
          <w:rFonts w:ascii="Times New Roman" w:hAnsi="Times New Roman" w:cs="Times New Roman"/>
          <w:sz w:val="24"/>
          <w:szCs w:val="24"/>
        </w:rPr>
        <w:t xml:space="preserve"> и досудебные процедуры</w:t>
      </w:r>
      <w:r w:rsidR="00E34AE1" w:rsidRPr="004A2A94">
        <w:rPr>
          <w:rFonts w:ascii="Times New Roman" w:hAnsi="Times New Roman" w:cs="Times New Roman"/>
          <w:sz w:val="24"/>
          <w:szCs w:val="24"/>
        </w:rPr>
        <w:t xml:space="preserve"> (согласование реструктуризации с </w:t>
      </w:r>
      <w:proofErr w:type="gramStart"/>
      <w:r w:rsidR="00E34AE1" w:rsidRPr="004A2A94">
        <w:rPr>
          <w:rFonts w:ascii="Times New Roman" w:hAnsi="Times New Roman" w:cs="Times New Roman"/>
          <w:sz w:val="24"/>
          <w:szCs w:val="24"/>
        </w:rPr>
        <w:t xml:space="preserve">кредиторами) </w:t>
      </w:r>
      <w:r w:rsidRPr="004A2A94">
        <w:rPr>
          <w:rFonts w:ascii="Times New Roman" w:hAnsi="Times New Roman" w:cs="Times New Roman"/>
          <w:sz w:val="24"/>
          <w:szCs w:val="24"/>
        </w:rPr>
        <w:t xml:space="preserve"> как</w:t>
      </w:r>
      <w:proofErr w:type="gramEnd"/>
      <w:r w:rsidRPr="004A2A94">
        <w:rPr>
          <w:rFonts w:ascii="Times New Roman" w:hAnsi="Times New Roman" w:cs="Times New Roman"/>
          <w:sz w:val="24"/>
          <w:szCs w:val="24"/>
        </w:rPr>
        <w:t xml:space="preserve"> инструмент урегулирования накопленных обязательств в целях последующего восстановления финансовой устойчивости Группы.</w:t>
      </w:r>
    </w:p>
    <w:p w14:paraId="53995E7B" w14:textId="77777777" w:rsidR="0042517C" w:rsidRPr="004A2A94" w:rsidRDefault="0042517C" w:rsidP="0042517C">
      <w:pPr>
        <w:spacing w:after="60" w:line="276" w:lineRule="auto"/>
        <w:jc w:val="both"/>
        <w:rPr>
          <w:rFonts w:ascii="Times New Roman" w:hAnsi="Times New Roman" w:cs="Times New Roman"/>
          <w:sz w:val="24"/>
          <w:szCs w:val="24"/>
        </w:rPr>
      </w:pPr>
    </w:p>
    <w:p w14:paraId="3DCA8680" w14:textId="77777777" w:rsidR="0042517C" w:rsidRPr="004A2A94" w:rsidRDefault="0042517C" w:rsidP="00580DD8">
      <w:pPr>
        <w:pStyle w:val="20"/>
        <w:rPr>
          <w:rFonts w:cs="Times New Roman"/>
        </w:rPr>
      </w:pPr>
      <w:bookmarkStart w:id="67" w:name="_Toc230974185"/>
      <w:r w:rsidRPr="004A2A94">
        <w:rPr>
          <w:rFonts w:cs="Times New Roman"/>
        </w:rPr>
        <w:t>Р</w:t>
      </w:r>
      <w:r w:rsidRPr="004A2A94">
        <w:rPr>
          <w:rFonts w:eastAsia="Times New Roman" w:cs="Times New Roman"/>
          <w:lang w:eastAsia="ru-RU"/>
        </w:rPr>
        <w:t>иск потери деловой репутации (</w:t>
      </w:r>
      <w:proofErr w:type="spellStart"/>
      <w:r w:rsidRPr="004A2A94">
        <w:rPr>
          <w:rFonts w:eastAsia="Times New Roman" w:cs="Times New Roman"/>
          <w:lang w:eastAsia="ru-RU"/>
        </w:rPr>
        <w:t>репутационный</w:t>
      </w:r>
      <w:proofErr w:type="spellEnd"/>
      <w:r w:rsidRPr="004A2A94">
        <w:rPr>
          <w:rFonts w:eastAsia="Times New Roman" w:cs="Times New Roman"/>
          <w:lang w:eastAsia="ru-RU"/>
        </w:rPr>
        <w:t xml:space="preserve"> риск)</w:t>
      </w:r>
      <w:bookmarkEnd w:id="67"/>
    </w:p>
    <w:p w14:paraId="1D96B2F8"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Эмитент считает, что бренд и репутация Группы являются важными активами, которые позволяют Эмитенту и Группе поддерживать прочные отношения с клиентами, а также способствуют его усилиям по найму и удержанию высококвалифицированных сотрудников. </w:t>
      </w:r>
    </w:p>
    <w:p w14:paraId="395C9F19"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Однако, публикация информации о признаках банкротства у дочерних компаний и головной компании Группы, а также спад котировок акций ПАО «ГТМ» оказали негативное влияние на деловую репутацию Группы. Это может отразиться на отношениях с действующими и потенциальными клиентами, контрагентами и кредиторами.</w:t>
      </w:r>
    </w:p>
    <w:p w14:paraId="3150551B"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2026 году </w:t>
      </w:r>
      <w:proofErr w:type="spellStart"/>
      <w:r w:rsidRPr="004A2A94">
        <w:rPr>
          <w:rFonts w:ascii="Times New Roman" w:hAnsi="Times New Roman" w:cs="Times New Roman"/>
          <w:sz w:val="24"/>
          <w:szCs w:val="24"/>
        </w:rPr>
        <w:t>репутационный</w:t>
      </w:r>
      <w:proofErr w:type="spellEnd"/>
      <w:r w:rsidRPr="004A2A94">
        <w:rPr>
          <w:rFonts w:ascii="Times New Roman" w:hAnsi="Times New Roman" w:cs="Times New Roman"/>
          <w:sz w:val="24"/>
          <w:szCs w:val="24"/>
        </w:rPr>
        <w:t xml:space="preserve"> риск сохраняется и будет зависеть от состояния и развития отрасли, в том числе роста тарифа и объёма перевозок, от способности менеджмента реализовать антикризисную программу, успешности переговоров с кредиторами и ФНС, а также результатов поиска инвестора. Дальнейшее освещение ситуации в СМИ и отраслевых изданиях может оказывать как негативное, так и позитивное влияние.</w:t>
      </w:r>
    </w:p>
    <w:p w14:paraId="71DDAA2C"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целях управления </w:t>
      </w:r>
      <w:proofErr w:type="spellStart"/>
      <w:r w:rsidRPr="004A2A94">
        <w:rPr>
          <w:rFonts w:ascii="Times New Roman" w:hAnsi="Times New Roman" w:cs="Times New Roman"/>
          <w:sz w:val="24"/>
          <w:szCs w:val="24"/>
        </w:rPr>
        <w:t>репутационным</w:t>
      </w:r>
      <w:proofErr w:type="spellEnd"/>
      <w:r w:rsidRPr="004A2A94">
        <w:rPr>
          <w:rFonts w:ascii="Times New Roman" w:hAnsi="Times New Roman" w:cs="Times New Roman"/>
          <w:sz w:val="24"/>
          <w:szCs w:val="24"/>
        </w:rPr>
        <w:t xml:space="preserve"> риском Общество осуществляет постоянный контроль за соблюдением законодательства Российской Федерации, а также мониторинг изменений законодательства Российской Федерации и нормативных актов государственных органов Российской Федерации. Группа стремится к открытым коммуникациям с заинтересованными сторонами, осуществляется строгий контроль за достоверностью </w:t>
      </w:r>
      <w:r w:rsidRPr="004A2A94">
        <w:rPr>
          <w:rFonts w:ascii="Times New Roman" w:hAnsi="Times New Roman" w:cs="Times New Roman"/>
          <w:sz w:val="24"/>
          <w:szCs w:val="24"/>
        </w:rPr>
        <w:lastRenderedPageBreak/>
        <w:t xml:space="preserve">бухгалтерской отчетности и иной публикуемой информации, предоставляемой акционерам, клиентам и контрагентам, органам регулирования и другим заинтересованным лицам. </w:t>
      </w:r>
    </w:p>
    <w:p w14:paraId="5FD6511E"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Реализуется антикризисная программа. Проводится активная работа по сохранению отношений с ключевыми клиентами и партнёрами.</w:t>
      </w:r>
    </w:p>
    <w:p w14:paraId="3BF2E4E8"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 рамках сохранения репутации и работы над правильным имиджем Группа в целом и Общество в частности повышают качество и уровень корпоративного управления, развивают этическое поведение и компетентность персонала.</w:t>
      </w:r>
    </w:p>
    <w:p w14:paraId="70447F88" w14:textId="77777777" w:rsidR="0042517C" w:rsidRPr="004A2A94" w:rsidRDefault="0042517C" w:rsidP="0042517C">
      <w:pPr>
        <w:spacing w:after="60" w:line="276" w:lineRule="auto"/>
        <w:jc w:val="both"/>
        <w:rPr>
          <w:rFonts w:ascii="Times New Roman" w:hAnsi="Times New Roman" w:cs="Times New Roman"/>
          <w:sz w:val="24"/>
          <w:szCs w:val="24"/>
        </w:rPr>
      </w:pPr>
    </w:p>
    <w:p w14:paraId="0EDD69CA" w14:textId="77777777" w:rsidR="0042517C" w:rsidRPr="004A2A94" w:rsidRDefault="0042517C" w:rsidP="00580DD8">
      <w:pPr>
        <w:pStyle w:val="20"/>
        <w:rPr>
          <w:rFonts w:cs="Times New Roman"/>
        </w:rPr>
      </w:pPr>
      <w:bookmarkStart w:id="68" w:name="_Toc230974186"/>
      <w:r w:rsidRPr="004A2A94">
        <w:rPr>
          <w:rFonts w:cs="Times New Roman"/>
        </w:rPr>
        <w:t>Стратегический риск</w:t>
      </w:r>
      <w:bookmarkEnd w:id="68"/>
    </w:p>
    <w:p w14:paraId="5F3014B7" w14:textId="2871BDAC"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Стратегический риск – риск возникновения убытков в результате ошибок (недостатков), допущенных при принятии решений, определяющих стратегию деятельности и развития организации (стратегическое управление) и выражающихся в </w:t>
      </w:r>
      <w:proofErr w:type="spellStart"/>
      <w:r w:rsidRPr="004A2A94">
        <w:rPr>
          <w:rFonts w:ascii="Times New Roman" w:hAnsi="Times New Roman" w:cs="Times New Roman"/>
          <w:sz w:val="24"/>
          <w:szCs w:val="24"/>
        </w:rPr>
        <w:t>неучете</w:t>
      </w:r>
      <w:proofErr w:type="spellEnd"/>
      <w:r w:rsidRPr="004A2A94">
        <w:rPr>
          <w:rFonts w:ascii="Times New Roman" w:hAnsi="Times New Roman" w:cs="Times New Roman"/>
          <w:sz w:val="24"/>
          <w:szCs w:val="24"/>
        </w:rPr>
        <w:t xml:space="preserve"> или недостаточном учете возможных опасностей, которые могут угрожать деятельности, в неправильном или недостаточно обоснованном определении перспективных направлений деятельности, в которых Группа может достичь наивысших результатов, в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Группы.</w:t>
      </w:r>
    </w:p>
    <w:p w14:paraId="5297A25F" w14:textId="42CBF64C"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Стратегия перехода на модель операционного обслуживания платформы «Монополия» и консолидации бизнеса, реализуемая в условиях глубокого кризиса отрасли, несёт в себе риск недостаточной эффективности интеграции. Завершён переход АО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 на модель операционной работы сервисного обслуживания платформы, однако ожидаемый эффект от интеграции в кризисный период</w:t>
      </w:r>
      <w:r w:rsidR="00E34AE1" w:rsidRPr="004A2A94">
        <w:rPr>
          <w:rFonts w:ascii="Times New Roman" w:hAnsi="Times New Roman" w:cs="Times New Roman"/>
          <w:sz w:val="24"/>
          <w:szCs w:val="24"/>
        </w:rPr>
        <w:t xml:space="preserve"> развития отрасли</w:t>
      </w:r>
      <w:r w:rsidRPr="004A2A94">
        <w:rPr>
          <w:rFonts w:ascii="Times New Roman" w:hAnsi="Times New Roman" w:cs="Times New Roman"/>
          <w:sz w:val="24"/>
          <w:szCs w:val="24"/>
        </w:rPr>
        <w:t xml:space="preserve"> не был реализован в полном объёме.</w:t>
      </w:r>
    </w:p>
    <w:p w14:paraId="1E3CF3F3"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 2026 году успешность реализации стратегии Группы будет напрямую зависеть от макроэкономической динамики, результатов переговоров с кредиторами и способности в полной мере использовать преимущества экосистемы «Монополия».</w:t>
      </w:r>
    </w:p>
    <w:p w14:paraId="23677829" w14:textId="77777777" w:rsidR="0042517C" w:rsidRPr="004A2A94" w:rsidRDefault="0042517C" w:rsidP="0042517C">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 Группе стратегические решения по-прежнему принимаются коллегиально с вовлечением всех экспертов и на основе анализа данных. Группа продолжает реализацию антикризисной программы, включающей переговоры с кредиторами, взаимодействие с ФНС и поиск инвестора, с целью стабилизации финансового положения и создания условий для извлечения стратегических преимуществ от интеграции в экосистему «Монополия».</w:t>
      </w:r>
    </w:p>
    <w:bookmarkEnd w:id="61"/>
    <w:p w14:paraId="7FD47069" w14:textId="13E9636F" w:rsidR="00B26980" w:rsidRPr="004A2A94" w:rsidRDefault="00B26980" w:rsidP="003A1083">
      <w:pPr>
        <w:spacing w:after="60" w:line="276" w:lineRule="auto"/>
        <w:jc w:val="both"/>
        <w:rPr>
          <w:rFonts w:ascii="Times New Roman" w:hAnsi="Times New Roman" w:cs="Times New Roman"/>
          <w:sz w:val="24"/>
          <w:szCs w:val="24"/>
        </w:rPr>
      </w:pPr>
    </w:p>
    <w:p w14:paraId="3817F46F" w14:textId="77777777" w:rsidR="00B7091D" w:rsidRPr="004A2A94" w:rsidRDefault="00B7091D">
      <w:pPr>
        <w:rPr>
          <w:rFonts w:ascii="Times New Roman" w:eastAsiaTheme="majorEastAsia" w:hAnsi="Times New Roman" w:cs="Times New Roman"/>
          <w:b/>
          <w:bCs/>
          <w:color w:val="000000" w:themeColor="text1"/>
          <w:sz w:val="24"/>
          <w:szCs w:val="28"/>
        </w:rPr>
      </w:pPr>
      <w:bookmarkStart w:id="69" w:name="_Toc195873086"/>
      <w:r w:rsidRPr="004A2A94">
        <w:rPr>
          <w:rFonts w:ascii="Times New Roman" w:hAnsi="Times New Roman" w:cs="Times New Roman"/>
        </w:rPr>
        <w:br w:type="page"/>
      </w:r>
    </w:p>
    <w:p w14:paraId="4178E45D" w14:textId="4A0B1917" w:rsidR="001C0F10" w:rsidRPr="004A2A94" w:rsidRDefault="00AA23EA" w:rsidP="00F12C4C">
      <w:pPr>
        <w:pStyle w:val="1"/>
        <w:rPr>
          <w:rFonts w:cs="Times New Roman"/>
        </w:rPr>
      </w:pPr>
      <w:bookmarkStart w:id="70" w:name="_Hlk224221247"/>
      <w:bookmarkStart w:id="71" w:name="_Toc230974187"/>
      <w:r w:rsidRPr="004A2A94">
        <w:rPr>
          <w:rFonts w:cs="Times New Roman"/>
        </w:rPr>
        <w:lastRenderedPageBreak/>
        <w:t>ОТЧЕТ СОВЕТА ДИРЕКТОРОВ (ЕДИНОЛИЧНОГО ИСПОЛНИТЕЛЬНОГО ОРГАНА) ОБЩЕСТВА О РЕЗУЛЬТАТАХ РАЗВИТИЯ ОБЩЕСТВА ПО ПРИОРИТЕТНЫМ НАПРАВЛЕНИЯМ ЕГО ДЕЯТЕЛЬНОСТИ</w:t>
      </w:r>
      <w:bookmarkEnd w:id="69"/>
      <w:r w:rsidR="00EA45FB" w:rsidRPr="004A2A94">
        <w:rPr>
          <w:rFonts w:cs="Times New Roman"/>
        </w:rPr>
        <w:t xml:space="preserve"> И ЭКОНОМИЧЕСКОМУ СОСТОЯНИЮ ГРУППЫ</w:t>
      </w:r>
      <w:bookmarkEnd w:id="71"/>
      <w:r w:rsidR="00EA45FB" w:rsidRPr="004A2A94">
        <w:rPr>
          <w:rFonts w:cs="Times New Roman"/>
        </w:rPr>
        <w:t xml:space="preserve">  </w:t>
      </w:r>
    </w:p>
    <w:p w14:paraId="55DD90BC" w14:textId="77777777" w:rsidR="00DE28B2" w:rsidRPr="004A2A94" w:rsidRDefault="00DE28B2" w:rsidP="003A1083">
      <w:pPr>
        <w:spacing w:after="60" w:line="276" w:lineRule="auto"/>
        <w:jc w:val="both"/>
        <w:rPr>
          <w:rFonts w:ascii="Times New Roman" w:hAnsi="Times New Roman" w:cs="Times New Roman"/>
          <w:sz w:val="24"/>
          <w:szCs w:val="24"/>
        </w:rPr>
      </w:pPr>
    </w:p>
    <w:p w14:paraId="30FFEFD1" w14:textId="77777777" w:rsidR="0042517C" w:rsidRPr="004A2A94" w:rsidRDefault="0042517C" w:rsidP="0042517C">
      <w:pPr>
        <w:spacing w:after="60" w:line="276" w:lineRule="auto"/>
        <w:ind w:firstLine="709"/>
        <w:jc w:val="both"/>
        <w:rPr>
          <w:rFonts w:ascii="Times New Roman" w:eastAsia="Calibri" w:hAnsi="Times New Roman" w:cs="Times New Roman"/>
          <w:sz w:val="24"/>
          <w:szCs w:val="24"/>
        </w:rPr>
      </w:pPr>
      <w:bookmarkStart w:id="72" w:name="_Hlk515282775"/>
      <w:r w:rsidRPr="004A2A94">
        <w:rPr>
          <w:rFonts w:ascii="Times New Roman" w:eastAsia="Calibri" w:hAnsi="Times New Roman" w:cs="Times New Roman"/>
          <w:sz w:val="24"/>
          <w:szCs w:val="24"/>
        </w:rPr>
        <w:t>ПАО «ГТМ» и его дочерние компании составляют единую Группу компаний, созданную с целью более эффективного управления активами Группы из единого корпоративного центра ПАО «ГТМ» за счет централизации и унификации основных управленческих функций.</w:t>
      </w:r>
    </w:p>
    <w:p w14:paraId="659FE789" w14:textId="77777777" w:rsidR="0042517C" w:rsidRPr="004A2A94" w:rsidRDefault="0042517C" w:rsidP="0042517C">
      <w:pPr>
        <w:spacing w:after="60" w:line="276" w:lineRule="auto"/>
        <w:ind w:firstLine="709"/>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Основным видом деятельности Группы является перевозка грузов собственным автотранспортом, и оказание услуги по транспортировке и экспедированию грузов с привлечением третьих сторон.</w:t>
      </w:r>
    </w:p>
    <w:p w14:paraId="42825EF7" w14:textId="77777777" w:rsidR="0042517C" w:rsidRPr="004A2A94" w:rsidRDefault="0042517C" w:rsidP="0042517C">
      <w:pPr>
        <w:spacing w:after="60" w:line="276" w:lineRule="auto"/>
        <w:ind w:firstLine="709"/>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Непосредственно ПАО «ГТМ» не занимается производственной деятельностью, его основным видами деятельности являются: участие в уставных капиталах компаний Группы с целью управления коммерческой и производственной деятельностью и получения прибыли; осуществление финансовой деятельности, включая организацию акционерного и долгового финансирования для ПАО «ГТМ» и компаний Группы, предоставление займов компаниям Группы, общее руководство финансовой политикой Группы.</w:t>
      </w:r>
    </w:p>
    <w:p w14:paraId="1E820EA9" w14:textId="77777777" w:rsidR="0042517C" w:rsidRPr="004A2A94" w:rsidRDefault="0042517C" w:rsidP="0042517C">
      <w:pPr>
        <w:spacing w:after="60" w:line="276" w:lineRule="auto"/>
        <w:ind w:firstLine="709"/>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 xml:space="preserve">В 2023 году происходит поэтапное приобретение ООО «МОНОПОЛИЯ </w:t>
      </w:r>
      <w:proofErr w:type="spellStart"/>
      <w:r w:rsidRPr="004A2A94">
        <w:rPr>
          <w:rFonts w:ascii="Times New Roman" w:eastAsia="Calibri" w:hAnsi="Times New Roman" w:cs="Times New Roman"/>
          <w:sz w:val="24"/>
          <w:szCs w:val="24"/>
        </w:rPr>
        <w:t>Инвестмент</w:t>
      </w:r>
      <w:proofErr w:type="spellEnd"/>
      <w:r w:rsidRPr="004A2A94">
        <w:rPr>
          <w:rFonts w:ascii="Times New Roman" w:eastAsia="Calibri" w:hAnsi="Times New Roman" w:cs="Times New Roman"/>
          <w:sz w:val="24"/>
          <w:szCs w:val="24"/>
        </w:rPr>
        <w:t xml:space="preserve">» 75,08% акций ПАО «ГТМ», с целью интеграции Группы </w:t>
      </w:r>
      <w:proofErr w:type="spellStart"/>
      <w:r w:rsidRPr="004A2A94">
        <w:rPr>
          <w:rFonts w:ascii="Times New Roman" w:eastAsia="Calibri" w:hAnsi="Times New Roman" w:cs="Times New Roman"/>
          <w:sz w:val="24"/>
          <w:szCs w:val="24"/>
        </w:rPr>
        <w:t>Глобалтрак</w:t>
      </w:r>
      <w:proofErr w:type="spellEnd"/>
      <w:r w:rsidRPr="004A2A94">
        <w:rPr>
          <w:rFonts w:ascii="Times New Roman" w:eastAsia="Calibri" w:hAnsi="Times New Roman" w:cs="Times New Roman"/>
          <w:sz w:val="24"/>
          <w:szCs w:val="24"/>
        </w:rPr>
        <w:t xml:space="preserve"> в Группу компаний МОНОПОЛИЯ</w:t>
      </w:r>
      <w:r w:rsidRPr="004A2A94">
        <w:rPr>
          <w:rFonts w:ascii="Times New Roman" w:eastAsia="Calibri" w:hAnsi="Times New Roman" w:cs="Times New Roman"/>
          <w:sz w:val="24"/>
          <w:szCs w:val="24"/>
          <w:vertAlign w:val="superscript"/>
        </w:rPr>
        <w:footnoteReference w:id="31"/>
      </w:r>
      <w:r w:rsidRPr="004A2A94">
        <w:rPr>
          <w:rFonts w:ascii="Times New Roman" w:eastAsia="Calibri" w:hAnsi="Times New Roman" w:cs="Times New Roman"/>
          <w:sz w:val="24"/>
          <w:szCs w:val="24"/>
        </w:rPr>
        <w:t xml:space="preserve"> (далее также – Монополия) с фокусом на максимизацию эффективности в рамках объединенного операционного контура. Приобретение значительно увеличило совокупный размер бизнеса и позволило увеличить сетевой эффект при взаимодействии клиентов с платформой. </w:t>
      </w:r>
    </w:p>
    <w:p w14:paraId="7E793691" w14:textId="77777777" w:rsidR="0042517C" w:rsidRPr="004A2A94" w:rsidRDefault="0042517C" w:rsidP="0042517C">
      <w:pPr>
        <w:spacing w:after="60" w:line="276" w:lineRule="auto"/>
        <w:ind w:firstLine="709"/>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 xml:space="preserve">По состоянию на 31 декабря 2025 г. непосредственной материнской компанией Общества была компания ООО «Монополия </w:t>
      </w:r>
      <w:proofErr w:type="spellStart"/>
      <w:r w:rsidRPr="004A2A94">
        <w:rPr>
          <w:rFonts w:ascii="Times New Roman" w:eastAsia="Calibri" w:hAnsi="Times New Roman" w:cs="Times New Roman"/>
          <w:sz w:val="24"/>
          <w:szCs w:val="24"/>
        </w:rPr>
        <w:t>Инвестмент</w:t>
      </w:r>
      <w:proofErr w:type="spellEnd"/>
      <w:r w:rsidRPr="004A2A94">
        <w:rPr>
          <w:rFonts w:ascii="Times New Roman" w:eastAsia="Calibri" w:hAnsi="Times New Roman" w:cs="Times New Roman"/>
          <w:sz w:val="24"/>
          <w:szCs w:val="24"/>
        </w:rPr>
        <w:t>» с долей владения 75,08%, конечной материнской компанией Группы была компания АО «Монополия».</w:t>
      </w:r>
    </w:p>
    <w:p w14:paraId="0B2F5C54" w14:textId="77777777" w:rsidR="0042517C" w:rsidRPr="004A2A94" w:rsidRDefault="0042517C" w:rsidP="0042517C">
      <w:pPr>
        <w:spacing w:after="60" w:line="276" w:lineRule="auto"/>
        <w:ind w:firstLine="709"/>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 xml:space="preserve">В 2023 – 2025 годах ПАО «ГТМ» реализовало проект по оптимизации структуры Группы. В рамках данного проекта произошла консолидация компаний Группы </w:t>
      </w:r>
      <w:proofErr w:type="spellStart"/>
      <w:r w:rsidRPr="004A2A94">
        <w:rPr>
          <w:rFonts w:ascii="Times New Roman" w:eastAsia="Calibri" w:hAnsi="Times New Roman" w:cs="Times New Roman"/>
          <w:sz w:val="24"/>
          <w:szCs w:val="24"/>
        </w:rPr>
        <w:t>Глобалтрак</w:t>
      </w:r>
      <w:proofErr w:type="spellEnd"/>
      <w:r w:rsidRPr="004A2A94">
        <w:rPr>
          <w:rFonts w:ascii="Times New Roman" w:eastAsia="Calibri" w:hAnsi="Times New Roman" w:cs="Times New Roman"/>
          <w:sz w:val="24"/>
          <w:szCs w:val="24"/>
        </w:rPr>
        <w:t>, осуществляющих смежные виды деятельности. В частности, на базе АО «</w:t>
      </w:r>
      <w:proofErr w:type="spellStart"/>
      <w:r w:rsidRPr="004A2A94">
        <w:rPr>
          <w:rFonts w:ascii="Times New Roman" w:eastAsia="Calibri" w:hAnsi="Times New Roman" w:cs="Times New Roman"/>
          <w:sz w:val="24"/>
          <w:szCs w:val="24"/>
        </w:rPr>
        <w:t>Лорри</w:t>
      </w:r>
      <w:proofErr w:type="spellEnd"/>
      <w:r w:rsidRPr="004A2A94">
        <w:rPr>
          <w:rFonts w:ascii="Times New Roman" w:eastAsia="Calibri" w:hAnsi="Times New Roman" w:cs="Times New Roman"/>
          <w:sz w:val="24"/>
          <w:szCs w:val="24"/>
        </w:rPr>
        <w:t>» консолидированы</w:t>
      </w:r>
      <w:r w:rsidRPr="004A2A94">
        <w:rPr>
          <w:rFonts w:ascii="Times New Roman" w:eastAsia="Calibri" w:hAnsi="Times New Roman" w:cs="Times New Roman"/>
        </w:rPr>
        <w:t xml:space="preserve"> </w:t>
      </w:r>
      <w:r w:rsidRPr="004A2A94">
        <w:rPr>
          <w:rFonts w:ascii="Times New Roman" w:eastAsia="Calibri" w:hAnsi="Times New Roman" w:cs="Times New Roman"/>
          <w:sz w:val="24"/>
          <w:szCs w:val="24"/>
        </w:rPr>
        <w:t>ООО «</w:t>
      </w:r>
      <w:proofErr w:type="spellStart"/>
      <w:r w:rsidRPr="004A2A94">
        <w:rPr>
          <w:rFonts w:ascii="Times New Roman" w:eastAsia="Calibri" w:hAnsi="Times New Roman" w:cs="Times New Roman"/>
          <w:sz w:val="24"/>
          <w:szCs w:val="24"/>
        </w:rPr>
        <w:t>Глобалтрак</w:t>
      </w:r>
      <w:proofErr w:type="spellEnd"/>
      <w:r w:rsidRPr="004A2A94">
        <w:rPr>
          <w:rFonts w:ascii="Times New Roman" w:eastAsia="Calibri" w:hAnsi="Times New Roman" w:cs="Times New Roman"/>
          <w:sz w:val="24"/>
          <w:szCs w:val="24"/>
        </w:rPr>
        <w:t xml:space="preserve"> </w:t>
      </w:r>
      <w:proofErr w:type="spellStart"/>
      <w:r w:rsidRPr="004A2A94">
        <w:rPr>
          <w:rFonts w:ascii="Times New Roman" w:eastAsia="Calibri" w:hAnsi="Times New Roman" w:cs="Times New Roman"/>
          <w:sz w:val="24"/>
          <w:szCs w:val="24"/>
        </w:rPr>
        <w:t>Лоджистик</w:t>
      </w:r>
      <w:proofErr w:type="spellEnd"/>
      <w:r w:rsidRPr="004A2A94">
        <w:rPr>
          <w:rFonts w:ascii="Times New Roman" w:eastAsia="Calibri" w:hAnsi="Times New Roman" w:cs="Times New Roman"/>
          <w:sz w:val="24"/>
          <w:szCs w:val="24"/>
        </w:rPr>
        <w:t>» (с присоединением к нему ООО «МАГНА») ООО «ГРУЗОПРОВОД» и ООО «</w:t>
      </w:r>
      <w:proofErr w:type="spellStart"/>
      <w:r w:rsidRPr="004A2A94">
        <w:rPr>
          <w:rFonts w:ascii="Times New Roman" w:eastAsia="Calibri" w:hAnsi="Times New Roman" w:cs="Times New Roman"/>
          <w:sz w:val="24"/>
          <w:szCs w:val="24"/>
        </w:rPr>
        <w:t>Лонгран</w:t>
      </w:r>
      <w:proofErr w:type="spellEnd"/>
      <w:r w:rsidRPr="004A2A94">
        <w:rPr>
          <w:rFonts w:ascii="Times New Roman" w:eastAsia="Calibri" w:hAnsi="Times New Roman" w:cs="Times New Roman"/>
          <w:sz w:val="24"/>
          <w:szCs w:val="24"/>
        </w:rPr>
        <w:t xml:space="preserve"> Логистик». По результатам реализации данного проекта была осуществлена централизация хозяйственной деятельности дочерних обществ и повысилась управляемость компаниями Группы. </w:t>
      </w:r>
    </w:p>
    <w:p w14:paraId="32F5BB8A" w14:textId="77777777" w:rsidR="0042517C" w:rsidRPr="004A2A94" w:rsidRDefault="0042517C" w:rsidP="0042517C">
      <w:pPr>
        <w:spacing w:after="60" w:line="276" w:lineRule="auto"/>
        <w:ind w:firstLine="709"/>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 xml:space="preserve">Основой стратегии стал поэтапный переход ведения хозяйственной деятельности на модель операционного обслуживания платформы Монополия, который позволил создать гибкую архитектуру бизнес-процессов. Внедрение платформы сопровождалось глубокой интеграцией с существующими системами, что повысило прозрачность управления. </w:t>
      </w:r>
    </w:p>
    <w:p w14:paraId="18285961" w14:textId="77777777" w:rsidR="0042517C" w:rsidRPr="004A2A94" w:rsidRDefault="0042517C" w:rsidP="0042517C">
      <w:pPr>
        <w:spacing w:after="60" w:line="276" w:lineRule="auto"/>
        <w:ind w:firstLine="709"/>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 xml:space="preserve">Оптимизация логистических процессов была в приоритете: модернизация системы диспетчеризации и контроля парка с акцентом на автоматизацию рутинных задач, внедрение аналитики для минимизации простоев и снижения затрат на обслуживание. </w:t>
      </w:r>
    </w:p>
    <w:p w14:paraId="5EF99336" w14:textId="77777777" w:rsidR="0042517C" w:rsidRPr="004A2A94" w:rsidRDefault="0042517C" w:rsidP="00E53614">
      <w:pPr>
        <w:spacing w:after="60" w:line="276" w:lineRule="auto"/>
        <w:jc w:val="both"/>
        <w:rPr>
          <w:rFonts w:ascii="Times New Roman" w:eastAsia="Calibri" w:hAnsi="Times New Roman" w:cs="Times New Roman"/>
        </w:rPr>
      </w:pPr>
      <w:r w:rsidRPr="004A2A94">
        <w:rPr>
          <w:rFonts w:ascii="Times New Roman" w:eastAsia="Calibri" w:hAnsi="Times New Roman" w:cs="Times New Roman"/>
          <w:sz w:val="24"/>
          <w:szCs w:val="24"/>
        </w:rPr>
        <w:lastRenderedPageBreak/>
        <w:t>В отчетном периоде Группа завершила переход АО «</w:t>
      </w:r>
      <w:proofErr w:type="spellStart"/>
      <w:r w:rsidRPr="004A2A94">
        <w:rPr>
          <w:rFonts w:ascii="Times New Roman" w:eastAsia="Calibri" w:hAnsi="Times New Roman" w:cs="Times New Roman"/>
          <w:sz w:val="24"/>
          <w:szCs w:val="24"/>
        </w:rPr>
        <w:t>Лорри</w:t>
      </w:r>
      <w:proofErr w:type="spellEnd"/>
      <w:r w:rsidRPr="004A2A94">
        <w:rPr>
          <w:rFonts w:ascii="Times New Roman" w:eastAsia="Calibri" w:hAnsi="Times New Roman" w:cs="Times New Roman"/>
          <w:sz w:val="24"/>
          <w:szCs w:val="24"/>
        </w:rPr>
        <w:t>» на модель операционного обслуживания платформы «Монополия». В рамках новой архитектуры АО «</w:t>
      </w:r>
      <w:proofErr w:type="spellStart"/>
      <w:r w:rsidRPr="004A2A94">
        <w:rPr>
          <w:rFonts w:ascii="Times New Roman" w:eastAsia="Calibri" w:hAnsi="Times New Roman" w:cs="Times New Roman"/>
          <w:sz w:val="24"/>
          <w:szCs w:val="24"/>
        </w:rPr>
        <w:t>Лорри</w:t>
      </w:r>
      <w:proofErr w:type="spellEnd"/>
      <w:r w:rsidRPr="004A2A94">
        <w:rPr>
          <w:rFonts w:ascii="Times New Roman" w:eastAsia="Calibri" w:hAnsi="Times New Roman" w:cs="Times New Roman"/>
          <w:sz w:val="24"/>
          <w:szCs w:val="24"/>
        </w:rPr>
        <w:t>» выполняет функцию физического перевозчика, обеспечивая исполнение заказов, формируемых и управляемых на уровне материнской компании. Таким образом, ГК «Монополия» консолидирует клиентский сервис и ценообразование, а Группа «</w:t>
      </w:r>
      <w:proofErr w:type="spellStart"/>
      <w:r w:rsidRPr="004A2A94">
        <w:rPr>
          <w:rFonts w:ascii="Times New Roman" w:eastAsia="Calibri" w:hAnsi="Times New Roman" w:cs="Times New Roman"/>
          <w:sz w:val="24"/>
          <w:szCs w:val="24"/>
        </w:rPr>
        <w:t>Глобалтрак</w:t>
      </w:r>
      <w:proofErr w:type="spellEnd"/>
      <w:r w:rsidRPr="004A2A94">
        <w:rPr>
          <w:rFonts w:ascii="Times New Roman" w:eastAsia="Calibri" w:hAnsi="Times New Roman" w:cs="Times New Roman"/>
          <w:sz w:val="24"/>
          <w:szCs w:val="24"/>
        </w:rPr>
        <w:t xml:space="preserve">» фокусируется на операционной эффективности, управлении парком и качестве транспортировки. </w:t>
      </w:r>
      <w:r w:rsidRPr="004A2A94">
        <w:rPr>
          <w:rFonts w:ascii="Times New Roman" w:eastAsia="Calibri" w:hAnsi="Times New Roman" w:cs="Times New Roman"/>
          <w:sz w:val="24"/>
          <w:szCs w:val="24"/>
          <w:lang w:bidi="ru-RU"/>
        </w:rPr>
        <w:t>В результате перехода Группы на модель операционного обслуживания платформы «Монополия» практически единственным клиентом Группы стали организации входящие в периметр ГК «Монополия».</w:t>
      </w:r>
    </w:p>
    <w:p w14:paraId="27916891" w14:textId="77777777" w:rsidR="0042517C" w:rsidRPr="004A2A94" w:rsidRDefault="0042517C" w:rsidP="00E53614">
      <w:pPr>
        <w:spacing w:after="60" w:line="276" w:lineRule="auto"/>
        <w:jc w:val="both"/>
        <w:rPr>
          <w:rFonts w:ascii="Times New Roman" w:eastAsia="Calibri" w:hAnsi="Times New Roman" w:cs="Times New Roman"/>
        </w:rPr>
      </w:pPr>
      <w:r w:rsidRPr="004A2A94">
        <w:rPr>
          <w:rFonts w:ascii="Times New Roman" w:eastAsia="Calibri" w:hAnsi="Times New Roman" w:cs="Times New Roman"/>
          <w:sz w:val="24"/>
          <w:szCs w:val="24"/>
        </w:rPr>
        <w:t>Данная модель направлена на увеличение загрузки парка за счет централизованного потока заказов и должна была способствовать переходу Группы от классической логистической бизнес-модели к сервисной модели в составе цифровой экосистемы.</w:t>
      </w:r>
    </w:p>
    <w:p w14:paraId="10655660" w14:textId="67CC6761" w:rsidR="0042517C" w:rsidRPr="004A2A94" w:rsidRDefault="0042517C" w:rsidP="00113C9F">
      <w:pPr>
        <w:spacing w:after="60" w:line="276" w:lineRule="auto"/>
        <w:ind w:firstLine="709"/>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В отчетном периоде в связи с</w:t>
      </w:r>
      <w:r w:rsidR="009F21C1" w:rsidRPr="004A2A94">
        <w:rPr>
          <w:rFonts w:ascii="Times New Roman" w:eastAsia="Calibri" w:hAnsi="Times New Roman" w:cs="Times New Roman"/>
          <w:sz w:val="24"/>
          <w:szCs w:val="24"/>
        </w:rPr>
        <w:t xml:space="preserve">о значительной </w:t>
      </w:r>
      <w:r w:rsidRPr="004A2A94">
        <w:rPr>
          <w:rFonts w:ascii="Times New Roman" w:eastAsia="Calibri" w:hAnsi="Times New Roman" w:cs="Times New Roman"/>
          <w:sz w:val="24"/>
          <w:szCs w:val="24"/>
        </w:rPr>
        <w:t>недостаточностью оборотных средств ГК «Монополия», вызванной системным дисбалансом между снижением тарифов на перевозки и ростом стоимости обслуживания обязательств (включая увеличение процентных ставок и долгового бремени)</w:t>
      </w:r>
      <w:r w:rsidRPr="004A2A94">
        <w:rPr>
          <w:rFonts w:ascii="Times New Roman" w:eastAsia="Calibri" w:hAnsi="Times New Roman" w:cs="Times New Roman"/>
          <w:sz w:val="24"/>
          <w:szCs w:val="24"/>
          <w:lang w:bidi="ru-RU"/>
        </w:rPr>
        <w:t xml:space="preserve"> привела к </w:t>
      </w:r>
      <w:r w:rsidR="009F21C1" w:rsidRPr="004A2A94">
        <w:rPr>
          <w:rFonts w:ascii="Times New Roman" w:eastAsia="Calibri" w:hAnsi="Times New Roman" w:cs="Times New Roman"/>
          <w:sz w:val="24"/>
          <w:szCs w:val="24"/>
          <w:lang w:bidi="ru-RU"/>
        </w:rPr>
        <w:t xml:space="preserve">усилившейся </w:t>
      </w:r>
      <w:r w:rsidRPr="004A2A94">
        <w:rPr>
          <w:rFonts w:ascii="Times New Roman" w:eastAsia="Calibri" w:hAnsi="Times New Roman" w:cs="Times New Roman"/>
          <w:sz w:val="24"/>
          <w:szCs w:val="24"/>
          <w:lang w:bidi="ru-RU"/>
        </w:rPr>
        <w:t>концентрации кредитного риска. Такая концентрация создала прямую зависимость финансового положения Группы от платежеспособности связанных сторон.</w:t>
      </w:r>
    </w:p>
    <w:p w14:paraId="1AAF503B" w14:textId="77777777" w:rsidR="0042517C" w:rsidRPr="004A2A94" w:rsidRDefault="0042517C" w:rsidP="00E558C9">
      <w:pPr>
        <w:spacing w:after="60" w:line="276" w:lineRule="auto"/>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 xml:space="preserve">В 2025 году Группа осуществляла свою деятельность в условиях </w:t>
      </w:r>
      <w:proofErr w:type="spellStart"/>
      <w:r w:rsidRPr="004A2A94">
        <w:rPr>
          <w:rFonts w:ascii="Times New Roman" w:eastAsia="Calibri" w:hAnsi="Times New Roman" w:cs="Times New Roman"/>
          <w:sz w:val="24"/>
          <w:szCs w:val="24"/>
        </w:rPr>
        <w:t>волатильной</w:t>
      </w:r>
      <w:proofErr w:type="spellEnd"/>
      <w:r w:rsidRPr="004A2A94">
        <w:rPr>
          <w:rFonts w:ascii="Times New Roman" w:eastAsia="Calibri" w:hAnsi="Times New Roman" w:cs="Times New Roman"/>
          <w:sz w:val="24"/>
          <w:szCs w:val="24"/>
        </w:rPr>
        <w:t xml:space="preserve"> рыночной ситуации на рынке грузоперевозок, что оказало давление на основные операционные и финансовые показатели - выручке и себестоимости от основного вида деятельности – перевозок грузовым транспортом.</w:t>
      </w:r>
    </w:p>
    <w:p w14:paraId="52A5B97B" w14:textId="77777777" w:rsidR="0042517C" w:rsidRPr="004A2A94" w:rsidRDefault="0042517C" w:rsidP="0042517C">
      <w:pPr>
        <w:spacing w:after="60" w:line="276" w:lineRule="auto"/>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 xml:space="preserve"> По данным аналитической платформы «</w:t>
      </w:r>
      <w:proofErr w:type="spellStart"/>
      <w:r w:rsidRPr="004A2A94">
        <w:rPr>
          <w:rFonts w:ascii="Times New Roman" w:eastAsia="Calibri" w:hAnsi="Times New Roman" w:cs="Times New Roman"/>
          <w:sz w:val="24"/>
          <w:szCs w:val="24"/>
        </w:rPr>
        <w:t>Атракс</w:t>
      </w:r>
      <w:proofErr w:type="spellEnd"/>
      <w:r w:rsidRPr="004A2A94">
        <w:rPr>
          <w:rFonts w:ascii="Times New Roman" w:eastAsia="Calibri" w:hAnsi="Times New Roman" w:cs="Times New Roman"/>
          <w:sz w:val="24"/>
          <w:szCs w:val="24"/>
        </w:rPr>
        <w:t>», общий объём грузоперевозок увеличился на 4,11% год к году, а совокупный прирост количества грузов за год составил 32,8%</w:t>
      </w:r>
      <w:r w:rsidRPr="004A2A94">
        <w:rPr>
          <w:rFonts w:ascii="Times New Roman" w:eastAsia="Calibri" w:hAnsi="Times New Roman" w:cs="Times New Roman"/>
          <w:sz w:val="24"/>
          <w:szCs w:val="24"/>
          <w:vertAlign w:val="superscript"/>
        </w:rPr>
        <w:footnoteReference w:id="32"/>
      </w:r>
      <w:r w:rsidRPr="004A2A94">
        <w:rPr>
          <w:rFonts w:ascii="Times New Roman" w:eastAsia="Calibri" w:hAnsi="Times New Roman" w:cs="Times New Roman"/>
          <w:sz w:val="24"/>
          <w:szCs w:val="24"/>
        </w:rPr>
        <w:t>. Ключевым драйвером роста стал потребительский сектор, напрямую связанный с розницей и FMCG¹. Средние ставки на перевозку грузов автотранспортом по территории России в 2025 году увеличились на 12% по сравнению с предыдущим годом, согласно индексу ATI.SU FTL, который отслеживает динамику цен по 100 наиболее востребованным маршрутам страны</w:t>
      </w:r>
      <w:r w:rsidRPr="004A2A94">
        <w:rPr>
          <w:rFonts w:ascii="Times New Roman" w:eastAsia="Calibri" w:hAnsi="Times New Roman" w:cs="Times New Roman"/>
          <w:sz w:val="24"/>
          <w:szCs w:val="24"/>
          <w:vertAlign w:val="superscript"/>
        </w:rPr>
        <w:footnoteReference w:id="33"/>
      </w:r>
      <w:r w:rsidRPr="004A2A94">
        <w:rPr>
          <w:rFonts w:ascii="Times New Roman" w:eastAsia="Calibri" w:hAnsi="Times New Roman" w:cs="Times New Roman"/>
          <w:sz w:val="24"/>
          <w:szCs w:val="24"/>
        </w:rPr>
        <w:t>. В третьем квартале цены на перевозки с полной загрузкой (FTL) прибавили 16,4%, в годовом выражении рост составил 9%</w:t>
      </w:r>
      <w:r w:rsidRPr="004A2A94">
        <w:rPr>
          <w:rFonts w:ascii="Times New Roman" w:eastAsia="Calibri" w:hAnsi="Times New Roman" w:cs="Times New Roman"/>
          <w:sz w:val="18"/>
          <w:szCs w:val="18"/>
          <w:vertAlign w:val="superscript"/>
        </w:rPr>
        <w:footnoteReference w:id="34"/>
      </w:r>
      <w:r w:rsidRPr="004A2A94">
        <w:rPr>
          <w:rFonts w:ascii="Times New Roman" w:eastAsia="Calibri" w:hAnsi="Times New Roman" w:cs="Times New Roman"/>
          <w:sz w:val="18"/>
          <w:szCs w:val="18"/>
        </w:rPr>
        <w:t>.</w:t>
      </w:r>
    </w:p>
    <w:p w14:paraId="3AC9798D" w14:textId="77777777" w:rsidR="0042517C" w:rsidRPr="004A2A94" w:rsidRDefault="0042517C" w:rsidP="0042517C">
      <w:pPr>
        <w:spacing w:after="60" w:line="276" w:lineRule="auto"/>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 xml:space="preserve">Однако рост тарифов лишь частично компенсировал увеличение себестоимости услуг. В первом полугодии 2025 года выручка отрасли упала на 5%, несмотря на увеличение физических объёмов перевозок на 3,5%. По оценкам M.A. </w:t>
      </w:r>
      <w:proofErr w:type="spellStart"/>
      <w:r w:rsidRPr="004A2A94">
        <w:rPr>
          <w:rFonts w:ascii="Times New Roman" w:eastAsia="Calibri" w:hAnsi="Times New Roman" w:cs="Times New Roman"/>
          <w:sz w:val="24"/>
          <w:szCs w:val="24"/>
        </w:rPr>
        <w:t>Research</w:t>
      </w:r>
      <w:proofErr w:type="spellEnd"/>
      <w:r w:rsidRPr="004A2A94">
        <w:rPr>
          <w:rFonts w:ascii="Times New Roman" w:eastAsia="Calibri" w:hAnsi="Times New Roman" w:cs="Times New Roman"/>
          <w:sz w:val="24"/>
          <w:szCs w:val="24"/>
        </w:rPr>
        <w:t>, совокупная выручка компаний в сегменте большегрузных перевозок в 2025 году составила около 2,63 трлн руб. — лишь на 1% больше, чем в 2024 году</w:t>
      </w:r>
      <w:r w:rsidRPr="004A2A94">
        <w:rPr>
          <w:rFonts w:ascii="Times New Roman" w:eastAsia="Calibri" w:hAnsi="Times New Roman" w:cs="Times New Roman"/>
          <w:sz w:val="24"/>
          <w:szCs w:val="24"/>
          <w:vertAlign w:val="superscript"/>
        </w:rPr>
        <w:footnoteReference w:id="35"/>
      </w:r>
      <w:r w:rsidRPr="004A2A94">
        <w:rPr>
          <w:rFonts w:ascii="Times New Roman" w:eastAsia="Calibri" w:hAnsi="Times New Roman" w:cs="Times New Roman"/>
          <w:sz w:val="24"/>
          <w:szCs w:val="24"/>
        </w:rPr>
        <w:t>.</w:t>
      </w:r>
    </w:p>
    <w:p w14:paraId="5E48F634" w14:textId="233224FD" w:rsidR="0042517C" w:rsidRPr="004A2A94" w:rsidRDefault="0042517C" w:rsidP="0042517C">
      <w:pPr>
        <w:spacing w:after="60" w:line="276" w:lineRule="auto"/>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Наиболее сложным для отрасли стало первое полугодие: тарифы на доставку в феврале 2025 года упали почти на треть год к году, а в мае средняя ставка составляла 66 руб./км при расходах на уровне 82 руб./км.</w:t>
      </w:r>
      <w:r w:rsidR="001F270C" w:rsidRPr="004A2A94">
        <w:rPr>
          <w:rStyle w:val="afe"/>
          <w:rFonts w:ascii="Times New Roman" w:eastAsia="Calibri" w:hAnsi="Times New Roman" w:cs="Times New Roman"/>
          <w:sz w:val="24"/>
          <w:szCs w:val="24"/>
        </w:rPr>
        <w:footnoteReference w:id="36"/>
      </w:r>
      <w:r w:rsidRPr="004A2A94">
        <w:rPr>
          <w:rFonts w:ascii="Times New Roman" w:eastAsia="Calibri" w:hAnsi="Times New Roman" w:cs="Times New Roman"/>
          <w:sz w:val="24"/>
          <w:szCs w:val="24"/>
        </w:rPr>
        <w:t xml:space="preserve"> Себестоимость перевозок за первое полугодие 2025 года </w:t>
      </w:r>
      <w:r w:rsidRPr="004A2A94">
        <w:rPr>
          <w:rFonts w:ascii="Times New Roman" w:eastAsia="Calibri" w:hAnsi="Times New Roman" w:cs="Times New Roman"/>
          <w:sz w:val="24"/>
          <w:szCs w:val="24"/>
        </w:rPr>
        <w:lastRenderedPageBreak/>
        <w:t>увеличилась на 15% из-за подорожания горючего, обслуживания техники и зарплат водителей</w:t>
      </w:r>
      <w:r w:rsidRPr="004A2A94">
        <w:rPr>
          <w:rFonts w:ascii="Times New Roman" w:eastAsia="Calibri" w:hAnsi="Times New Roman" w:cs="Times New Roman"/>
          <w:sz w:val="24"/>
          <w:szCs w:val="24"/>
          <w:vertAlign w:val="superscript"/>
        </w:rPr>
        <w:footnoteReference w:id="37"/>
      </w:r>
      <w:r w:rsidRPr="004A2A94">
        <w:rPr>
          <w:rFonts w:ascii="Times New Roman" w:eastAsia="Calibri" w:hAnsi="Times New Roman" w:cs="Times New Roman"/>
          <w:sz w:val="24"/>
          <w:szCs w:val="24"/>
        </w:rPr>
        <w:t>.</w:t>
      </w:r>
    </w:p>
    <w:p w14:paraId="301A1CE2" w14:textId="40E5AD4E" w:rsidR="0042517C" w:rsidRPr="004A2A94" w:rsidRDefault="0042517C" w:rsidP="0042517C">
      <w:pPr>
        <w:spacing w:after="60" w:line="276" w:lineRule="auto"/>
        <w:ind w:firstLine="709"/>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В течение последних нескольких лет динамика рыночной конъюнктуры в сегменте FTL-перевозок носила взрывной, а затем деструктивный характер.</w:t>
      </w:r>
      <w:r w:rsidRPr="004A2A94">
        <w:rPr>
          <w:rFonts w:ascii="Times New Roman" w:eastAsia="Calibri" w:hAnsi="Times New Roman" w:cs="Times New Roman"/>
          <w:sz w:val="24"/>
          <w:szCs w:val="24"/>
          <w:vertAlign w:val="superscript"/>
        </w:rPr>
        <w:footnoteReference w:id="38"/>
      </w:r>
      <w:r w:rsidRPr="004A2A94">
        <w:rPr>
          <w:rFonts w:ascii="Times New Roman" w:eastAsia="Calibri" w:hAnsi="Times New Roman" w:cs="Times New Roman"/>
          <w:sz w:val="24"/>
          <w:szCs w:val="24"/>
        </w:rPr>
        <w:t xml:space="preserve"> В 2023 году наблюдался беспрецедентный рост тарифов на грузоперевозки, спровоцированный острым дефицитом транспортных мощностей и стремительным увеличением себестоимости перевозок. Однако избыточная привлекательность этого сектора привела к аномальному всплеску закупок тягачей — на рынок единовременно вышло до 100 тысяч новых грузовых автомобилей.</w:t>
      </w:r>
      <w:r w:rsidR="001F270C" w:rsidRPr="004A2A94">
        <w:rPr>
          <w:rStyle w:val="afe"/>
          <w:rFonts w:ascii="Times New Roman" w:eastAsia="Calibri" w:hAnsi="Times New Roman" w:cs="Times New Roman"/>
          <w:sz w:val="24"/>
          <w:szCs w:val="24"/>
        </w:rPr>
        <w:footnoteReference w:id="39"/>
      </w:r>
      <w:r w:rsidRPr="004A2A94">
        <w:rPr>
          <w:rFonts w:ascii="Times New Roman" w:eastAsia="Calibri" w:hAnsi="Times New Roman" w:cs="Times New Roman"/>
          <w:sz w:val="24"/>
          <w:szCs w:val="24"/>
        </w:rPr>
        <w:t xml:space="preserve"> </w:t>
      </w:r>
    </w:p>
    <w:p w14:paraId="74D2C478" w14:textId="77777777" w:rsidR="0042517C" w:rsidRPr="004A2A94" w:rsidRDefault="0042517C" w:rsidP="0042517C">
      <w:pPr>
        <w:spacing w:after="60" w:line="276" w:lineRule="auto"/>
        <w:ind w:firstLine="709"/>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В 2025 году негативное влияние на стоимость услуг цифровой платформы «Монополия» усугубилось новыми факторами: ухудшением макроэкономической ситуации, остановкой официальных поставок техники и запчастей, подорожанием топлива, а также сокращением потребительского спроса. В то же время резкое ужесточение денежно-кредитной политики в 2023–2024 гг. и последующее удержание ключевой ставки на уровне 21% в течение почти всей первой половины 2025 года дополнительно дестабилизировали ситуацию, многократно усилив давление на бизнес. Снижение ставки 6 июня до 20% и её дальнейшее падение до 16% лишь к концу 2025 года оказались недостаточными для компенсации накопленного долгового бремени.</w:t>
      </w:r>
    </w:p>
    <w:p w14:paraId="54C81C8A" w14:textId="27A6EB9A" w:rsidR="0042517C" w:rsidRPr="004A2A94" w:rsidRDefault="0042517C" w:rsidP="0042517C">
      <w:pPr>
        <w:spacing w:after="60" w:line="276" w:lineRule="auto"/>
        <w:ind w:firstLine="709"/>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 xml:space="preserve">Несмотря на своевременное внедрение Группой адаптационных мер (включая углублённый мониторинг рынка, диверсификацию сервисов, гибкую тарифную политику, технологическую оптимизацию процессов), их эффект оказался недостаточным для компенсации внешнего давления. Перечисленные мероприятия не позволили </w:t>
      </w:r>
      <w:r w:rsidR="009F21C1" w:rsidRPr="004A2A94">
        <w:rPr>
          <w:rFonts w:ascii="Times New Roman" w:eastAsia="Calibri" w:hAnsi="Times New Roman" w:cs="Times New Roman"/>
          <w:sz w:val="24"/>
          <w:szCs w:val="24"/>
        </w:rPr>
        <w:t xml:space="preserve">в полной мере </w:t>
      </w:r>
      <w:r w:rsidRPr="004A2A94">
        <w:rPr>
          <w:rFonts w:ascii="Times New Roman" w:eastAsia="Calibri" w:hAnsi="Times New Roman" w:cs="Times New Roman"/>
          <w:sz w:val="24"/>
          <w:szCs w:val="24"/>
        </w:rPr>
        <w:t xml:space="preserve">предотвратить финансовые потери и не обеспечили </w:t>
      </w:r>
      <w:r w:rsidR="009F21C1" w:rsidRPr="004A2A94">
        <w:rPr>
          <w:rFonts w:ascii="Times New Roman" w:eastAsia="Calibri" w:hAnsi="Times New Roman" w:cs="Times New Roman"/>
          <w:sz w:val="24"/>
          <w:szCs w:val="24"/>
        </w:rPr>
        <w:t xml:space="preserve">полноценное </w:t>
      </w:r>
      <w:r w:rsidRPr="004A2A94">
        <w:rPr>
          <w:rFonts w:ascii="Times New Roman" w:eastAsia="Calibri" w:hAnsi="Times New Roman" w:cs="Times New Roman"/>
          <w:sz w:val="24"/>
          <w:szCs w:val="24"/>
        </w:rPr>
        <w:t>восстановление уровня финансовой устойчивости Группы.</w:t>
      </w:r>
    </w:p>
    <w:p w14:paraId="1BFBB82C" w14:textId="25202667" w:rsidR="0042517C" w:rsidRPr="004A2A94" w:rsidRDefault="0042517C" w:rsidP="0042517C">
      <w:pPr>
        <w:spacing w:after="60" w:line="276" w:lineRule="auto"/>
        <w:ind w:firstLine="709"/>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В декабре 2025 года Группа впервые столкнулась с</w:t>
      </w:r>
      <w:r w:rsidR="009F21C1" w:rsidRPr="004A2A94">
        <w:rPr>
          <w:rFonts w:ascii="Times New Roman" w:eastAsia="Calibri" w:hAnsi="Times New Roman" w:cs="Times New Roman"/>
          <w:sz w:val="24"/>
          <w:szCs w:val="24"/>
        </w:rPr>
        <w:t>о значительной</w:t>
      </w:r>
      <w:r w:rsidRPr="004A2A94">
        <w:rPr>
          <w:rFonts w:ascii="Times New Roman" w:eastAsia="Calibri" w:hAnsi="Times New Roman" w:cs="Times New Roman"/>
          <w:sz w:val="24"/>
          <w:szCs w:val="24"/>
        </w:rPr>
        <w:t xml:space="preserve"> недостаточностью оборотных средств, вызванной системным дисбалансом между снижением тарифов на перевозки и ростом стоимости обслуживания обязательств. </w:t>
      </w:r>
      <w:r w:rsidR="009F21C1" w:rsidRPr="004A2A94">
        <w:rPr>
          <w:rFonts w:ascii="Times New Roman" w:eastAsia="Calibri" w:hAnsi="Times New Roman" w:cs="Times New Roman"/>
          <w:sz w:val="24"/>
          <w:szCs w:val="24"/>
        </w:rPr>
        <w:t xml:space="preserve">Группе </w:t>
      </w:r>
      <w:r w:rsidRPr="004A2A94">
        <w:rPr>
          <w:rFonts w:ascii="Times New Roman" w:eastAsia="Calibri" w:hAnsi="Times New Roman" w:cs="Times New Roman"/>
          <w:sz w:val="24"/>
          <w:szCs w:val="24"/>
        </w:rPr>
        <w:t xml:space="preserve"> не удалось оперативно компенсировать</w:t>
      </w:r>
      <w:r w:rsidR="009F21C1" w:rsidRPr="004A2A94">
        <w:rPr>
          <w:rFonts w:ascii="Times New Roman" w:eastAsia="Calibri" w:hAnsi="Times New Roman" w:cs="Times New Roman"/>
          <w:sz w:val="24"/>
          <w:szCs w:val="24"/>
        </w:rPr>
        <w:t xml:space="preserve"> недостаток ликвидности</w:t>
      </w:r>
      <w:r w:rsidRPr="004A2A94">
        <w:rPr>
          <w:rFonts w:ascii="Times New Roman" w:eastAsia="Calibri" w:hAnsi="Times New Roman" w:cs="Times New Roman"/>
          <w:sz w:val="24"/>
          <w:szCs w:val="24"/>
        </w:rPr>
        <w:t xml:space="preserve">, и </w:t>
      </w:r>
      <w:r w:rsidR="009F21C1" w:rsidRPr="004A2A94">
        <w:rPr>
          <w:rFonts w:ascii="Times New Roman" w:eastAsia="Calibri" w:hAnsi="Times New Roman" w:cs="Times New Roman"/>
          <w:sz w:val="24"/>
          <w:szCs w:val="24"/>
        </w:rPr>
        <w:t xml:space="preserve">соответствующая </w:t>
      </w:r>
      <w:r w:rsidRPr="004A2A94">
        <w:rPr>
          <w:rFonts w:ascii="Times New Roman" w:eastAsia="Calibri" w:hAnsi="Times New Roman" w:cs="Times New Roman"/>
          <w:sz w:val="24"/>
          <w:szCs w:val="24"/>
        </w:rPr>
        <w:t>динамика перешла в 2026 год.</w:t>
      </w:r>
      <w:r w:rsidRPr="004A2A94">
        <w:rPr>
          <w:rFonts w:ascii="Times New Roman" w:eastAsia="Calibri" w:hAnsi="Times New Roman" w:cs="Times New Roman"/>
          <w:sz w:val="24"/>
          <w:szCs w:val="24"/>
        </w:rPr>
        <w:br/>
        <w:t xml:space="preserve">В феврале 2026 года в арбитражный суд было подано заявление о признании </w:t>
      </w:r>
      <w:r w:rsidR="009F21C1" w:rsidRPr="004A2A94">
        <w:rPr>
          <w:rFonts w:ascii="Times New Roman" w:eastAsia="Calibri" w:hAnsi="Times New Roman" w:cs="Times New Roman"/>
          <w:sz w:val="24"/>
          <w:szCs w:val="24"/>
        </w:rPr>
        <w:t xml:space="preserve">несостоятельным  </w:t>
      </w:r>
      <w:r w:rsidRPr="004A2A94">
        <w:rPr>
          <w:rFonts w:ascii="Times New Roman" w:eastAsia="Calibri" w:hAnsi="Times New Roman" w:cs="Times New Roman"/>
          <w:sz w:val="24"/>
          <w:szCs w:val="24"/>
        </w:rPr>
        <w:t>АО «</w:t>
      </w:r>
      <w:proofErr w:type="spellStart"/>
      <w:r w:rsidRPr="004A2A94">
        <w:rPr>
          <w:rFonts w:ascii="Times New Roman" w:eastAsia="Calibri" w:hAnsi="Times New Roman" w:cs="Times New Roman"/>
          <w:sz w:val="24"/>
          <w:szCs w:val="24"/>
        </w:rPr>
        <w:t>Лорри</w:t>
      </w:r>
      <w:proofErr w:type="spellEnd"/>
      <w:r w:rsidRPr="004A2A94">
        <w:rPr>
          <w:rFonts w:ascii="Times New Roman" w:eastAsia="Calibri" w:hAnsi="Times New Roman" w:cs="Times New Roman"/>
          <w:sz w:val="24"/>
          <w:szCs w:val="24"/>
        </w:rPr>
        <w:t>» — основной операционной компании Группы. Непосредственной причиной послужила просрочка по уплате обязательных налоговых платежей. На момент подачи заявления ПАО «ГТМ» рассчитывало на стабилизацию операционного денежного потока.</w:t>
      </w:r>
    </w:p>
    <w:p w14:paraId="22D521E4" w14:textId="77777777" w:rsidR="0042517C" w:rsidRPr="004A2A94" w:rsidRDefault="0042517C" w:rsidP="0042517C">
      <w:pPr>
        <w:spacing w:after="60" w:line="276" w:lineRule="auto"/>
        <w:ind w:firstLine="709"/>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 xml:space="preserve">Однако уже 27 февраля 2026 года ПАО «ГТМ» раскрыло информацию о наличии признаков банкротства у ООО «ГТ ИТ» — дочерней компании, обеспечивавшей разработку и сопровождение ИТ-инфраструктуры Группы. Прекращение финансирования «ГТ ИТ» </w:t>
      </w:r>
      <w:r w:rsidRPr="004A2A94">
        <w:rPr>
          <w:rFonts w:ascii="Times New Roman" w:eastAsia="Calibri" w:hAnsi="Times New Roman" w:cs="Times New Roman"/>
          <w:sz w:val="24"/>
          <w:szCs w:val="24"/>
        </w:rPr>
        <w:lastRenderedPageBreak/>
        <w:t>создало дополнительные риски для поддержки ключевых технологических сервисов, критичных для функционирования платформы и операционной деятельности АО «</w:t>
      </w:r>
      <w:proofErr w:type="spellStart"/>
      <w:r w:rsidRPr="004A2A94">
        <w:rPr>
          <w:rFonts w:ascii="Times New Roman" w:eastAsia="Calibri" w:hAnsi="Times New Roman" w:cs="Times New Roman"/>
          <w:sz w:val="24"/>
          <w:szCs w:val="24"/>
        </w:rPr>
        <w:t>Лорри</w:t>
      </w:r>
      <w:proofErr w:type="spellEnd"/>
      <w:r w:rsidRPr="004A2A94">
        <w:rPr>
          <w:rFonts w:ascii="Times New Roman" w:eastAsia="Calibri" w:hAnsi="Times New Roman" w:cs="Times New Roman"/>
          <w:sz w:val="24"/>
          <w:szCs w:val="24"/>
        </w:rPr>
        <w:t>».</w:t>
      </w:r>
    </w:p>
    <w:p w14:paraId="6581DA41" w14:textId="77777777" w:rsidR="0042517C" w:rsidRPr="004A2A94" w:rsidRDefault="0042517C" w:rsidP="0042517C">
      <w:pPr>
        <w:spacing w:after="60" w:line="276" w:lineRule="auto"/>
        <w:ind w:firstLine="709"/>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Несмотря на инициированные судебные процедуры, менеджмент Группы реализует комплекс мер, направленных на урегулирование ситуации и недопущение прекращения деятельности ключевых операционных компаний. В числе приоритетных направлений антикризисной работы:</w:t>
      </w:r>
    </w:p>
    <w:p w14:paraId="419ED2D2" w14:textId="77777777" w:rsidR="0042517C" w:rsidRPr="004A2A94" w:rsidRDefault="0042517C" w:rsidP="0042517C">
      <w:pPr>
        <w:numPr>
          <w:ilvl w:val="0"/>
          <w:numId w:val="34"/>
        </w:numPr>
        <w:spacing w:after="60" w:line="276" w:lineRule="auto"/>
        <w:ind w:firstLine="709"/>
        <w:contextualSpacing/>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ведение переговоров с кредиторами Группы по вопросам реструктуризации задолженности на условиях, позволяющих сохранить непрерывность операционной деятельности;</w:t>
      </w:r>
    </w:p>
    <w:p w14:paraId="050A88A7" w14:textId="77777777" w:rsidR="0042517C" w:rsidRPr="004A2A94" w:rsidRDefault="0042517C" w:rsidP="0042517C">
      <w:pPr>
        <w:numPr>
          <w:ilvl w:val="0"/>
          <w:numId w:val="34"/>
        </w:numPr>
        <w:spacing w:after="60" w:line="276" w:lineRule="auto"/>
        <w:ind w:firstLine="709"/>
        <w:contextualSpacing/>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взаимодействие с Федеральной налоговой службой с целью согласования графика поэтапного погашения налоговой задолженности АО «</w:t>
      </w:r>
      <w:proofErr w:type="spellStart"/>
      <w:r w:rsidRPr="004A2A94">
        <w:rPr>
          <w:rFonts w:ascii="Times New Roman" w:eastAsia="Calibri" w:hAnsi="Times New Roman" w:cs="Times New Roman"/>
          <w:sz w:val="24"/>
          <w:szCs w:val="24"/>
        </w:rPr>
        <w:t>Лорри</w:t>
      </w:r>
      <w:proofErr w:type="spellEnd"/>
      <w:r w:rsidRPr="004A2A94">
        <w:rPr>
          <w:rFonts w:ascii="Times New Roman" w:eastAsia="Calibri" w:hAnsi="Times New Roman" w:cs="Times New Roman"/>
          <w:sz w:val="24"/>
          <w:szCs w:val="24"/>
        </w:rPr>
        <w:t>»;</w:t>
      </w:r>
    </w:p>
    <w:p w14:paraId="0029114A" w14:textId="77777777" w:rsidR="0042517C" w:rsidRPr="004A2A94" w:rsidRDefault="0042517C" w:rsidP="0042517C">
      <w:pPr>
        <w:numPr>
          <w:ilvl w:val="0"/>
          <w:numId w:val="34"/>
        </w:numPr>
        <w:spacing w:after="60" w:line="276" w:lineRule="auto"/>
        <w:ind w:firstLine="709"/>
        <w:contextualSpacing/>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 xml:space="preserve"> поиск стратегического или портфельного инвестора, заинтересованного в предоставлении финансирования для стабилизации положения Группы.</w:t>
      </w:r>
    </w:p>
    <w:p w14:paraId="4288F436" w14:textId="5EF5C4E5" w:rsidR="0042517C" w:rsidRPr="004A2A94" w:rsidRDefault="0042517C" w:rsidP="0042517C">
      <w:pPr>
        <w:spacing w:after="60" w:line="276" w:lineRule="auto"/>
        <w:ind w:firstLine="709"/>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 xml:space="preserve">Руководство ПАО «ГТМ» рассматривает </w:t>
      </w:r>
      <w:r w:rsidR="00561DC1" w:rsidRPr="004A2A94">
        <w:rPr>
          <w:rFonts w:ascii="Times New Roman" w:eastAsia="Calibri" w:hAnsi="Times New Roman" w:cs="Times New Roman"/>
          <w:sz w:val="24"/>
          <w:szCs w:val="24"/>
        </w:rPr>
        <w:t xml:space="preserve">указанные меры </w:t>
      </w:r>
      <w:r w:rsidRPr="004A2A94">
        <w:rPr>
          <w:rFonts w:ascii="Times New Roman" w:eastAsia="Calibri" w:hAnsi="Times New Roman" w:cs="Times New Roman"/>
          <w:sz w:val="24"/>
          <w:szCs w:val="24"/>
        </w:rPr>
        <w:t>как инструмент урегулирования накопленных обязательств в целях последующего восстановления финансовой устойчивости Группы.</w:t>
      </w:r>
    </w:p>
    <w:p w14:paraId="1B0D9B88" w14:textId="77777777" w:rsidR="0042517C" w:rsidRPr="004A2A94" w:rsidRDefault="0042517C" w:rsidP="0042517C">
      <w:pPr>
        <w:spacing w:after="60" w:line="276" w:lineRule="auto"/>
        <w:ind w:firstLine="709"/>
        <w:jc w:val="both"/>
        <w:rPr>
          <w:rFonts w:ascii="Times New Roman" w:eastAsia="Calibri" w:hAnsi="Times New Roman" w:cs="Times New Roman"/>
          <w:b/>
          <w:i/>
          <w:sz w:val="24"/>
          <w:szCs w:val="24"/>
        </w:rPr>
      </w:pPr>
    </w:p>
    <w:p w14:paraId="74145F15" w14:textId="77777777" w:rsidR="0042517C" w:rsidRPr="004A2A94" w:rsidRDefault="0042517C" w:rsidP="0042517C">
      <w:pPr>
        <w:spacing w:after="60" w:line="276" w:lineRule="auto"/>
        <w:ind w:firstLine="709"/>
        <w:jc w:val="both"/>
        <w:rPr>
          <w:rFonts w:ascii="Times New Roman" w:eastAsia="Calibri" w:hAnsi="Times New Roman" w:cs="Times New Roman"/>
          <w:b/>
          <w:i/>
          <w:sz w:val="24"/>
          <w:szCs w:val="24"/>
        </w:rPr>
      </w:pPr>
      <w:r w:rsidRPr="004A2A94">
        <w:rPr>
          <w:rFonts w:ascii="Times New Roman" w:eastAsia="Calibri" w:hAnsi="Times New Roman" w:cs="Times New Roman"/>
          <w:b/>
          <w:i/>
          <w:sz w:val="24"/>
          <w:szCs w:val="24"/>
        </w:rPr>
        <w:t>Капитализация и основные активы</w:t>
      </w:r>
    </w:p>
    <w:p w14:paraId="4C90AF0D" w14:textId="77777777" w:rsidR="0042517C" w:rsidRPr="004A2A94" w:rsidRDefault="0042517C" w:rsidP="0042517C">
      <w:pPr>
        <w:spacing w:after="60" w:line="276" w:lineRule="auto"/>
        <w:ind w:firstLine="709"/>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Обыкновенные акции Общества допущены к обращению организатором торговли на рынке ценных бумаг - ПАО Московская Биржа и ПАО СПБ Биржа в Третьем уровне листинга. Рыночная капитализация рассчитывается как произведение количества акций соответствующей категории (типа) на рыночную цену одной акции, раскрываемую организатором торговли.</w:t>
      </w:r>
    </w:p>
    <w:p w14:paraId="65985A77" w14:textId="77777777" w:rsidR="0042517C" w:rsidRPr="004A2A94" w:rsidRDefault="0042517C" w:rsidP="0042517C">
      <w:pPr>
        <w:spacing w:after="60" w:line="276" w:lineRule="auto"/>
        <w:ind w:firstLine="709"/>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 xml:space="preserve">По данным Компании рыночная капитализация на 31 декабря 2025 года составила 10,095 млрд </w:t>
      </w:r>
      <w:proofErr w:type="spellStart"/>
      <w:proofErr w:type="gramStart"/>
      <w:r w:rsidRPr="004A2A94">
        <w:rPr>
          <w:rFonts w:ascii="Times New Roman" w:eastAsia="Calibri" w:hAnsi="Times New Roman" w:cs="Times New Roman"/>
          <w:sz w:val="24"/>
          <w:szCs w:val="24"/>
        </w:rPr>
        <w:t>руб</w:t>
      </w:r>
      <w:proofErr w:type="spellEnd"/>
      <w:r w:rsidRPr="004A2A94">
        <w:rPr>
          <w:rFonts w:ascii="Times New Roman" w:eastAsia="Calibri" w:hAnsi="Times New Roman" w:cs="Times New Roman"/>
          <w:sz w:val="24"/>
          <w:szCs w:val="24"/>
        </w:rPr>
        <w:t xml:space="preserve"> .</w:t>
      </w:r>
      <w:proofErr w:type="gramEnd"/>
    </w:p>
    <w:p w14:paraId="20D371C8" w14:textId="77777777" w:rsidR="0042517C" w:rsidRPr="004A2A94" w:rsidRDefault="0042517C" w:rsidP="0042517C">
      <w:pPr>
        <w:spacing w:after="60" w:line="276" w:lineRule="auto"/>
        <w:ind w:firstLine="709"/>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Количество обыкновенных акций эмитента 58 462 120 штук, цена за акцию на 31 декабря 2025 – 172.68 руб.</w:t>
      </w:r>
    </w:p>
    <w:p w14:paraId="6AC0C45E" w14:textId="77777777" w:rsidR="0042517C" w:rsidRPr="004A2A94" w:rsidRDefault="0042517C" w:rsidP="0042517C">
      <w:pPr>
        <w:spacing w:after="60" w:line="276" w:lineRule="auto"/>
        <w:ind w:firstLine="709"/>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Спад котировок ГТМ был вызван сочетанием внутренних финансовых проблем Группы, сложностей в отрасли, негативного влияния ситуации с материнской компанией и макроэкономических факторов.</w:t>
      </w:r>
    </w:p>
    <w:p w14:paraId="003A4BA1" w14:textId="3A76ADF9" w:rsidR="0042517C" w:rsidRPr="004A2A94" w:rsidRDefault="0042517C" w:rsidP="0042517C">
      <w:pPr>
        <w:spacing w:after="60" w:line="276" w:lineRule="auto"/>
        <w:ind w:firstLine="709"/>
        <w:jc w:val="both"/>
        <w:rPr>
          <w:rFonts w:ascii="Times New Roman" w:eastAsia="Calibri" w:hAnsi="Times New Roman" w:cs="Times New Roman"/>
          <w:sz w:val="24"/>
          <w:szCs w:val="24"/>
        </w:rPr>
      </w:pPr>
      <w:r w:rsidRPr="004A2A94">
        <w:rPr>
          <w:rFonts w:ascii="Times New Roman" w:eastAsia="Calibri" w:hAnsi="Times New Roman" w:cs="Times New Roman"/>
          <w:sz w:val="24"/>
          <w:szCs w:val="24"/>
        </w:rPr>
        <w:t xml:space="preserve">Активы: </w:t>
      </w:r>
      <w:r w:rsidR="00E558C9" w:rsidRPr="004A2A94">
        <w:rPr>
          <w:rFonts w:ascii="Times New Roman" w:eastAsia="Calibri" w:hAnsi="Times New Roman" w:cs="Times New Roman"/>
          <w:sz w:val="24"/>
          <w:szCs w:val="24"/>
        </w:rPr>
        <w:t>среднее количество транспортных средств, эксплуатируемых Группой в 2025 году, составило 663 грузовых автопоездов (2024 год: 933 грузовых автопоездов). По состоянию на 31 декабря 2025 года Группа эксплуатировала 485 грузовых автопоездов (31 декабря 2024 год: 899 грузовых автопоездов).</w:t>
      </w:r>
      <w:r w:rsidRPr="004A2A94">
        <w:rPr>
          <w:rFonts w:ascii="Times New Roman" w:eastAsia="Calibri" w:hAnsi="Times New Roman" w:cs="Times New Roman"/>
          <w:sz w:val="24"/>
          <w:szCs w:val="24"/>
        </w:rPr>
        <w:t xml:space="preserve"> Среднемесячный пробег на 1 тягач по итогам 2025 года составил 12,1 тыс. км., что ниже показателя предыдущего года на 17,5%;</w:t>
      </w:r>
    </w:p>
    <w:p w14:paraId="57740E2B" w14:textId="77D59602" w:rsidR="0042517C" w:rsidRPr="004A2A94" w:rsidRDefault="0042517C" w:rsidP="0042517C">
      <w:pPr>
        <w:spacing w:after="60" w:line="276" w:lineRule="auto"/>
        <w:ind w:firstLine="709"/>
        <w:rPr>
          <w:rFonts w:ascii="Times New Roman" w:eastAsia="Calibri" w:hAnsi="Times New Roman" w:cs="Times New Roman"/>
          <w:sz w:val="24"/>
          <w:szCs w:val="24"/>
        </w:rPr>
      </w:pPr>
    </w:p>
    <w:p w14:paraId="5124DC26" w14:textId="77777777" w:rsidR="0042517C" w:rsidRPr="004A2A94" w:rsidRDefault="0042517C" w:rsidP="000F319C">
      <w:pPr>
        <w:spacing w:after="60" w:line="276" w:lineRule="auto"/>
        <w:ind w:firstLine="709"/>
        <w:jc w:val="both"/>
        <w:rPr>
          <w:rFonts w:ascii="Times New Roman" w:eastAsia="Calibri" w:hAnsi="Times New Roman" w:cs="Times New Roman"/>
          <w:sz w:val="24"/>
          <w:szCs w:val="24"/>
        </w:rPr>
      </w:pPr>
    </w:p>
    <w:p w14:paraId="101C67F0" w14:textId="77777777" w:rsidR="0042517C" w:rsidRPr="004A2A94" w:rsidRDefault="0042517C" w:rsidP="000F319C">
      <w:pPr>
        <w:spacing w:after="60" w:line="276" w:lineRule="auto"/>
        <w:ind w:firstLine="709"/>
        <w:jc w:val="both"/>
        <w:rPr>
          <w:rFonts w:ascii="Times New Roman" w:hAnsi="Times New Roman" w:cs="Times New Roman"/>
          <w:b/>
          <w:sz w:val="24"/>
          <w:szCs w:val="24"/>
        </w:rPr>
      </w:pPr>
    </w:p>
    <w:p w14:paraId="37213836" w14:textId="77777777" w:rsidR="0042517C" w:rsidRPr="004A2A94" w:rsidRDefault="0042517C" w:rsidP="000F319C">
      <w:pPr>
        <w:spacing w:after="60" w:line="276" w:lineRule="auto"/>
        <w:ind w:firstLine="709"/>
        <w:jc w:val="both"/>
        <w:rPr>
          <w:rFonts w:ascii="Times New Roman" w:hAnsi="Times New Roman" w:cs="Times New Roman"/>
          <w:b/>
          <w:sz w:val="24"/>
          <w:szCs w:val="24"/>
        </w:rPr>
      </w:pPr>
    </w:p>
    <w:p w14:paraId="6EC6E58D" w14:textId="77777777" w:rsidR="0042517C" w:rsidRPr="004A2A94" w:rsidRDefault="0042517C" w:rsidP="000F319C">
      <w:pPr>
        <w:spacing w:after="60" w:line="276" w:lineRule="auto"/>
        <w:ind w:firstLine="709"/>
        <w:jc w:val="both"/>
        <w:rPr>
          <w:rFonts w:ascii="Times New Roman" w:hAnsi="Times New Roman" w:cs="Times New Roman"/>
          <w:b/>
          <w:sz w:val="24"/>
          <w:szCs w:val="24"/>
        </w:rPr>
      </w:pPr>
    </w:p>
    <w:p w14:paraId="358EA5FA" w14:textId="77777777" w:rsidR="0042517C" w:rsidRPr="004A2A94" w:rsidRDefault="0042517C" w:rsidP="000F319C">
      <w:pPr>
        <w:spacing w:after="60" w:line="276" w:lineRule="auto"/>
        <w:ind w:firstLine="709"/>
        <w:jc w:val="both"/>
        <w:rPr>
          <w:rFonts w:ascii="Times New Roman" w:hAnsi="Times New Roman" w:cs="Times New Roman"/>
          <w:sz w:val="24"/>
          <w:szCs w:val="24"/>
        </w:rPr>
      </w:pPr>
    </w:p>
    <w:p w14:paraId="10C14D14" w14:textId="663C5324" w:rsidR="001C0F10" w:rsidRPr="004A2A94" w:rsidRDefault="00AA23EA" w:rsidP="00F12C4C">
      <w:pPr>
        <w:pStyle w:val="1"/>
        <w:rPr>
          <w:rFonts w:cs="Times New Roman"/>
        </w:rPr>
      </w:pPr>
      <w:bookmarkStart w:id="73" w:name="_Toc195873087"/>
      <w:bookmarkStart w:id="74" w:name="_Toc230974188"/>
      <w:bookmarkEnd w:id="70"/>
      <w:bookmarkEnd w:id="72"/>
      <w:r w:rsidRPr="004A2A94">
        <w:rPr>
          <w:rFonts w:cs="Times New Roman"/>
        </w:rPr>
        <w:t>ОТЧЕТ О ВЫПЛАТЕ ОБЪЯВЛЕННЫХ (НАЧИСЛЕННЫХ) ДИВИДЕНДОВ ПО РАЗМЕЩЕННЫМ АКЦИЯМ ОБЩЕСТВА</w:t>
      </w:r>
      <w:bookmarkEnd w:id="73"/>
      <w:bookmarkEnd w:id="74"/>
    </w:p>
    <w:p w14:paraId="62B6ACA4" w14:textId="77777777" w:rsidR="001C0F10" w:rsidRPr="004A2A94" w:rsidRDefault="001C0F10" w:rsidP="003A1083">
      <w:pPr>
        <w:spacing w:after="60" w:line="276" w:lineRule="auto"/>
        <w:jc w:val="both"/>
        <w:rPr>
          <w:rFonts w:ascii="Times New Roman" w:hAnsi="Times New Roman" w:cs="Times New Roman"/>
          <w:sz w:val="24"/>
          <w:szCs w:val="24"/>
        </w:rPr>
      </w:pPr>
    </w:p>
    <w:p w14:paraId="6EBF3B17" w14:textId="31D457FE" w:rsidR="00D87DE6" w:rsidRPr="004A2A94" w:rsidRDefault="00D87DE6" w:rsidP="00D87DE6">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Решение о распределении прибыли (выплате дивидендов) по итогам деятельности </w:t>
      </w:r>
      <w:r w:rsidR="00FF1749" w:rsidRPr="004A2A94">
        <w:rPr>
          <w:rFonts w:ascii="Times New Roman" w:hAnsi="Times New Roman" w:cs="Times New Roman"/>
          <w:sz w:val="24"/>
          <w:szCs w:val="24"/>
        </w:rPr>
        <w:t>2022</w:t>
      </w:r>
      <w:r w:rsidRPr="004A2A94">
        <w:rPr>
          <w:rFonts w:ascii="Times New Roman" w:hAnsi="Times New Roman" w:cs="Times New Roman"/>
          <w:sz w:val="24"/>
          <w:szCs w:val="24"/>
        </w:rPr>
        <w:t xml:space="preserve"> – </w:t>
      </w:r>
      <w:r w:rsidR="00FF1749" w:rsidRPr="004A2A94">
        <w:rPr>
          <w:rFonts w:ascii="Times New Roman" w:hAnsi="Times New Roman" w:cs="Times New Roman"/>
          <w:sz w:val="24"/>
          <w:szCs w:val="24"/>
        </w:rPr>
        <w:t>2025</w:t>
      </w:r>
      <w:r w:rsidRPr="004A2A94">
        <w:rPr>
          <w:rFonts w:ascii="Times New Roman" w:hAnsi="Times New Roman" w:cs="Times New Roman"/>
          <w:sz w:val="24"/>
          <w:szCs w:val="24"/>
        </w:rPr>
        <w:t xml:space="preserve"> гг. не принималось.</w:t>
      </w:r>
    </w:p>
    <w:p w14:paraId="4B007CD4" w14:textId="77777777" w:rsidR="004C3875" w:rsidRPr="004A2A94" w:rsidRDefault="004C3875" w:rsidP="003A1083">
      <w:pPr>
        <w:spacing w:after="60" w:line="276" w:lineRule="auto"/>
        <w:jc w:val="both"/>
        <w:rPr>
          <w:rFonts w:ascii="Times New Roman" w:hAnsi="Times New Roman" w:cs="Times New Roman"/>
          <w:sz w:val="24"/>
          <w:szCs w:val="24"/>
        </w:rPr>
      </w:pPr>
    </w:p>
    <w:p w14:paraId="28402116" w14:textId="77777777" w:rsidR="007550B9" w:rsidRPr="004A2A94" w:rsidRDefault="007550B9">
      <w:pPr>
        <w:rPr>
          <w:rFonts w:ascii="Times New Roman" w:eastAsiaTheme="majorEastAsia" w:hAnsi="Times New Roman" w:cs="Times New Roman"/>
          <w:b/>
          <w:bCs/>
          <w:color w:val="000000" w:themeColor="text1"/>
          <w:sz w:val="24"/>
          <w:szCs w:val="28"/>
        </w:rPr>
      </w:pPr>
      <w:bookmarkStart w:id="75" w:name="_Toc195873088"/>
      <w:r w:rsidRPr="004A2A94">
        <w:rPr>
          <w:rFonts w:ascii="Times New Roman" w:hAnsi="Times New Roman" w:cs="Times New Roman"/>
        </w:rPr>
        <w:br w:type="page"/>
      </w:r>
    </w:p>
    <w:p w14:paraId="22254C2C" w14:textId="7E7C5CEA" w:rsidR="001C0F10" w:rsidRPr="004A2A94" w:rsidRDefault="00AA23EA" w:rsidP="00F12C4C">
      <w:pPr>
        <w:pStyle w:val="1"/>
        <w:rPr>
          <w:rFonts w:cs="Times New Roman"/>
        </w:rPr>
      </w:pPr>
      <w:bookmarkStart w:id="76" w:name="_Toc230974189"/>
      <w:r w:rsidRPr="004A2A94">
        <w:rPr>
          <w:rFonts w:cs="Times New Roman"/>
        </w:rPr>
        <w:lastRenderedPageBreak/>
        <w:t xml:space="preserve">ОТЧЕТ О ЗАКЛЮЧЕННЫХ ПАО «ГТМ» В </w:t>
      </w:r>
      <w:r w:rsidR="00FF1749" w:rsidRPr="004A2A94">
        <w:rPr>
          <w:rFonts w:cs="Times New Roman"/>
        </w:rPr>
        <w:t>2025</w:t>
      </w:r>
      <w:r w:rsidRPr="004A2A94">
        <w:rPr>
          <w:rFonts w:cs="Times New Roman"/>
        </w:rPr>
        <w:t xml:space="preserve"> ОТЧЕТНОМ ГОДУ КРУПНЫХ СДЕЛКАХ И СДЕЛКАХ, В СОВЕРШЕНИИ КОТОРЫХ ИМЕЕТСЯ ЗАИНТЕРЕСОВАННОСТЬ</w:t>
      </w:r>
      <w:bookmarkEnd w:id="75"/>
      <w:bookmarkEnd w:id="76"/>
    </w:p>
    <w:p w14:paraId="1DEBC1D2" w14:textId="77777777" w:rsidR="00BA36E8" w:rsidRPr="004A2A94" w:rsidRDefault="00BA36E8" w:rsidP="00BA36E8">
      <w:pPr>
        <w:spacing w:after="0" w:line="360" w:lineRule="auto"/>
        <w:rPr>
          <w:rFonts w:ascii="Times New Roman" w:hAnsi="Times New Roman" w:cs="Times New Roman"/>
          <w:color w:val="000000" w:themeColor="text1"/>
        </w:rPr>
      </w:pPr>
    </w:p>
    <w:p w14:paraId="78775F8A" w14:textId="6ABC632E" w:rsidR="00BA36E8" w:rsidRPr="004A2A94" w:rsidRDefault="00BA36E8" w:rsidP="00FF1749">
      <w:pPr>
        <w:spacing w:after="0" w:line="360" w:lineRule="auto"/>
        <w:jc w:val="both"/>
        <w:rPr>
          <w:rFonts w:ascii="Times New Roman" w:hAnsi="Times New Roman" w:cs="Times New Roman"/>
          <w:b/>
          <w:color w:val="000000" w:themeColor="text1"/>
          <w:sz w:val="24"/>
          <w:szCs w:val="24"/>
        </w:rPr>
      </w:pPr>
      <w:bookmarkStart w:id="77" w:name="_Hlk515982011"/>
      <w:r w:rsidRPr="004A2A94">
        <w:rPr>
          <w:rFonts w:ascii="Times New Roman" w:hAnsi="Times New Roman" w:cs="Times New Roman"/>
          <w:b/>
          <w:color w:val="000000" w:themeColor="text1"/>
          <w:sz w:val="24"/>
          <w:szCs w:val="24"/>
        </w:rPr>
        <w:t xml:space="preserve">Перечень совершенных Обществом в </w:t>
      </w:r>
      <w:r w:rsidR="00580DD8" w:rsidRPr="004A2A94">
        <w:rPr>
          <w:rFonts w:ascii="Times New Roman" w:hAnsi="Times New Roman" w:cs="Times New Roman"/>
          <w:b/>
          <w:color w:val="000000" w:themeColor="text1"/>
          <w:sz w:val="24"/>
          <w:szCs w:val="24"/>
        </w:rPr>
        <w:t xml:space="preserve">2025 </w:t>
      </w:r>
      <w:r w:rsidRPr="004A2A94">
        <w:rPr>
          <w:rFonts w:ascii="Times New Roman" w:hAnsi="Times New Roman" w:cs="Times New Roman"/>
          <w:b/>
          <w:color w:val="000000" w:themeColor="text1"/>
          <w:sz w:val="24"/>
          <w:szCs w:val="24"/>
        </w:rPr>
        <w:t>отчетном году сделок, признаваемых в соответствии с Федеральным законом «Об акционерных обществах» крупными сделками:</w:t>
      </w:r>
      <w:r w:rsidRPr="004A2A94">
        <w:rPr>
          <w:rFonts w:ascii="Times New Roman" w:hAnsi="Times New Roman" w:cs="Times New Roman"/>
          <w:color w:val="000000" w:themeColor="text1"/>
          <w:sz w:val="24"/>
          <w:szCs w:val="24"/>
        </w:rPr>
        <w:t xml:space="preserve"> </w:t>
      </w:r>
    </w:p>
    <w:p w14:paraId="647ED6BC" w14:textId="79301994" w:rsidR="007550B9" w:rsidRPr="004A2A94" w:rsidRDefault="00FF1749" w:rsidP="00FF1749">
      <w:pPr>
        <w:pStyle w:val="ad"/>
        <w:spacing w:after="0" w:line="360" w:lineRule="auto"/>
        <w:ind w:left="360"/>
        <w:jc w:val="both"/>
        <w:rPr>
          <w:rFonts w:ascii="Times New Roman" w:hAnsi="Times New Roman" w:cs="Times New Roman"/>
          <w:color w:val="000000" w:themeColor="text1"/>
          <w:sz w:val="24"/>
          <w:szCs w:val="24"/>
        </w:rPr>
      </w:pPr>
      <w:r w:rsidRPr="004A2A94">
        <w:rPr>
          <w:rFonts w:ascii="Times New Roman" w:hAnsi="Times New Roman" w:cs="Times New Roman"/>
          <w:color w:val="000000" w:themeColor="text1"/>
          <w:sz w:val="24"/>
          <w:szCs w:val="24"/>
        </w:rPr>
        <w:t>Указанные сделки в 202</w:t>
      </w:r>
      <w:r w:rsidR="007773DF" w:rsidRPr="004A2A94">
        <w:rPr>
          <w:rFonts w:ascii="Times New Roman" w:hAnsi="Times New Roman" w:cs="Times New Roman"/>
          <w:color w:val="000000" w:themeColor="text1"/>
          <w:sz w:val="24"/>
          <w:szCs w:val="24"/>
        </w:rPr>
        <w:t>5</w:t>
      </w:r>
      <w:r w:rsidRPr="004A2A94">
        <w:rPr>
          <w:rFonts w:ascii="Times New Roman" w:hAnsi="Times New Roman" w:cs="Times New Roman"/>
          <w:color w:val="000000" w:themeColor="text1"/>
          <w:sz w:val="24"/>
          <w:szCs w:val="24"/>
        </w:rPr>
        <w:t xml:space="preserve"> году не совершались.</w:t>
      </w:r>
    </w:p>
    <w:bookmarkEnd w:id="77"/>
    <w:p w14:paraId="57A6AA12" w14:textId="466ECA38" w:rsidR="00BA36E8" w:rsidRPr="004A2A94" w:rsidRDefault="00BA36E8" w:rsidP="00FF1749">
      <w:pPr>
        <w:pStyle w:val="ad"/>
        <w:spacing w:after="0" w:line="360" w:lineRule="auto"/>
        <w:ind w:left="360"/>
        <w:jc w:val="both"/>
        <w:rPr>
          <w:rFonts w:ascii="Times New Roman" w:hAnsi="Times New Roman" w:cs="Times New Roman"/>
          <w:color w:val="000000" w:themeColor="text1"/>
          <w:sz w:val="24"/>
          <w:szCs w:val="24"/>
        </w:rPr>
      </w:pPr>
      <w:r w:rsidRPr="004A2A94">
        <w:rPr>
          <w:rFonts w:ascii="Times New Roman" w:hAnsi="Times New Roman" w:cs="Times New Roman"/>
          <w:b/>
          <w:color w:val="000000" w:themeColor="text1"/>
          <w:sz w:val="24"/>
          <w:szCs w:val="24"/>
        </w:rPr>
        <w:t xml:space="preserve">Перечень совершенных Обществом в </w:t>
      </w:r>
      <w:r w:rsidR="00580DD8" w:rsidRPr="004A2A94">
        <w:rPr>
          <w:rFonts w:ascii="Times New Roman" w:hAnsi="Times New Roman" w:cs="Times New Roman"/>
          <w:b/>
          <w:color w:val="000000" w:themeColor="text1"/>
          <w:sz w:val="24"/>
          <w:szCs w:val="24"/>
        </w:rPr>
        <w:t xml:space="preserve">2025 </w:t>
      </w:r>
      <w:r w:rsidRPr="004A2A94">
        <w:rPr>
          <w:rFonts w:ascii="Times New Roman" w:hAnsi="Times New Roman" w:cs="Times New Roman"/>
          <w:b/>
          <w:color w:val="000000" w:themeColor="text1"/>
          <w:sz w:val="24"/>
          <w:szCs w:val="24"/>
        </w:rPr>
        <w:t>отчетном году сделок, на совершение которых в соответствии с Уставом Общества распространяется порядок одобрения крупных сделок:</w:t>
      </w:r>
      <w:r w:rsidRPr="004A2A94">
        <w:rPr>
          <w:rFonts w:ascii="Times New Roman" w:hAnsi="Times New Roman" w:cs="Times New Roman"/>
          <w:color w:val="000000" w:themeColor="text1"/>
          <w:sz w:val="24"/>
          <w:szCs w:val="24"/>
        </w:rPr>
        <w:t xml:space="preserve"> </w:t>
      </w:r>
    </w:p>
    <w:p w14:paraId="2FD769A7" w14:textId="10E95863" w:rsidR="00BA36E8" w:rsidRPr="004A2A94" w:rsidRDefault="00BA36E8" w:rsidP="00BA36E8">
      <w:pPr>
        <w:pStyle w:val="ad"/>
        <w:spacing w:after="0" w:line="360" w:lineRule="auto"/>
        <w:ind w:left="360"/>
        <w:jc w:val="both"/>
        <w:rPr>
          <w:rFonts w:ascii="Times New Roman" w:hAnsi="Times New Roman" w:cs="Times New Roman"/>
          <w:color w:val="000000" w:themeColor="text1"/>
          <w:sz w:val="24"/>
          <w:szCs w:val="24"/>
        </w:rPr>
      </w:pPr>
      <w:r w:rsidRPr="004A2A94">
        <w:rPr>
          <w:rFonts w:ascii="Times New Roman" w:hAnsi="Times New Roman" w:cs="Times New Roman"/>
          <w:color w:val="000000" w:themeColor="text1"/>
          <w:sz w:val="24"/>
          <w:szCs w:val="24"/>
        </w:rPr>
        <w:t>Указанные сделки в 202</w:t>
      </w:r>
      <w:r w:rsidR="00E0546D" w:rsidRPr="004A2A94">
        <w:rPr>
          <w:rFonts w:ascii="Times New Roman" w:hAnsi="Times New Roman" w:cs="Times New Roman"/>
          <w:color w:val="000000" w:themeColor="text1"/>
          <w:sz w:val="24"/>
          <w:szCs w:val="24"/>
        </w:rPr>
        <w:t xml:space="preserve">5 </w:t>
      </w:r>
      <w:r w:rsidRPr="004A2A94">
        <w:rPr>
          <w:rFonts w:ascii="Times New Roman" w:hAnsi="Times New Roman" w:cs="Times New Roman"/>
          <w:color w:val="000000" w:themeColor="text1"/>
          <w:sz w:val="24"/>
          <w:szCs w:val="24"/>
        </w:rPr>
        <w:t>году не совершались.</w:t>
      </w:r>
    </w:p>
    <w:p w14:paraId="063C443D" w14:textId="2350AFB2" w:rsidR="00BA36E8" w:rsidRPr="004A2A94" w:rsidRDefault="00BA36E8" w:rsidP="00FF1749">
      <w:pPr>
        <w:spacing w:after="0" w:line="360" w:lineRule="auto"/>
        <w:jc w:val="both"/>
        <w:rPr>
          <w:rFonts w:ascii="Times New Roman" w:hAnsi="Times New Roman" w:cs="Times New Roman"/>
          <w:b/>
          <w:color w:val="000000" w:themeColor="text1"/>
          <w:sz w:val="24"/>
          <w:szCs w:val="24"/>
        </w:rPr>
      </w:pPr>
      <w:r w:rsidRPr="004A2A94">
        <w:rPr>
          <w:rFonts w:ascii="Times New Roman" w:hAnsi="Times New Roman" w:cs="Times New Roman"/>
          <w:b/>
          <w:color w:val="000000" w:themeColor="text1"/>
          <w:sz w:val="24"/>
          <w:szCs w:val="24"/>
        </w:rPr>
        <w:t xml:space="preserve">Перечень совершенных Обществом в </w:t>
      </w:r>
      <w:r w:rsidR="00580DD8" w:rsidRPr="004A2A94">
        <w:rPr>
          <w:rFonts w:ascii="Times New Roman" w:hAnsi="Times New Roman" w:cs="Times New Roman"/>
          <w:b/>
          <w:color w:val="000000" w:themeColor="text1"/>
          <w:sz w:val="24"/>
          <w:szCs w:val="24"/>
        </w:rPr>
        <w:t xml:space="preserve">2025 </w:t>
      </w:r>
      <w:r w:rsidRPr="004A2A94">
        <w:rPr>
          <w:rFonts w:ascii="Times New Roman" w:hAnsi="Times New Roman" w:cs="Times New Roman"/>
          <w:b/>
          <w:color w:val="000000" w:themeColor="text1"/>
          <w:sz w:val="24"/>
          <w:szCs w:val="24"/>
        </w:rPr>
        <w:t>отчетном году сделок, признаваемых в соответствии с Федеральным законом «Об акционерных обществах» сделками с заинтересованностью:</w:t>
      </w:r>
    </w:p>
    <w:p w14:paraId="297C14D5" w14:textId="559B1CE1" w:rsidR="00940B5A" w:rsidRPr="004A2A94" w:rsidRDefault="008C7363" w:rsidP="003A1083">
      <w:pPr>
        <w:spacing w:after="60" w:line="276" w:lineRule="auto"/>
        <w:jc w:val="both"/>
        <w:rPr>
          <w:rFonts w:ascii="Times New Roman" w:hAnsi="Times New Roman" w:cs="Times New Roman"/>
          <w:sz w:val="24"/>
          <w:szCs w:val="24"/>
        </w:rPr>
      </w:pPr>
      <w:bookmarkStart w:id="78" w:name="_Hlk515978817"/>
      <w:r w:rsidRPr="004A2A94">
        <w:rPr>
          <w:rFonts w:ascii="Times New Roman" w:hAnsi="Times New Roman" w:cs="Times New Roman"/>
          <w:sz w:val="24"/>
          <w:szCs w:val="24"/>
        </w:rPr>
        <w:t xml:space="preserve">    Указанные сделки в 2025 году не совершались.</w:t>
      </w:r>
    </w:p>
    <w:p w14:paraId="20CF2F28" w14:textId="77777777" w:rsidR="007550B9" w:rsidRPr="004A2A94" w:rsidRDefault="007550B9">
      <w:pPr>
        <w:rPr>
          <w:rFonts w:ascii="Times New Roman" w:eastAsiaTheme="majorEastAsia" w:hAnsi="Times New Roman" w:cs="Times New Roman"/>
          <w:b/>
          <w:bCs/>
          <w:color w:val="000000" w:themeColor="text1"/>
          <w:sz w:val="24"/>
          <w:szCs w:val="28"/>
        </w:rPr>
      </w:pPr>
      <w:bookmarkStart w:id="79" w:name="_Toc195873089"/>
      <w:r w:rsidRPr="004A2A94">
        <w:rPr>
          <w:rFonts w:ascii="Times New Roman" w:hAnsi="Times New Roman" w:cs="Times New Roman"/>
        </w:rPr>
        <w:br w:type="page"/>
      </w:r>
    </w:p>
    <w:bookmarkEnd w:id="79"/>
    <w:p w14:paraId="21482B73" w14:textId="77777777" w:rsidR="00FB5D9D" w:rsidRPr="004A2A94" w:rsidRDefault="00FB5D9D" w:rsidP="003A1083">
      <w:pPr>
        <w:spacing w:after="60" w:line="276" w:lineRule="auto"/>
        <w:jc w:val="both"/>
        <w:rPr>
          <w:rFonts w:ascii="Times New Roman" w:hAnsi="Times New Roman" w:cs="Times New Roman"/>
          <w:sz w:val="24"/>
          <w:szCs w:val="24"/>
        </w:rPr>
      </w:pPr>
    </w:p>
    <w:p w14:paraId="49306859" w14:textId="1E7DB21C" w:rsidR="001C0F10" w:rsidRPr="004A2A94" w:rsidRDefault="00AA23EA" w:rsidP="00F12C4C">
      <w:pPr>
        <w:pStyle w:val="1"/>
        <w:rPr>
          <w:rFonts w:cs="Times New Roman"/>
        </w:rPr>
      </w:pPr>
      <w:bookmarkStart w:id="80" w:name="_Hlk38972842"/>
      <w:bookmarkStart w:id="81" w:name="_Toc195873090"/>
      <w:bookmarkStart w:id="82" w:name="_Toc230974190"/>
      <w:bookmarkEnd w:id="78"/>
      <w:r w:rsidRPr="004A2A94">
        <w:rPr>
          <w:rFonts w:cs="Times New Roman"/>
        </w:rPr>
        <w:t xml:space="preserve">ИНФОРМАЦИЯ ОБ ОБЪЕМЕ КАЖДОГО ИЗ ИСПОЛЬЗОВАННЫХ ОБЩЕСТВОМ В </w:t>
      </w:r>
      <w:r w:rsidR="00FF1749" w:rsidRPr="004A2A94">
        <w:rPr>
          <w:rFonts w:cs="Times New Roman"/>
        </w:rPr>
        <w:t>2025</w:t>
      </w:r>
      <w:r w:rsidRPr="004A2A94">
        <w:rPr>
          <w:rFonts w:cs="Times New Roman"/>
        </w:rPr>
        <w:t xml:space="preserve"> ОТЧЕТНОМ ГОДУ ВИДОВ ЭНЕРГЕТИЧЕСКИХ РЕСУРСОВ В НАТУРАЛЬНОМ ВЫРАЖЕНИИ И В ДЕНЕЖНОМ ВЫРАЖЕНИИ</w:t>
      </w:r>
      <w:bookmarkEnd w:id="80"/>
      <w:bookmarkEnd w:id="81"/>
      <w:bookmarkEnd w:id="82"/>
    </w:p>
    <w:p w14:paraId="20C5D593" w14:textId="521657B0" w:rsidR="007C418B" w:rsidRPr="004A2A94" w:rsidRDefault="00474D3D"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Информация об объеме потребления энергоресурсов не приведена в связи с тем, что Общество арендует офисные помещения у третьего лица, и действующий договор аренды не предполагает выделение в сумме арендной платы отдельно суммы компенсации расходов арендодателя по оплате потребленных энергоресурсов.</w:t>
      </w:r>
    </w:p>
    <w:p w14:paraId="24F65BE3" w14:textId="77777777" w:rsidR="007550B9" w:rsidRPr="004A2A94" w:rsidRDefault="007550B9">
      <w:pPr>
        <w:rPr>
          <w:rFonts w:ascii="Times New Roman" w:eastAsiaTheme="majorEastAsia" w:hAnsi="Times New Roman" w:cs="Times New Roman"/>
          <w:b/>
          <w:bCs/>
          <w:color w:val="000000" w:themeColor="text1"/>
          <w:sz w:val="24"/>
          <w:szCs w:val="28"/>
        </w:rPr>
      </w:pPr>
      <w:bookmarkStart w:id="83" w:name="_Toc195873091"/>
      <w:r w:rsidRPr="004A2A94">
        <w:rPr>
          <w:rFonts w:ascii="Times New Roman" w:hAnsi="Times New Roman" w:cs="Times New Roman"/>
        </w:rPr>
        <w:br w:type="page"/>
      </w:r>
    </w:p>
    <w:p w14:paraId="609F3042" w14:textId="20D84C5D" w:rsidR="00CE387F" w:rsidRPr="004A2A94" w:rsidRDefault="00AA23EA" w:rsidP="00F12C4C">
      <w:pPr>
        <w:pStyle w:val="1"/>
        <w:rPr>
          <w:rFonts w:cs="Times New Roman"/>
        </w:rPr>
      </w:pPr>
      <w:bookmarkStart w:id="84" w:name="_Toc230974191"/>
      <w:r w:rsidRPr="004A2A94">
        <w:rPr>
          <w:rFonts w:cs="Times New Roman"/>
        </w:rPr>
        <w:lastRenderedPageBreak/>
        <w:t>ДОЧЕРНИЕ ОРГАНИЗАЦИИ ОБЩЕСТВА</w:t>
      </w:r>
      <w:bookmarkEnd w:id="83"/>
      <w:bookmarkEnd w:id="84"/>
    </w:p>
    <w:p w14:paraId="3745AA89" w14:textId="45492A0E" w:rsidR="004B1A79" w:rsidRPr="004A2A94" w:rsidRDefault="004B1A79" w:rsidP="004B1A79">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Перечень коммерческих организаций, в которых Общество владеет (прямо и/или косвенно) не менее чем 5 процентами уставного капитала либо не менее чем 5 процентами обыкновенных акций по состоянию на 31 декабря </w:t>
      </w:r>
      <w:r w:rsidR="00FF1749" w:rsidRPr="004A2A94">
        <w:rPr>
          <w:rFonts w:ascii="Times New Roman" w:hAnsi="Times New Roman" w:cs="Times New Roman"/>
          <w:sz w:val="24"/>
          <w:szCs w:val="24"/>
        </w:rPr>
        <w:t>2025</w:t>
      </w:r>
      <w:r w:rsidRPr="004A2A94">
        <w:rPr>
          <w:rFonts w:ascii="Times New Roman" w:hAnsi="Times New Roman" w:cs="Times New Roman"/>
          <w:sz w:val="24"/>
          <w:szCs w:val="24"/>
        </w:rPr>
        <w:t xml:space="preserve"> года:</w:t>
      </w:r>
    </w:p>
    <w:p w14:paraId="06AC215D" w14:textId="77777777" w:rsidR="004B1A79" w:rsidRPr="004A2A94" w:rsidRDefault="004B1A79" w:rsidP="00227D69">
      <w:pPr>
        <w:pStyle w:val="ad"/>
        <w:numPr>
          <w:ilvl w:val="0"/>
          <w:numId w:val="13"/>
        </w:numPr>
        <w:spacing w:after="60" w:line="276" w:lineRule="auto"/>
        <w:jc w:val="both"/>
        <w:rPr>
          <w:rFonts w:ascii="Times New Roman" w:hAnsi="Times New Roman" w:cs="Times New Roman"/>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809"/>
      </w:tblGrid>
      <w:tr w:rsidR="004B1A79" w:rsidRPr="004A2A94" w14:paraId="39FE6791" w14:textId="77777777" w:rsidTr="00FD5535">
        <w:tc>
          <w:tcPr>
            <w:tcW w:w="2427" w:type="pct"/>
            <w:shd w:val="clear" w:color="auto" w:fill="auto"/>
            <w:vAlign w:val="center"/>
          </w:tcPr>
          <w:p w14:paraId="1488AD3A"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Полное фирменное наименование:</w:t>
            </w:r>
          </w:p>
        </w:tc>
        <w:tc>
          <w:tcPr>
            <w:tcW w:w="2573" w:type="pct"/>
            <w:shd w:val="clear" w:color="auto" w:fill="auto"/>
            <w:vAlign w:val="center"/>
          </w:tcPr>
          <w:p w14:paraId="5A6A45A3"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Акционерное общество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w:t>
            </w:r>
          </w:p>
        </w:tc>
      </w:tr>
      <w:tr w:rsidR="004B1A79" w:rsidRPr="004A2A94" w14:paraId="132EBDD9" w14:textId="77777777" w:rsidTr="00FD5535">
        <w:trPr>
          <w:trHeight w:val="397"/>
        </w:trPr>
        <w:tc>
          <w:tcPr>
            <w:tcW w:w="2427" w:type="pct"/>
            <w:shd w:val="clear" w:color="auto" w:fill="auto"/>
            <w:vAlign w:val="center"/>
          </w:tcPr>
          <w:p w14:paraId="6FD7E7FC"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Сокращенное фирменное наименование:</w:t>
            </w:r>
          </w:p>
        </w:tc>
        <w:tc>
          <w:tcPr>
            <w:tcW w:w="2573" w:type="pct"/>
            <w:shd w:val="clear" w:color="auto" w:fill="auto"/>
            <w:vAlign w:val="center"/>
          </w:tcPr>
          <w:p w14:paraId="48EBA53C"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АО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w:t>
            </w:r>
          </w:p>
        </w:tc>
      </w:tr>
      <w:tr w:rsidR="004B1A79" w:rsidRPr="004A2A94" w14:paraId="6A426196" w14:textId="77777777" w:rsidTr="00FD5535">
        <w:trPr>
          <w:trHeight w:val="531"/>
        </w:trPr>
        <w:tc>
          <w:tcPr>
            <w:tcW w:w="2427" w:type="pct"/>
            <w:shd w:val="clear" w:color="auto" w:fill="auto"/>
            <w:vAlign w:val="center"/>
          </w:tcPr>
          <w:p w14:paraId="0335F983"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ИНН (если применимо):</w:t>
            </w:r>
          </w:p>
        </w:tc>
        <w:tc>
          <w:tcPr>
            <w:tcW w:w="2573" w:type="pct"/>
            <w:shd w:val="clear" w:color="auto" w:fill="auto"/>
            <w:vAlign w:val="center"/>
          </w:tcPr>
          <w:p w14:paraId="48B1DB99"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6663006255</w:t>
            </w:r>
          </w:p>
        </w:tc>
      </w:tr>
      <w:tr w:rsidR="004B1A79" w:rsidRPr="004A2A94" w14:paraId="31DCF65B" w14:textId="77777777" w:rsidTr="00FD5535">
        <w:trPr>
          <w:trHeight w:val="538"/>
        </w:trPr>
        <w:tc>
          <w:tcPr>
            <w:tcW w:w="2427" w:type="pct"/>
            <w:shd w:val="clear" w:color="auto" w:fill="auto"/>
            <w:vAlign w:val="center"/>
          </w:tcPr>
          <w:p w14:paraId="0FA6A2A5"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ОГРН: (если применимо):</w:t>
            </w:r>
          </w:p>
        </w:tc>
        <w:tc>
          <w:tcPr>
            <w:tcW w:w="2573" w:type="pct"/>
            <w:shd w:val="clear" w:color="auto" w:fill="auto"/>
            <w:vAlign w:val="center"/>
          </w:tcPr>
          <w:p w14:paraId="06BA3DAE"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1036604780937</w:t>
            </w:r>
          </w:p>
        </w:tc>
      </w:tr>
      <w:tr w:rsidR="004B1A79" w:rsidRPr="004A2A94" w14:paraId="5E574C15" w14:textId="77777777" w:rsidTr="00FD5535">
        <w:tc>
          <w:tcPr>
            <w:tcW w:w="2427" w:type="pct"/>
            <w:shd w:val="clear" w:color="auto" w:fill="auto"/>
            <w:vAlign w:val="center"/>
          </w:tcPr>
          <w:p w14:paraId="04E3D91A"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Адрес юридического лица:</w:t>
            </w:r>
          </w:p>
        </w:tc>
        <w:tc>
          <w:tcPr>
            <w:tcW w:w="2573" w:type="pct"/>
            <w:shd w:val="clear" w:color="auto" w:fill="auto"/>
            <w:vAlign w:val="center"/>
          </w:tcPr>
          <w:p w14:paraId="340C7E55" w14:textId="65A574CC"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6200</w:t>
            </w:r>
            <w:r w:rsidR="00FF1749" w:rsidRPr="004A2A94">
              <w:rPr>
                <w:rFonts w:ascii="Times New Roman" w:hAnsi="Times New Roman" w:cs="Times New Roman"/>
                <w:sz w:val="24"/>
                <w:szCs w:val="24"/>
              </w:rPr>
              <w:t>9</w:t>
            </w:r>
            <w:r w:rsidRPr="004A2A94">
              <w:rPr>
                <w:rFonts w:ascii="Times New Roman" w:hAnsi="Times New Roman" w:cs="Times New Roman"/>
                <w:sz w:val="24"/>
                <w:szCs w:val="24"/>
              </w:rPr>
              <w:t>0, Свердловская область, г. Екатеринбург, ул. Монтажников, стр. 2-Б</w:t>
            </w:r>
          </w:p>
        </w:tc>
      </w:tr>
      <w:tr w:rsidR="004B1A79" w:rsidRPr="004A2A94" w14:paraId="1DCC3E2F" w14:textId="77777777" w:rsidTr="00FD5535">
        <w:tc>
          <w:tcPr>
            <w:tcW w:w="2427" w:type="pct"/>
            <w:shd w:val="clear" w:color="auto" w:fill="auto"/>
            <w:vAlign w:val="center"/>
          </w:tcPr>
          <w:p w14:paraId="560EAD3A"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Вид владения:</w:t>
            </w:r>
          </w:p>
        </w:tc>
        <w:tc>
          <w:tcPr>
            <w:tcW w:w="2573" w:type="pct"/>
            <w:shd w:val="clear" w:color="auto" w:fill="auto"/>
            <w:vAlign w:val="center"/>
          </w:tcPr>
          <w:p w14:paraId="0C185D9E"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Прямое</w:t>
            </w:r>
          </w:p>
        </w:tc>
      </w:tr>
      <w:tr w:rsidR="004B1A79" w:rsidRPr="004A2A94" w14:paraId="6D49F3EC" w14:textId="77777777" w:rsidTr="00FD5535">
        <w:tc>
          <w:tcPr>
            <w:tcW w:w="2427" w:type="pct"/>
            <w:shd w:val="clear" w:color="auto" w:fill="auto"/>
            <w:vAlign w:val="center"/>
          </w:tcPr>
          <w:p w14:paraId="3F7A4500"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Размер доли участия Эмитента в уставном капитале коммерческой организации на 31 декабря 2024 года:</w:t>
            </w:r>
          </w:p>
        </w:tc>
        <w:tc>
          <w:tcPr>
            <w:tcW w:w="2573" w:type="pct"/>
            <w:shd w:val="clear" w:color="auto" w:fill="auto"/>
            <w:vAlign w:val="center"/>
          </w:tcPr>
          <w:p w14:paraId="50B5E61E"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100 %</w:t>
            </w:r>
          </w:p>
        </w:tc>
      </w:tr>
      <w:tr w:rsidR="004B1A79" w:rsidRPr="004A2A94" w14:paraId="032648B9" w14:textId="77777777" w:rsidTr="00FD5535">
        <w:trPr>
          <w:trHeight w:val="170"/>
        </w:trPr>
        <w:tc>
          <w:tcPr>
            <w:tcW w:w="2427" w:type="pct"/>
            <w:shd w:val="clear" w:color="auto" w:fill="auto"/>
            <w:vAlign w:val="center"/>
          </w:tcPr>
          <w:p w14:paraId="491F9B92" w14:textId="77777777" w:rsidR="004B1A79" w:rsidRPr="004A2A94" w:rsidRDefault="004B1A79" w:rsidP="00FD5535">
            <w:pPr>
              <w:spacing w:after="60" w:line="276" w:lineRule="auto"/>
              <w:rPr>
                <w:rFonts w:ascii="Times New Roman" w:hAnsi="Times New Roman" w:cs="Times New Roman"/>
              </w:rPr>
            </w:pPr>
            <w:r w:rsidRPr="004A2A94">
              <w:rPr>
                <w:rFonts w:ascii="Times New Roman" w:hAnsi="Times New Roman" w:cs="Times New Roman"/>
                <w:sz w:val="24"/>
                <w:szCs w:val="24"/>
              </w:rPr>
              <w:t>Доля обыкновенных акций коммерческой организации, принадлежащих Эмитенту на 31 декабря 2024 года:</w:t>
            </w:r>
          </w:p>
        </w:tc>
        <w:tc>
          <w:tcPr>
            <w:tcW w:w="2573" w:type="pct"/>
            <w:shd w:val="clear" w:color="auto" w:fill="auto"/>
            <w:vAlign w:val="center"/>
          </w:tcPr>
          <w:p w14:paraId="5CA00D2C"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100 %</w:t>
            </w:r>
          </w:p>
        </w:tc>
      </w:tr>
      <w:tr w:rsidR="004B1A79" w:rsidRPr="004A2A94" w14:paraId="0B3B01B5" w14:textId="77777777" w:rsidTr="00FD5535">
        <w:trPr>
          <w:trHeight w:val="170"/>
        </w:trPr>
        <w:tc>
          <w:tcPr>
            <w:tcW w:w="2427" w:type="pct"/>
            <w:shd w:val="clear" w:color="auto" w:fill="auto"/>
            <w:vAlign w:val="center"/>
          </w:tcPr>
          <w:p w14:paraId="6EC09EB8"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Размер доли участия коммерческой организации в уставном капитале Эмитента на 31 декабря 2024 года:</w:t>
            </w:r>
          </w:p>
        </w:tc>
        <w:tc>
          <w:tcPr>
            <w:tcW w:w="2573" w:type="pct"/>
            <w:shd w:val="clear" w:color="auto" w:fill="auto"/>
            <w:vAlign w:val="center"/>
          </w:tcPr>
          <w:p w14:paraId="6E95FDEB"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0 %</w:t>
            </w:r>
          </w:p>
        </w:tc>
      </w:tr>
      <w:tr w:rsidR="004B1A79" w:rsidRPr="004A2A94" w14:paraId="1C660CF9" w14:textId="77777777" w:rsidTr="00FD5535">
        <w:trPr>
          <w:trHeight w:val="170"/>
        </w:trPr>
        <w:tc>
          <w:tcPr>
            <w:tcW w:w="2427" w:type="pct"/>
            <w:shd w:val="clear" w:color="auto" w:fill="auto"/>
            <w:vAlign w:val="center"/>
          </w:tcPr>
          <w:p w14:paraId="71BD2E6E"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Доля обыкновенных акций Эмитента, принадлежащих коммерческой организации 31 декабря 2024 года:</w:t>
            </w:r>
          </w:p>
        </w:tc>
        <w:tc>
          <w:tcPr>
            <w:tcW w:w="2573" w:type="pct"/>
            <w:shd w:val="clear" w:color="auto" w:fill="auto"/>
            <w:vAlign w:val="center"/>
          </w:tcPr>
          <w:p w14:paraId="01AB1C37"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0 %</w:t>
            </w:r>
          </w:p>
        </w:tc>
      </w:tr>
    </w:tbl>
    <w:p w14:paraId="78F3E6EA" w14:textId="77777777" w:rsidR="004B1A79" w:rsidRPr="004A2A94" w:rsidRDefault="004B1A79" w:rsidP="00227D69">
      <w:pPr>
        <w:pStyle w:val="ad"/>
        <w:numPr>
          <w:ilvl w:val="0"/>
          <w:numId w:val="13"/>
        </w:numPr>
        <w:spacing w:after="60" w:line="276" w:lineRule="auto"/>
        <w:jc w:val="both"/>
        <w:rPr>
          <w:rFonts w:ascii="Times New Roman" w:hAnsi="Times New Roman" w:cs="Times New Roman"/>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809"/>
      </w:tblGrid>
      <w:tr w:rsidR="004B1A79" w:rsidRPr="004A2A94" w14:paraId="3C2AEC00" w14:textId="77777777" w:rsidTr="00FD5535">
        <w:tc>
          <w:tcPr>
            <w:tcW w:w="2427" w:type="pct"/>
            <w:shd w:val="clear" w:color="auto" w:fill="auto"/>
            <w:vAlign w:val="center"/>
          </w:tcPr>
          <w:p w14:paraId="3FEEA355"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Полное фирменное наименование:</w:t>
            </w:r>
          </w:p>
        </w:tc>
        <w:tc>
          <w:tcPr>
            <w:tcW w:w="2573" w:type="pct"/>
            <w:shd w:val="clear" w:color="auto" w:fill="auto"/>
            <w:vAlign w:val="center"/>
          </w:tcPr>
          <w:p w14:paraId="40FCC554"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Общество с ограниченной ответственностью «</w:t>
            </w:r>
            <w:proofErr w:type="spellStart"/>
            <w:r w:rsidRPr="004A2A94">
              <w:rPr>
                <w:rFonts w:ascii="Times New Roman" w:hAnsi="Times New Roman" w:cs="Times New Roman"/>
                <w:sz w:val="24"/>
                <w:szCs w:val="24"/>
              </w:rPr>
              <w:t>ГлобалТрак</w:t>
            </w:r>
            <w:proofErr w:type="spellEnd"/>
            <w:r w:rsidRPr="004A2A94">
              <w:rPr>
                <w:rFonts w:ascii="Times New Roman" w:hAnsi="Times New Roman" w:cs="Times New Roman"/>
                <w:sz w:val="24"/>
                <w:szCs w:val="24"/>
              </w:rPr>
              <w:t xml:space="preserve"> Информационные Технологии»</w:t>
            </w:r>
          </w:p>
        </w:tc>
      </w:tr>
      <w:tr w:rsidR="004B1A79" w:rsidRPr="004A2A94" w14:paraId="521F1097" w14:textId="77777777" w:rsidTr="00FD5535">
        <w:trPr>
          <w:trHeight w:val="397"/>
        </w:trPr>
        <w:tc>
          <w:tcPr>
            <w:tcW w:w="2427" w:type="pct"/>
            <w:shd w:val="clear" w:color="auto" w:fill="auto"/>
            <w:vAlign w:val="center"/>
          </w:tcPr>
          <w:p w14:paraId="55AC9696"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Сокращенное фирменное наименование:</w:t>
            </w:r>
          </w:p>
        </w:tc>
        <w:tc>
          <w:tcPr>
            <w:tcW w:w="2573" w:type="pct"/>
            <w:shd w:val="clear" w:color="auto" w:fill="auto"/>
            <w:vAlign w:val="center"/>
          </w:tcPr>
          <w:p w14:paraId="5919E97C"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ООО «ГТ ИТ»</w:t>
            </w:r>
          </w:p>
        </w:tc>
      </w:tr>
      <w:tr w:rsidR="004B1A79" w:rsidRPr="004A2A94" w14:paraId="2F4D2E1D" w14:textId="77777777" w:rsidTr="00FD5535">
        <w:trPr>
          <w:trHeight w:val="531"/>
        </w:trPr>
        <w:tc>
          <w:tcPr>
            <w:tcW w:w="2427" w:type="pct"/>
            <w:shd w:val="clear" w:color="auto" w:fill="auto"/>
            <w:vAlign w:val="center"/>
          </w:tcPr>
          <w:p w14:paraId="0CCC42D5"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ИНН (если применимо):</w:t>
            </w:r>
          </w:p>
        </w:tc>
        <w:tc>
          <w:tcPr>
            <w:tcW w:w="2573" w:type="pct"/>
            <w:shd w:val="clear" w:color="auto" w:fill="auto"/>
            <w:vAlign w:val="center"/>
          </w:tcPr>
          <w:p w14:paraId="132C8DEB"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9702018037</w:t>
            </w:r>
          </w:p>
        </w:tc>
      </w:tr>
      <w:tr w:rsidR="004B1A79" w:rsidRPr="004A2A94" w14:paraId="0262629F" w14:textId="77777777" w:rsidTr="00FD5535">
        <w:trPr>
          <w:trHeight w:val="538"/>
        </w:trPr>
        <w:tc>
          <w:tcPr>
            <w:tcW w:w="2427" w:type="pct"/>
            <w:shd w:val="clear" w:color="auto" w:fill="auto"/>
            <w:vAlign w:val="center"/>
          </w:tcPr>
          <w:p w14:paraId="3EEEDBC9"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ОГРН: (если применимо):</w:t>
            </w:r>
          </w:p>
        </w:tc>
        <w:tc>
          <w:tcPr>
            <w:tcW w:w="2573" w:type="pct"/>
            <w:shd w:val="clear" w:color="auto" w:fill="auto"/>
            <w:vAlign w:val="center"/>
          </w:tcPr>
          <w:p w14:paraId="6C729245"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1207700192127</w:t>
            </w:r>
          </w:p>
        </w:tc>
      </w:tr>
      <w:tr w:rsidR="004B1A79" w:rsidRPr="004A2A94" w14:paraId="4F9A2E7E" w14:textId="77777777" w:rsidTr="00FD5535">
        <w:tc>
          <w:tcPr>
            <w:tcW w:w="2427" w:type="pct"/>
            <w:shd w:val="clear" w:color="auto" w:fill="auto"/>
            <w:vAlign w:val="center"/>
          </w:tcPr>
          <w:p w14:paraId="136E237D"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Адрес юридического лица:</w:t>
            </w:r>
          </w:p>
        </w:tc>
        <w:tc>
          <w:tcPr>
            <w:tcW w:w="2573" w:type="pct"/>
            <w:shd w:val="clear" w:color="auto" w:fill="auto"/>
            <w:vAlign w:val="center"/>
          </w:tcPr>
          <w:p w14:paraId="03542EF5"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 xml:space="preserve">196158, г. Санкт-Петербург, </w:t>
            </w:r>
            <w:proofErr w:type="spellStart"/>
            <w:r w:rsidRPr="004A2A94">
              <w:rPr>
                <w:rFonts w:ascii="Times New Roman" w:hAnsi="Times New Roman" w:cs="Times New Roman"/>
                <w:sz w:val="24"/>
                <w:szCs w:val="24"/>
              </w:rPr>
              <w:t>вн.тер.г</w:t>
            </w:r>
            <w:proofErr w:type="spellEnd"/>
            <w:r w:rsidRPr="004A2A94">
              <w:rPr>
                <w:rFonts w:ascii="Times New Roman" w:hAnsi="Times New Roman" w:cs="Times New Roman"/>
                <w:sz w:val="24"/>
                <w:szCs w:val="24"/>
              </w:rPr>
              <w:t xml:space="preserve">. Муниципальный округ Звездное, ул. Звёздная, д. 1, литера А, </w:t>
            </w:r>
            <w:proofErr w:type="spellStart"/>
            <w:r w:rsidRPr="004A2A94">
              <w:rPr>
                <w:rFonts w:ascii="Times New Roman" w:hAnsi="Times New Roman" w:cs="Times New Roman"/>
                <w:sz w:val="24"/>
                <w:szCs w:val="24"/>
              </w:rPr>
              <w:t>помещ</w:t>
            </w:r>
            <w:proofErr w:type="spellEnd"/>
            <w:r w:rsidRPr="004A2A94">
              <w:rPr>
                <w:rFonts w:ascii="Times New Roman" w:hAnsi="Times New Roman" w:cs="Times New Roman"/>
                <w:sz w:val="24"/>
                <w:szCs w:val="24"/>
              </w:rPr>
              <w:t>. 18-Н</w:t>
            </w:r>
          </w:p>
        </w:tc>
      </w:tr>
      <w:tr w:rsidR="004B1A79" w:rsidRPr="004A2A94" w14:paraId="43220438" w14:textId="77777777" w:rsidTr="00FD5535">
        <w:tc>
          <w:tcPr>
            <w:tcW w:w="2427" w:type="pct"/>
            <w:shd w:val="clear" w:color="auto" w:fill="auto"/>
            <w:vAlign w:val="center"/>
          </w:tcPr>
          <w:p w14:paraId="68F6682C"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Вид владения:</w:t>
            </w:r>
          </w:p>
        </w:tc>
        <w:tc>
          <w:tcPr>
            <w:tcW w:w="2573" w:type="pct"/>
            <w:shd w:val="clear" w:color="auto" w:fill="auto"/>
            <w:vAlign w:val="center"/>
          </w:tcPr>
          <w:p w14:paraId="50074D01"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Прямое</w:t>
            </w:r>
          </w:p>
        </w:tc>
      </w:tr>
      <w:tr w:rsidR="004B1A79" w:rsidRPr="004A2A94" w14:paraId="6B35C76C" w14:textId="77777777" w:rsidTr="00FD5535">
        <w:tc>
          <w:tcPr>
            <w:tcW w:w="2427" w:type="pct"/>
            <w:shd w:val="clear" w:color="auto" w:fill="auto"/>
            <w:vAlign w:val="center"/>
          </w:tcPr>
          <w:p w14:paraId="0B089E8E"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Размер доли участия Эмитента в уставном капитале коммерческой организации на 31 декабря 2024 года:</w:t>
            </w:r>
          </w:p>
        </w:tc>
        <w:tc>
          <w:tcPr>
            <w:tcW w:w="2573" w:type="pct"/>
            <w:shd w:val="clear" w:color="auto" w:fill="auto"/>
            <w:vAlign w:val="center"/>
          </w:tcPr>
          <w:p w14:paraId="64B768A1"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100 %</w:t>
            </w:r>
          </w:p>
        </w:tc>
      </w:tr>
      <w:tr w:rsidR="004B1A79" w:rsidRPr="004A2A94" w14:paraId="6992B4C5" w14:textId="77777777" w:rsidTr="00FD5535">
        <w:trPr>
          <w:trHeight w:val="170"/>
        </w:trPr>
        <w:tc>
          <w:tcPr>
            <w:tcW w:w="2427" w:type="pct"/>
            <w:shd w:val="clear" w:color="auto" w:fill="auto"/>
            <w:vAlign w:val="center"/>
          </w:tcPr>
          <w:p w14:paraId="09305966" w14:textId="77777777" w:rsidR="004B1A79" w:rsidRPr="004A2A94" w:rsidRDefault="004B1A79" w:rsidP="00FD5535">
            <w:pPr>
              <w:spacing w:after="60" w:line="276" w:lineRule="auto"/>
              <w:rPr>
                <w:rFonts w:ascii="Times New Roman" w:hAnsi="Times New Roman" w:cs="Times New Roman"/>
              </w:rPr>
            </w:pPr>
            <w:r w:rsidRPr="004A2A94">
              <w:rPr>
                <w:rFonts w:ascii="Times New Roman" w:hAnsi="Times New Roman" w:cs="Times New Roman"/>
                <w:sz w:val="24"/>
                <w:szCs w:val="24"/>
              </w:rPr>
              <w:lastRenderedPageBreak/>
              <w:t>Доля обыкновенных акций коммерческой организации, принадлежащих Эмитенту на 31 декабря 2024 года:</w:t>
            </w:r>
          </w:p>
        </w:tc>
        <w:tc>
          <w:tcPr>
            <w:tcW w:w="2573" w:type="pct"/>
            <w:shd w:val="clear" w:color="auto" w:fill="auto"/>
            <w:vAlign w:val="center"/>
          </w:tcPr>
          <w:p w14:paraId="1EE2458B"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Не применимо</w:t>
            </w:r>
          </w:p>
        </w:tc>
      </w:tr>
      <w:tr w:rsidR="004B1A79" w:rsidRPr="004A2A94" w14:paraId="765FFBB0" w14:textId="77777777" w:rsidTr="00FD5535">
        <w:trPr>
          <w:trHeight w:val="170"/>
        </w:trPr>
        <w:tc>
          <w:tcPr>
            <w:tcW w:w="2427" w:type="pct"/>
            <w:shd w:val="clear" w:color="auto" w:fill="auto"/>
            <w:vAlign w:val="center"/>
          </w:tcPr>
          <w:p w14:paraId="3C2DCA26"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Размер доли участия коммерческой организации в уставном капитале Эмитента на 31 декабря 2024 года:</w:t>
            </w:r>
          </w:p>
        </w:tc>
        <w:tc>
          <w:tcPr>
            <w:tcW w:w="2573" w:type="pct"/>
            <w:shd w:val="clear" w:color="auto" w:fill="auto"/>
            <w:vAlign w:val="center"/>
          </w:tcPr>
          <w:p w14:paraId="43B0F2D0"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0 %</w:t>
            </w:r>
          </w:p>
        </w:tc>
      </w:tr>
      <w:tr w:rsidR="004B1A79" w:rsidRPr="004A2A94" w14:paraId="5BE3819B" w14:textId="77777777" w:rsidTr="00FD5535">
        <w:trPr>
          <w:trHeight w:val="170"/>
        </w:trPr>
        <w:tc>
          <w:tcPr>
            <w:tcW w:w="2427" w:type="pct"/>
            <w:shd w:val="clear" w:color="auto" w:fill="auto"/>
            <w:vAlign w:val="center"/>
          </w:tcPr>
          <w:p w14:paraId="5B477EE1"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Доля обыкновенных акций Эмитента, принадлежащих коммерческой организации 31 декабря 2024 года:</w:t>
            </w:r>
          </w:p>
        </w:tc>
        <w:tc>
          <w:tcPr>
            <w:tcW w:w="2573" w:type="pct"/>
            <w:shd w:val="clear" w:color="auto" w:fill="auto"/>
            <w:vAlign w:val="center"/>
          </w:tcPr>
          <w:p w14:paraId="60DB65F6"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0 %</w:t>
            </w:r>
          </w:p>
        </w:tc>
      </w:tr>
    </w:tbl>
    <w:p w14:paraId="41EFFF16" w14:textId="77777777" w:rsidR="004B1A79" w:rsidRPr="004A2A94" w:rsidRDefault="004B1A79" w:rsidP="00227D69">
      <w:pPr>
        <w:pStyle w:val="ad"/>
        <w:numPr>
          <w:ilvl w:val="0"/>
          <w:numId w:val="13"/>
        </w:numPr>
        <w:spacing w:after="60" w:line="276" w:lineRule="auto"/>
        <w:jc w:val="both"/>
        <w:rPr>
          <w:rFonts w:ascii="Times New Roman" w:hAnsi="Times New Roman" w:cs="Times New Roman"/>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4B1A79" w:rsidRPr="004A2A94" w14:paraId="0406E710" w14:textId="77777777" w:rsidTr="00FD5535">
        <w:tc>
          <w:tcPr>
            <w:tcW w:w="2500" w:type="pct"/>
            <w:shd w:val="clear" w:color="auto" w:fill="auto"/>
            <w:vAlign w:val="center"/>
          </w:tcPr>
          <w:p w14:paraId="2F19B86C"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Полное фирменное наименование:</w:t>
            </w:r>
          </w:p>
        </w:tc>
        <w:tc>
          <w:tcPr>
            <w:tcW w:w="2500" w:type="pct"/>
            <w:shd w:val="clear" w:color="auto" w:fill="auto"/>
            <w:vAlign w:val="center"/>
          </w:tcPr>
          <w:p w14:paraId="08C4E160"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Общество с ограниченной ответственностью «</w:t>
            </w:r>
            <w:proofErr w:type="spellStart"/>
            <w:r w:rsidRPr="004A2A94">
              <w:rPr>
                <w:rFonts w:ascii="Times New Roman" w:hAnsi="Times New Roman" w:cs="Times New Roman"/>
                <w:sz w:val="24"/>
                <w:szCs w:val="24"/>
              </w:rPr>
              <w:t>Уралтрансинвест</w:t>
            </w:r>
            <w:proofErr w:type="spellEnd"/>
            <w:r w:rsidRPr="004A2A94">
              <w:rPr>
                <w:rFonts w:ascii="Times New Roman" w:hAnsi="Times New Roman" w:cs="Times New Roman"/>
                <w:sz w:val="24"/>
                <w:szCs w:val="24"/>
              </w:rPr>
              <w:t>»</w:t>
            </w:r>
          </w:p>
        </w:tc>
      </w:tr>
      <w:tr w:rsidR="004B1A79" w:rsidRPr="004A2A94" w14:paraId="0E0211B0" w14:textId="77777777" w:rsidTr="00FD5535">
        <w:trPr>
          <w:trHeight w:val="397"/>
        </w:trPr>
        <w:tc>
          <w:tcPr>
            <w:tcW w:w="2500" w:type="pct"/>
            <w:shd w:val="clear" w:color="auto" w:fill="auto"/>
            <w:vAlign w:val="center"/>
          </w:tcPr>
          <w:p w14:paraId="17DAF35B"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Сокращенное фирменное наименование:</w:t>
            </w:r>
          </w:p>
        </w:tc>
        <w:tc>
          <w:tcPr>
            <w:tcW w:w="2500" w:type="pct"/>
            <w:shd w:val="clear" w:color="auto" w:fill="auto"/>
            <w:vAlign w:val="center"/>
          </w:tcPr>
          <w:p w14:paraId="45B6B9C8"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ООО «</w:t>
            </w:r>
            <w:proofErr w:type="spellStart"/>
            <w:r w:rsidRPr="004A2A94">
              <w:rPr>
                <w:rFonts w:ascii="Times New Roman" w:hAnsi="Times New Roman" w:cs="Times New Roman"/>
                <w:sz w:val="24"/>
                <w:szCs w:val="24"/>
              </w:rPr>
              <w:t>Уралтрансинвест</w:t>
            </w:r>
            <w:proofErr w:type="spellEnd"/>
            <w:r w:rsidRPr="004A2A94">
              <w:rPr>
                <w:rFonts w:ascii="Times New Roman" w:hAnsi="Times New Roman" w:cs="Times New Roman"/>
                <w:sz w:val="24"/>
                <w:szCs w:val="24"/>
              </w:rPr>
              <w:t>»</w:t>
            </w:r>
          </w:p>
        </w:tc>
      </w:tr>
      <w:tr w:rsidR="004B1A79" w:rsidRPr="004A2A94" w14:paraId="144A34A9" w14:textId="77777777" w:rsidTr="00FD5535">
        <w:trPr>
          <w:trHeight w:val="531"/>
        </w:trPr>
        <w:tc>
          <w:tcPr>
            <w:tcW w:w="2500" w:type="pct"/>
            <w:shd w:val="clear" w:color="auto" w:fill="auto"/>
            <w:vAlign w:val="center"/>
          </w:tcPr>
          <w:p w14:paraId="006D5339"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ИНН (если применимо):</w:t>
            </w:r>
          </w:p>
        </w:tc>
        <w:tc>
          <w:tcPr>
            <w:tcW w:w="2500" w:type="pct"/>
            <w:shd w:val="clear" w:color="auto" w:fill="auto"/>
            <w:vAlign w:val="center"/>
          </w:tcPr>
          <w:p w14:paraId="7D1E73B7"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6659081411</w:t>
            </w:r>
          </w:p>
        </w:tc>
      </w:tr>
      <w:tr w:rsidR="004B1A79" w:rsidRPr="004A2A94" w14:paraId="0279BBD2" w14:textId="77777777" w:rsidTr="00FD5535">
        <w:trPr>
          <w:trHeight w:val="538"/>
        </w:trPr>
        <w:tc>
          <w:tcPr>
            <w:tcW w:w="2500" w:type="pct"/>
            <w:shd w:val="clear" w:color="auto" w:fill="auto"/>
            <w:vAlign w:val="center"/>
          </w:tcPr>
          <w:p w14:paraId="7DD2FC1A"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ОГРН: (если применимо):</w:t>
            </w:r>
          </w:p>
        </w:tc>
        <w:tc>
          <w:tcPr>
            <w:tcW w:w="2500" w:type="pct"/>
            <w:shd w:val="clear" w:color="auto" w:fill="auto"/>
            <w:vAlign w:val="center"/>
          </w:tcPr>
          <w:p w14:paraId="221E60F1"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1026602969117</w:t>
            </w:r>
          </w:p>
        </w:tc>
      </w:tr>
      <w:tr w:rsidR="004B1A79" w:rsidRPr="004A2A94" w14:paraId="263343D9" w14:textId="77777777" w:rsidTr="00FD5535">
        <w:tc>
          <w:tcPr>
            <w:tcW w:w="2500" w:type="pct"/>
            <w:shd w:val="clear" w:color="auto" w:fill="auto"/>
            <w:vAlign w:val="center"/>
          </w:tcPr>
          <w:p w14:paraId="13271898"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Адрес юридического лица:</w:t>
            </w:r>
          </w:p>
        </w:tc>
        <w:tc>
          <w:tcPr>
            <w:tcW w:w="2500" w:type="pct"/>
            <w:shd w:val="clear" w:color="auto" w:fill="auto"/>
            <w:vAlign w:val="center"/>
          </w:tcPr>
          <w:p w14:paraId="5DE746A0" w14:textId="1C340E66" w:rsidR="004B1A79" w:rsidRPr="004A2A94" w:rsidRDefault="004B1A79" w:rsidP="00FD5535">
            <w:pPr>
              <w:spacing w:after="0" w:line="276" w:lineRule="auto"/>
              <w:jc w:val="center"/>
              <w:rPr>
                <w:rFonts w:ascii="Times New Roman" w:hAnsi="Times New Roman" w:cs="Times New Roman"/>
                <w:sz w:val="24"/>
                <w:szCs w:val="24"/>
              </w:rPr>
            </w:pPr>
            <w:r w:rsidRPr="004A2A94">
              <w:rPr>
                <w:rFonts w:ascii="Times New Roman" w:hAnsi="Times New Roman" w:cs="Times New Roman"/>
                <w:sz w:val="24"/>
                <w:szCs w:val="24"/>
              </w:rPr>
              <w:t>6200</w:t>
            </w:r>
            <w:r w:rsidR="00FF1749" w:rsidRPr="004A2A94">
              <w:rPr>
                <w:rFonts w:ascii="Times New Roman" w:hAnsi="Times New Roman" w:cs="Times New Roman"/>
                <w:sz w:val="24"/>
                <w:szCs w:val="24"/>
              </w:rPr>
              <w:t>9</w:t>
            </w:r>
            <w:r w:rsidRPr="004A2A94">
              <w:rPr>
                <w:rFonts w:ascii="Times New Roman" w:hAnsi="Times New Roman" w:cs="Times New Roman"/>
                <w:sz w:val="24"/>
                <w:szCs w:val="24"/>
              </w:rPr>
              <w:t xml:space="preserve">0, Свердловская область, г. Екатеринбург, ул. Монтажников, </w:t>
            </w:r>
          </w:p>
          <w:p w14:paraId="0C8D5CF1"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стр. 2-Б, офис 343</w:t>
            </w:r>
          </w:p>
        </w:tc>
      </w:tr>
      <w:tr w:rsidR="004B1A79" w:rsidRPr="004A2A94" w14:paraId="69C06730" w14:textId="77777777" w:rsidTr="00FD5535">
        <w:tc>
          <w:tcPr>
            <w:tcW w:w="2500" w:type="pct"/>
            <w:shd w:val="clear" w:color="auto" w:fill="auto"/>
            <w:vAlign w:val="center"/>
          </w:tcPr>
          <w:p w14:paraId="17BE9B73"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Вид владения:</w:t>
            </w:r>
          </w:p>
        </w:tc>
        <w:tc>
          <w:tcPr>
            <w:tcW w:w="2500" w:type="pct"/>
            <w:shd w:val="clear" w:color="auto" w:fill="auto"/>
            <w:vAlign w:val="center"/>
          </w:tcPr>
          <w:p w14:paraId="065E466D"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Косвенное</w:t>
            </w:r>
          </w:p>
        </w:tc>
      </w:tr>
      <w:tr w:rsidR="004B1A79" w:rsidRPr="004A2A94" w14:paraId="116CFBFD" w14:textId="77777777" w:rsidTr="00FD5535">
        <w:tc>
          <w:tcPr>
            <w:tcW w:w="2500" w:type="pct"/>
            <w:shd w:val="clear" w:color="auto" w:fill="auto"/>
            <w:vAlign w:val="center"/>
          </w:tcPr>
          <w:p w14:paraId="154380FF"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Размер доли участия Эмитента в уставном капитале коммерческой организации на 31 декабря 2024 года:</w:t>
            </w:r>
          </w:p>
        </w:tc>
        <w:tc>
          <w:tcPr>
            <w:tcW w:w="2500" w:type="pct"/>
            <w:shd w:val="clear" w:color="auto" w:fill="auto"/>
            <w:vAlign w:val="center"/>
          </w:tcPr>
          <w:p w14:paraId="59B860F8"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100 %</w:t>
            </w:r>
          </w:p>
        </w:tc>
      </w:tr>
      <w:tr w:rsidR="004B1A79" w:rsidRPr="004A2A94" w14:paraId="740DF85A" w14:textId="77777777" w:rsidTr="00FD5535">
        <w:trPr>
          <w:trHeight w:val="170"/>
        </w:trPr>
        <w:tc>
          <w:tcPr>
            <w:tcW w:w="2500" w:type="pct"/>
            <w:shd w:val="clear" w:color="auto" w:fill="auto"/>
            <w:vAlign w:val="center"/>
          </w:tcPr>
          <w:p w14:paraId="1D0BCFFC" w14:textId="77777777" w:rsidR="004B1A79" w:rsidRPr="004A2A94" w:rsidRDefault="004B1A79" w:rsidP="00FD5535">
            <w:pPr>
              <w:spacing w:after="60" w:line="276" w:lineRule="auto"/>
              <w:rPr>
                <w:rFonts w:ascii="Times New Roman" w:hAnsi="Times New Roman" w:cs="Times New Roman"/>
              </w:rPr>
            </w:pPr>
            <w:r w:rsidRPr="004A2A94">
              <w:rPr>
                <w:rFonts w:ascii="Times New Roman" w:hAnsi="Times New Roman" w:cs="Times New Roman"/>
                <w:sz w:val="24"/>
                <w:szCs w:val="24"/>
              </w:rPr>
              <w:t>Доля обыкновенных акций коммерческой организации, принадлежащих Эмитенту на 31 декабря 2024 года:</w:t>
            </w:r>
          </w:p>
        </w:tc>
        <w:tc>
          <w:tcPr>
            <w:tcW w:w="2500" w:type="pct"/>
            <w:shd w:val="clear" w:color="auto" w:fill="auto"/>
            <w:vAlign w:val="center"/>
          </w:tcPr>
          <w:p w14:paraId="6936BD6D"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Не применимо</w:t>
            </w:r>
          </w:p>
        </w:tc>
      </w:tr>
      <w:tr w:rsidR="004B1A79" w:rsidRPr="004A2A94" w14:paraId="0CD76C2B" w14:textId="77777777" w:rsidTr="00FD5535">
        <w:trPr>
          <w:trHeight w:val="170"/>
        </w:trPr>
        <w:tc>
          <w:tcPr>
            <w:tcW w:w="2500" w:type="pct"/>
            <w:shd w:val="clear" w:color="auto" w:fill="auto"/>
            <w:vAlign w:val="center"/>
          </w:tcPr>
          <w:p w14:paraId="56FD9B44"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Размер доли участия коммерческой организации в уставном капитале Эмитента на 31 декабря 2024 года:</w:t>
            </w:r>
          </w:p>
        </w:tc>
        <w:tc>
          <w:tcPr>
            <w:tcW w:w="2500" w:type="pct"/>
            <w:shd w:val="clear" w:color="auto" w:fill="auto"/>
            <w:vAlign w:val="center"/>
          </w:tcPr>
          <w:p w14:paraId="5A3A623C"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0 %</w:t>
            </w:r>
          </w:p>
        </w:tc>
      </w:tr>
      <w:tr w:rsidR="004B1A79" w:rsidRPr="004A2A94" w14:paraId="43BFECFB" w14:textId="77777777" w:rsidTr="00FD5535">
        <w:trPr>
          <w:trHeight w:val="170"/>
        </w:trPr>
        <w:tc>
          <w:tcPr>
            <w:tcW w:w="2500" w:type="pct"/>
            <w:shd w:val="clear" w:color="auto" w:fill="auto"/>
            <w:vAlign w:val="center"/>
          </w:tcPr>
          <w:p w14:paraId="3F5D7554" w14:textId="77777777" w:rsidR="004B1A79" w:rsidRPr="004A2A94" w:rsidRDefault="004B1A79" w:rsidP="00FD5535">
            <w:pPr>
              <w:spacing w:after="60" w:line="276" w:lineRule="auto"/>
              <w:rPr>
                <w:rFonts w:ascii="Times New Roman" w:hAnsi="Times New Roman" w:cs="Times New Roman"/>
                <w:sz w:val="24"/>
                <w:szCs w:val="24"/>
              </w:rPr>
            </w:pPr>
            <w:r w:rsidRPr="004A2A94">
              <w:rPr>
                <w:rFonts w:ascii="Times New Roman" w:hAnsi="Times New Roman" w:cs="Times New Roman"/>
                <w:sz w:val="24"/>
                <w:szCs w:val="24"/>
              </w:rPr>
              <w:t>Доля обыкновенных акций Эмитента, принадлежащих коммерческой организации 31 декабря 2024 года:</w:t>
            </w:r>
          </w:p>
        </w:tc>
        <w:tc>
          <w:tcPr>
            <w:tcW w:w="2500" w:type="pct"/>
            <w:shd w:val="clear" w:color="auto" w:fill="auto"/>
            <w:vAlign w:val="center"/>
          </w:tcPr>
          <w:p w14:paraId="7F6AEAD5" w14:textId="77777777" w:rsidR="004B1A79" w:rsidRPr="004A2A94" w:rsidRDefault="004B1A79" w:rsidP="00FD5535">
            <w:pPr>
              <w:spacing w:after="60" w:line="276" w:lineRule="auto"/>
              <w:jc w:val="center"/>
              <w:rPr>
                <w:rFonts w:ascii="Times New Roman" w:hAnsi="Times New Roman" w:cs="Times New Roman"/>
                <w:sz w:val="24"/>
                <w:szCs w:val="24"/>
              </w:rPr>
            </w:pPr>
            <w:r w:rsidRPr="004A2A94">
              <w:rPr>
                <w:rFonts w:ascii="Times New Roman" w:hAnsi="Times New Roman" w:cs="Times New Roman"/>
                <w:sz w:val="24"/>
                <w:szCs w:val="24"/>
              </w:rPr>
              <w:t>0 %</w:t>
            </w:r>
          </w:p>
        </w:tc>
      </w:tr>
    </w:tbl>
    <w:p w14:paraId="560D659A" w14:textId="77777777" w:rsidR="00C10255" w:rsidRPr="004A2A94" w:rsidRDefault="00C10255" w:rsidP="003A1083">
      <w:pPr>
        <w:spacing w:after="60" w:line="276" w:lineRule="auto"/>
        <w:jc w:val="both"/>
        <w:rPr>
          <w:rFonts w:ascii="Times New Roman" w:hAnsi="Times New Roman" w:cs="Times New Roman"/>
          <w:sz w:val="24"/>
          <w:szCs w:val="24"/>
        </w:rPr>
      </w:pPr>
    </w:p>
    <w:p w14:paraId="178DF20E" w14:textId="19D1EA2C" w:rsidR="00EE0C91" w:rsidRPr="004A2A94" w:rsidRDefault="007550B9" w:rsidP="00580DD8">
      <w:pPr>
        <w:pStyle w:val="1"/>
        <w:tabs>
          <w:tab w:val="num" w:pos="360"/>
        </w:tabs>
        <w:ind w:left="426" w:hanging="426"/>
        <w:rPr>
          <w:rFonts w:cs="Times New Roman"/>
          <w:b w:val="0"/>
          <w:bCs w:val="0"/>
        </w:rPr>
      </w:pPr>
      <w:bookmarkStart w:id="85" w:name="_Toc195873092"/>
      <w:r w:rsidRPr="004A2A94">
        <w:rPr>
          <w:rFonts w:cs="Times New Roman"/>
        </w:rPr>
        <w:br w:type="page"/>
      </w:r>
      <w:bookmarkStart w:id="86" w:name="_Toc196925597"/>
      <w:bookmarkStart w:id="87" w:name="_Hlk224221447"/>
      <w:bookmarkStart w:id="88" w:name="_Toc230974192"/>
      <w:bookmarkEnd w:id="85"/>
      <w:r w:rsidR="00EE0C91" w:rsidRPr="004A2A94">
        <w:rPr>
          <w:rFonts w:cs="Times New Roman"/>
        </w:rPr>
        <w:lastRenderedPageBreak/>
        <w:t>ФИНАНСОВЫЕ РЕЗУЛЬТАТЫ ДЕЯТЕЛЬНОСТИ ОБЩЕСТВА</w:t>
      </w:r>
      <w:bookmarkEnd w:id="86"/>
      <w:bookmarkEnd w:id="88"/>
    </w:p>
    <w:p w14:paraId="3B8BD030" w14:textId="22D8AA3F" w:rsidR="00EE0C91" w:rsidRPr="004A2A94" w:rsidRDefault="00EE0C91" w:rsidP="00EE0C91">
      <w:pPr>
        <w:keepNext/>
        <w:keepLines/>
        <w:numPr>
          <w:ilvl w:val="1"/>
          <w:numId w:val="12"/>
        </w:numPr>
        <w:spacing w:after="120" w:line="276" w:lineRule="auto"/>
        <w:ind w:left="709" w:hanging="709"/>
        <w:jc w:val="both"/>
        <w:outlineLvl w:val="1"/>
        <w:rPr>
          <w:rFonts w:ascii="Times New Roman" w:eastAsiaTheme="majorEastAsia" w:hAnsi="Times New Roman" w:cs="Times New Roman"/>
          <w:b/>
          <w:bCs/>
          <w:sz w:val="24"/>
          <w:szCs w:val="24"/>
        </w:rPr>
      </w:pPr>
      <w:bookmarkStart w:id="89" w:name="_Toc196925598"/>
      <w:bookmarkStart w:id="90" w:name="_Toc230974193"/>
      <w:r w:rsidRPr="004A2A94">
        <w:rPr>
          <w:rFonts w:ascii="Times New Roman" w:eastAsiaTheme="majorEastAsia" w:hAnsi="Times New Roman" w:cs="Times New Roman"/>
          <w:b/>
          <w:bCs/>
          <w:sz w:val="24"/>
          <w:szCs w:val="24"/>
        </w:rPr>
        <w:t>Структура баланса</w:t>
      </w:r>
      <w:bookmarkEnd w:id="89"/>
      <w:bookmarkEnd w:id="90"/>
    </w:p>
    <w:tbl>
      <w:tblPr>
        <w:tblW w:w="10773" w:type="dxa"/>
        <w:tblInd w:w="-998" w:type="dxa"/>
        <w:tblLook w:val="04A0" w:firstRow="1" w:lastRow="0" w:firstColumn="1" w:lastColumn="0" w:noHBand="0" w:noVBand="1"/>
      </w:tblPr>
      <w:tblGrid>
        <w:gridCol w:w="4395"/>
        <w:gridCol w:w="1559"/>
        <w:gridCol w:w="1701"/>
        <w:gridCol w:w="1559"/>
        <w:gridCol w:w="1559"/>
      </w:tblGrid>
      <w:tr w:rsidR="00113C9F" w:rsidRPr="004A2A94" w14:paraId="0734E1AB" w14:textId="77777777" w:rsidTr="00113C9F">
        <w:trPr>
          <w:trHeight w:val="600"/>
        </w:trPr>
        <w:tc>
          <w:tcPr>
            <w:tcW w:w="4395" w:type="dxa"/>
            <w:tcBorders>
              <w:top w:val="single" w:sz="4" w:space="0" w:color="auto"/>
              <w:left w:val="single" w:sz="4" w:space="0" w:color="auto"/>
              <w:bottom w:val="single" w:sz="4" w:space="0" w:color="auto"/>
              <w:right w:val="single" w:sz="4" w:space="0" w:color="auto"/>
            </w:tcBorders>
            <w:noWrap/>
            <w:vAlign w:val="bottom"/>
            <w:hideMark/>
          </w:tcPr>
          <w:p w14:paraId="36776E2D"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Наименование показателя</w:t>
            </w:r>
          </w:p>
        </w:tc>
        <w:tc>
          <w:tcPr>
            <w:tcW w:w="1559" w:type="dxa"/>
            <w:tcBorders>
              <w:top w:val="single" w:sz="4" w:space="0" w:color="auto"/>
              <w:left w:val="nil"/>
              <w:bottom w:val="single" w:sz="4" w:space="0" w:color="auto"/>
              <w:right w:val="single" w:sz="4" w:space="0" w:color="auto"/>
            </w:tcBorders>
            <w:noWrap/>
            <w:vAlign w:val="bottom"/>
            <w:hideMark/>
          </w:tcPr>
          <w:p w14:paraId="1ECA89B1"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2025</w:t>
            </w:r>
          </w:p>
          <w:p w14:paraId="5B1120DE" w14:textId="77777777" w:rsidR="00113C9F" w:rsidRPr="004A2A94" w:rsidRDefault="00113C9F">
            <w:pPr>
              <w:spacing w:after="0" w:line="240" w:lineRule="auto"/>
              <w:rPr>
                <w:rFonts w:ascii="Times New Roman" w:eastAsia="Times New Roman" w:hAnsi="Times New Roman" w:cs="Times New Roman"/>
                <w:color w:val="000000"/>
                <w:lang w:eastAsia="ru-RU"/>
              </w:rPr>
            </w:pPr>
            <w:proofErr w:type="spellStart"/>
            <w:r w:rsidRPr="004A2A94">
              <w:rPr>
                <w:rFonts w:ascii="Times New Roman" w:eastAsia="Times New Roman" w:hAnsi="Times New Roman" w:cs="Times New Roman"/>
                <w:color w:val="000000"/>
                <w:lang w:eastAsia="ru-RU"/>
              </w:rPr>
              <w:t>тыс.руб</w:t>
            </w:r>
            <w:proofErr w:type="spellEnd"/>
            <w:r w:rsidRPr="004A2A94">
              <w:rPr>
                <w:rFonts w:ascii="Times New Roman" w:eastAsia="Times New Roman" w:hAnsi="Times New Roman" w:cs="Times New Roman"/>
                <w:color w:val="000000"/>
                <w:lang w:eastAsia="ru-RU"/>
              </w:rPr>
              <w:t>.</w:t>
            </w:r>
          </w:p>
        </w:tc>
        <w:tc>
          <w:tcPr>
            <w:tcW w:w="1701" w:type="dxa"/>
            <w:tcBorders>
              <w:top w:val="single" w:sz="4" w:space="0" w:color="auto"/>
              <w:left w:val="nil"/>
              <w:bottom w:val="single" w:sz="4" w:space="0" w:color="auto"/>
              <w:right w:val="single" w:sz="4" w:space="0" w:color="auto"/>
            </w:tcBorders>
            <w:noWrap/>
            <w:vAlign w:val="bottom"/>
            <w:hideMark/>
          </w:tcPr>
          <w:p w14:paraId="3B26CF1F"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2024</w:t>
            </w:r>
          </w:p>
          <w:p w14:paraId="5AE4B65F" w14:textId="77777777" w:rsidR="00113C9F" w:rsidRPr="004A2A94" w:rsidRDefault="00113C9F">
            <w:pPr>
              <w:spacing w:after="0" w:line="240" w:lineRule="auto"/>
              <w:rPr>
                <w:rFonts w:ascii="Times New Roman" w:eastAsia="Times New Roman" w:hAnsi="Times New Roman" w:cs="Times New Roman"/>
                <w:color w:val="000000"/>
                <w:lang w:eastAsia="ru-RU"/>
              </w:rPr>
            </w:pPr>
            <w:proofErr w:type="spellStart"/>
            <w:r w:rsidRPr="004A2A94">
              <w:rPr>
                <w:rFonts w:ascii="Times New Roman" w:eastAsia="Times New Roman" w:hAnsi="Times New Roman" w:cs="Times New Roman"/>
                <w:color w:val="000000"/>
                <w:lang w:eastAsia="ru-RU"/>
              </w:rPr>
              <w:t>тыс.руб</w:t>
            </w:r>
            <w:proofErr w:type="spellEnd"/>
            <w:r w:rsidRPr="004A2A94">
              <w:rPr>
                <w:rFonts w:ascii="Times New Roman" w:eastAsia="Times New Roman" w:hAnsi="Times New Roman" w:cs="Times New Roman"/>
                <w:color w:val="000000"/>
                <w:lang w:eastAsia="ru-RU"/>
              </w:rPr>
              <w:t xml:space="preserve">. </w:t>
            </w:r>
          </w:p>
        </w:tc>
        <w:tc>
          <w:tcPr>
            <w:tcW w:w="1559" w:type="dxa"/>
            <w:tcBorders>
              <w:top w:val="single" w:sz="4" w:space="0" w:color="auto"/>
              <w:left w:val="nil"/>
              <w:bottom w:val="single" w:sz="4" w:space="0" w:color="auto"/>
              <w:right w:val="single" w:sz="4" w:space="0" w:color="auto"/>
            </w:tcBorders>
            <w:vAlign w:val="bottom"/>
            <w:hideMark/>
          </w:tcPr>
          <w:p w14:paraId="133539C0"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xml:space="preserve">Изменение </w:t>
            </w:r>
            <w:proofErr w:type="spellStart"/>
            <w:r w:rsidRPr="004A2A94">
              <w:rPr>
                <w:rFonts w:ascii="Times New Roman" w:eastAsia="Times New Roman" w:hAnsi="Times New Roman" w:cs="Times New Roman"/>
                <w:color w:val="000000"/>
                <w:lang w:eastAsia="ru-RU"/>
              </w:rPr>
              <w:t>тыс.руб</w:t>
            </w:r>
            <w:proofErr w:type="spellEnd"/>
            <w:r w:rsidRPr="004A2A94">
              <w:rPr>
                <w:rFonts w:ascii="Times New Roman" w:eastAsia="Times New Roman" w:hAnsi="Times New Roman" w:cs="Times New Roman"/>
                <w:color w:val="000000"/>
                <w:lang w:eastAsia="ru-RU"/>
              </w:rPr>
              <w:t xml:space="preserve">. </w:t>
            </w:r>
          </w:p>
        </w:tc>
        <w:tc>
          <w:tcPr>
            <w:tcW w:w="1559" w:type="dxa"/>
            <w:tcBorders>
              <w:top w:val="single" w:sz="4" w:space="0" w:color="auto"/>
              <w:left w:val="nil"/>
              <w:bottom w:val="single" w:sz="4" w:space="0" w:color="auto"/>
              <w:right w:val="single" w:sz="4" w:space="0" w:color="auto"/>
            </w:tcBorders>
            <w:noWrap/>
            <w:vAlign w:val="bottom"/>
            <w:hideMark/>
          </w:tcPr>
          <w:p w14:paraId="7BF5290D"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Изменение %</w:t>
            </w:r>
          </w:p>
        </w:tc>
      </w:tr>
      <w:tr w:rsidR="00113C9F" w:rsidRPr="004A2A94" w14:paraId="2283451F"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12C22009" w14:textId="77777777" w:rsidR="00113C9F" w:rsidRPr="004A2A94" w:rsidRDefault="00113C9F">
            <w:pPr>
              <w:spacing w:after="0" w:line="240" w:lineRule="auto"/>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Актив</w:t>
            </w:r>
          </w:p>
        </w:tc>
        <w:tc>
          <w:tcPr>
            <w:tcW w:w="1559" w:type="dxa"/>
            <w:tcBorders>
              <w:top w:val="nil"/>
              <w:left w:val="nil"/>
              <w:bottom w:val="single" w:sz="4" w:space="0" w:color="auto"/>
              <w:right w:val="single" w:sz="4" w:space="0" w:color="auto"/>
            </w:tcBorders>
            <w:noWrap/>
            <w:vAlign w:val="bottom"/>
            <w:hideMark/>
          </w:tcPr>
          <w:p w14:paraId="3C53B49D"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noWrap/>
            <w:vAlign w:val="bottom"/>
            <w:hideMark/>
          </w:tcPr>
          <w:p w14:paraId="7244BF7A"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c>
          <w:tcPr>
            <w:tcW w:w="1559" w:type="dxa"/>
            <w:tcBorders>
              <w:top w:val="nil"/>
              <w:left w:val="nil"/>
              <w:bottom w:val="single" w:sz="4" w:space="0" w:color="auto"/>
              <w:right w:val="single" w:sz="4" w:space="0" w:color="auto"/>
            </w:tcBorders>
            <w:noWrap/>
            <w:vAlign w:val="bottom"/>
            <w:hideMark/>
          </w:tcPr>
          <w:p w14:paraId="5272A05C"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c>
          <w:tcPr>
            <w:tcW w:w="1559" w:type="dxa"/>
            <w:tcBorders>
              <w:top w:val="nil"/>
              <w:left w:val="nil"/>
              <w:bottom w:val="single" w:sz="4" w:space="0" w:color="auto"/>
              <w:right w:val="single" w:sz="4" w:space="0" w:color="auto"/>
            </w:tcBorders>
            <w:noWrap/>
            <w:vAlign w:val="bottom"/>
            <w:hideMark/>
          </w:tcPr>
          <w:p w14:paraId="127EB8C6"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r>
      <w:tr w:rsidR="00113C9F" w:rsidRPr="004A2A94" w14:paraId="4FFAA5D6"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20FF6ACA" w14:textId="77777777" w:rsidR="00113C9F" w:rsidRPr="004A2A94" w:rsidRDefault="00113C9F">
            <w:pPr>
              <w:spacing w:after="0" w:line="240" w:lineRule="auto"/>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 xml:space="preserve">1. </w:t>
            </w:r>
            <w:proofErr w:type="spellStart"/>
            <w:r w:rsidRPr="004A2A94">
              <w:rPr>
                <w:rFonts w:ascii="Times New Roman" w:eastAsia="Times New Roman" w:hAnsi="Times New Roman" w:cs="Times New Roman"/>
                <w:b/>
                <w:bCs/>
                <w:i/>
                <w:iCs/>
                <w:color w:val="000000"/>
                <w:lang w:eastAsia="ru-RU"/>
              </w:rPr>
              <w:t>Внеоборотные</w:t>
            </w:r>
            <w:proofErr w:type="spellEnd"/>
            <w:r w:rsidRPr="004A2A94">
              <w:rPr>
                <w:rFonts w:ascii="Times New Roman" w:eastAsia="Times New Roman" w:hAnsi="Times New Roman" w:cs="Times New Roman"/>
                <w:b/>
                <w:bCs/>
                <w:i/>
                <w:iCs/>
                <w:color w:val="000000"/>
                <w:lang w:eastAsia="ru-RU"/>
              </w:rPr>
              <w:t xml:space="preserve"> активы</w:t>
            </w:r>
          </w:p>
        </w:tc>
        <w:tc>
          <w:tcPr>
            <w:tcW w:w="1559" w:type="dxa"/>
            <w:tcBorders>
              <w:top w:val="nil"/>
              <w:left w:val="nil"/>
              <w:bottom w:val="single" w:sz="4" w:space="0" w:color="auto"/>
              <w:right w:val="single" w:sz="4" w:space="0" w:color="auto"/>
            </w:tcBorders>
            <w:noWrap/>
            <w:vAlign w:val="bottom"/>
            <w:hideMark/>
          </w:tcPr>
          <w:p w14:paraId="01B08787"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noWrap/>
            <w:vAlign w:val="bottom"/>
            <w:hideMark/>
          </w:tcPr>
          <w:p w14:paraId="6C4BE5BC"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c>
          <w:tcPr>
            <w:tcW w:w="1559" w:type="dxa"/>
            <w:tcBorders>
              <w:top w:val="nil"/>
              <w:left w:val="nil"/>
              <w:bottom w:val="single" w:sz="4" w:space="0" w:color="auto"/>
              <w:right w:val="single" w:sz="4" w:space="0" w:color="auto"/>
            </w:tcBorders>
            <w:noWrap/>
            <w:vAlign w:val="bottom"/>
            <w:hideMark/>
          </w:tcPr>
          <w:p w14:paraId="36B95722"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c>
          <w:tcPr>
            <w:tcW w:w="1559" w:type="dxa"/>
            <w:tcBorders>
              <w:top w:val="nil"/>
              <w:left w:val="nil"/>
              <w:bottom w:val="single" w:sz="4" w:space="0" w:color="auto"/>
              <w:right w:val="single" w:sz="4" w:space="0" w:color="auto"/>
            </w:tcBorders>
            <w:noWrap/>
            <w:vAlign w:val="bottom"/>
            <w:hideMark/>
          </w:tcPr>
          <w:p w14:paraId="7F508B3D"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r>
      <w:tr w:rsidR="00113C9F" w:rsidRPr="004A2A94" w14:paraId="7906517F"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5DB8D430"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Нематериальные активы</w:t>
            </w:r>
          </w:p>
        </w:tc>
        <w:tc>
          <w:tcPr>
            <w:tcW w:w="1559" w:type="dxa"/>
            <w:tcBorders>
              <w:top w:val="nil"/>
              <w:left w:val="nil"/>
              <w:bottom w:val="single" w:sz="4" w:space="0" w:color="auto"/>
              <w:right w:val="single" w:sz="4" w:space="0" w:color="auto"/>
            </w:tcBorders>
            <w:noWrap/>
            <w:vAlign w:val="bottom"/>
            <w:hideMark/>
          </w:tcPr>
          <w:p w14:paraId="16B1204A"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153</w:t>
            </w:r>
          </w:p>
        </w:tc>
        <w:tc>
          <w:tcPr>
            <w:tcW w:w="1701" w:type="dxa"/>
            <w:tcBorders>
              <w:top w:val="nil"/>
              <w:left w:val="nil"/>
              <w:bottom w:val="single" w:sz="4" w:space="0" w:color="auto"/>
              <w:right w:val="single" w:sz="4" w:space="0" w:color="auto"/>
            </w:tcBorders>
            <w:noWrap/>
            <w:vAlign w:val="bottom"/>
            <w:hideMark/>
          </w:tcPr>
          <w:p w14:paraId="24306B1C"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179</w:t>
            </w:r>
          </w:p>
        </w:tc>
        <w:tc>
          <w:tcPr>
            <w:tcW w:w="1559" w:type="dxa"/>
            <w:tcBorders>
              <w:top w:val="nil"/>
              <w:left w:val="nil"/>
              <w:bottom w:val="single" w:sz="4" w:space="0" w:color="auto"/>
              <w:right w:val="single" w:sz="4" w:space="0" w:color="auto"/>
            </w:tcBorders>
            <w:noWrap/>
            <w:vAlign w:val="bottom"/>
            <w:hideMark/>
          </w:tcPr>
          <w:p w14:paraId="7089DBCC"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-26</w:t>
            </w:r>
          </w:p>
        </w:tc>
        <w:tc>
          <w:tcPr>
            <w:tcW w:w="1559" w:type="dxa"/>
            <w:tcBorders>
              <w:top w:val="nil"/>
              <w:left w:val="nil"/>
              <w:bottom w:val="single" w:sz="4" w:space="0" w:color="auto"/>
              <w:right w:val="single" w:sz="4" w:space="0" w:color="auto"/>
            </w:tcBorders>
            <w:noWrap/>
            <w:vAlign w:val="bottom"/>
            <w:hideMark/>
          </w:tcPr>
          <w:p w14:paraId="73C21E03"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-14</w:t>
            </w:r>
          </w:p>
        </w:tc>
      </w:tr>
      <w:tr w:rsidR="00113C9F" w:rsidRPr="004A2A94" w14:paraId="5AFFB737"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02717172"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Основные средства</w:t>
            </w:r>
          </w:p>
        </w:tc>
        <w:tc>
          <w:tcPr>
            <w:tcW w:w="1559" w:type="dxa"/>
            <w:tcBorders>
              <w:top w:val="nil"/>
              <w:left w:val="nil"/>
              <w:bottom w:val="single" w:sz="4" w:space="0" w:color="auto"/>
              <w:right w:val="single" w:sz="4" w:space="0" w:color="auto"/>
            </w:tcBorders>
            <w:noWrap/>
            <w:vAlign w:val="bottom"/>
            <w:hideMark/>
          </w:tcPr>
          <w:p w14:paraId="5519E314"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noWrap/>
            <w:vAlign w:val="bottom"/>
            <w:hideMark/>
          </w:tcPr>
          <w:p w14:paraId="5D2946BD"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29 304</w:t>
            </w:r>
          </w:p>
        </w:tc>
        <w:tc>
          <w:tcPr>
            <w:tcW w:w="1559" w:type="dxa"/>
            <w:tcBorders>
              <w:top w:val="nil"/>
              <w:left w:val="nil"/>
              <w:bottom w:val="single" w:sz="4" w:space="0" w:color="auto"/>
              <w:right w:val="single" w:sz="4" w:space="0" w:color="auto"/>
            </w:tcBorders>
            <w:noWrap/>
            <w:vAlign w:val="bottom"/>
            <w:hideMark/>
          </w:tcPr>
          <w:p w14:paraId="138BB4A7"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-29 304</w:t>
            </w:r>
          </w:p>
        </w:tc>
        <w:tc>
          <w:tcPr>
            <w:tcW w:w="1559" w:type="dxa"/>
            <w:tcBorders>
              <w:top w:val="nil"/>
              <w:left w:val="nil"/>
              <w:bottom w:val="single" w:sz="4" w:space="0" w:color="auto"/>
              <w:right w:val="single" w:sz="4" w:space="0" w:color="auto"/>
            </w:tcBorders>
            <w:noWrap/>
            <w:vAlign w:val="bottom"/>
            <w:hideMark/>
          </w:tcPr>
          <w:p w14:paraId="719E2509"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-100</w:t>
            </w:r>
          </w:p>
        </w:tc>
      </w:tr>
      <w:tr w:rsidR="00113C9F" w:rsidRPr="004A2A94" w14:paraId="0124BC2F"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1F249705"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Финансовые вложения</w:t>
            </w:r>
          </w:p>
        </w:tc>
        <w:tc>
          <w:tcPr>
            <w:tcW w:w="1559" w:type="dxa"/>
            <w:tcBorders>
              <w:top w:val="nil"/>
              <w:left w:val="nil"/>
              <w:bottom w:val="single" w:sz="4" w:space="0" w:color="auto"/>
              <w:right w:val="single" w:sz="4" w:space="0" w:color="auto"/>
            </w:tcBorders>
            <w:noWrap/>
            <w:vAlign w:val="bottom"/>
            <w:hideMark/>
          </w:tcPr>
          <w:p w14:paraId="59C24CB8"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noWrap/>
            <w:vAlign w:val="bottom"/>
            <w:hideMark/>
          </w:tcPr>
          <w:p w14:paraId="0E0607A3"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5 964 469</w:t>
            </w:r>
          </w:p>
        </w:tc>
        <w:tc>
          <w:tcPr>
            <w:tcW w:w="1559" w:type="dxa"/>
            <w:tcBorders>
              <w:top w:val="nil"/>
              <w:left w:val="nil"/>
              <w:bottom w:val="single" w:sz="4" w:space="0" w:color="auto"/>
              <w:right w:val="single" w:sz="4" w:space="0" w:color="auto"/>
            </w:tcBorders>
            <w:noWrap/>
            <w:vAlign w:val="bottom"/>
            <w:hideMark/>
          </w:tcPr>
          <w:p w14:paraId="185FB50F"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-5 964 469</w:t>
            </w:r>
          </w:p>
        </w:tc>
        <w:tc>
          <w:tcPr>
            <w:tcW w:w="1559" w:type="dxa"/>
            <w:tcBorders>
              <w:top w:val="nil"/>
              <w:left w:val="nil"/>
              <w:bottom w:val="single" w:sz="4" w:space="0" w:color="auto"/>
              <w:right w:val="single" w:sz="4" w:space="0" w:color="auto"/>
            </w:tcBorders>
            <w:noWrap/>
            <w:vAlign w:val="bottom"/>
            <w:hideMark/>
          </w:tcPr>
          <w:p w14:paraId="2AB1C6CF"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-100</w:t>
            </w:r>
          </w:p>
        </w:tc>
      </w:tr>
      <w:tr w:rsidR="00113C9F" w:rsidRPr="004A2A94" w14:paraId="7BE08AB1"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79540766"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Отложенные налоговые активы</w:t>
            </w:r>
          </w:p>
        </w:tc>
        <w:tc>
          <w:tcPr>
            <w:tcW w:w="1559" w:type="dxa"/>
            <w:tcBorders>
              <w:top w:val="nil"/>
              <w:left w:val="nil"/>
              <w:bottom w:val="single" w:sz="4" w:space="0" w:color="auto"/>
              <w:right w:val="single" w:sz="4" w:space="0" w:color="auto"/>
            </w:tcBorders>
            <w:noWrap/>
            <w:vAlign w:val="bottom"/>
            <w:hideMark/>
          </w:tcPr>
          <w:p w14:paraId="27ACDA54"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noWrap/>
            <w:vAlign w:val="bottom"/>
            <w:hideMark/>
          </w:tcPr>
          <w:p w14:paraId="2D409AB7"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91 922</w:t>
            </w:r>
          </w:p>
        </w:tc>
        <w:tc>
          <w:tcPr>
            <w:tcW w:w="1559" w:type="dxa"/>
            <w:tcBorders>
              <w:top w:val="nil"/>
              <w:left w:val="nil"/>
              <w:bottom w:val="single" w:sz="4" w:space="0" w:color="auto"/>
              <w:right w:val="single" w:sz="4" w:space="0" w:color="auto"/>
            </w:tcBorders>
            <w:noWrap/>
            <w:vAlign w:val="bottom"/>
            <w:hideMark/>
          </w:tcPr>
          <w:p w14:paraId="227C1BEC"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-91 922</w:t>
            </w:r>
          </w:p>
        </w:tc>
        <w:tc>
          <w:tcPr>
            <w:tcW w:w="1559" w:type="dxa"/>
            <w:tcBorders>
              <w:top w:val="nil"/>
              <w:left w:val="nil"/>
              <w:bottom w:val="single" w:sz="4" w:space="0" w:color="auto"/>
              <w:right w:val="single" w:sz="4" w:space="0" w:color="auto"/>
            </w:tcBorders>
            <w:noWrap/>
            <w:vAlign w:val="bottom"/>
            <w:hideMark/>
          </w:tcPr>
          <w:p w14:paraId="0E48047B"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-100</w:t>
            </w:r>
          </w:p>
        </w:tc>
      </w:tr>
      <w:tr w:rsidR="00113C9F" w:rsidRPr="004A2A94" w14:paraId="68965230"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7035A85A"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xml:space="preserve">Прочие </w:t>
            </w:r>
            <w:proofErr w:type="spellStart"/>
            <w:r w:rsidRPr="004A2A94">
              <w:rPr>
                <w:rFonts w:ascii="Times New Roman" w:eastAsia="Times New Roman" w:hAnsi="Times New Roman" w:cs="Times New Roman"/>
                <w:color w:val="000000"/>
                <w:lang w:eastAsia="ru-RU"/>
              </w:rPr>
              <w:t>внеоборотные</w:t>
            </w:r>
            <w:proofErr w:type="spellEnd"/>
            <w:r w:rsidRPr="004A2A94">
              <w:rPr>
                <w:rFonts w:ascii="Times New Roman" w:eastAsia="Times New Roman" w:hAnsi="Times New Roman" w:cs="Times New Roman"/>
                <w:color w:val="000000"/>
                <w:lang w:eastAsia="ru-RU"/>
              </w:rPr>
              <w:t xml:space="preserve"> активы</w:t>
            </w:r>
          </w:p>
        </w:tc>
        <w:tc>
          <w:tcPr>
            <w:tcW w:w="1559" w:type="dxa"/>
            <w:tcBorders>
              <w:top w:val="nil"/>
              <w:left w:val="nil"/>
              <w:bottom w:val="single" w:sz="4" w:space="0" w:color="auto"/>
              <w:right w:val="single" w:sz="4" w:space="0" w:color="auto"/>
            </w:tcBorders>
            <w:noWrap/>
            <w:vAlign w:val="bottom"/>
          </w:tcPr>
          <w:p w14:paraId="55886EDE" w14:textId="77777777" w:rsidR="00113C9F" w:rsidRPr="004A2A94" w:rsidRDefault="00113C9F">
            <w:pPr>
              <w:spacing w:after="0" w:line="240" w:lineRule="auto"/>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noWrap/>
            <w:vAlign w:val="bottom"/>
            <w:hideMark/>
          </w:tcPr>
          <w:p w14:paraId="6E122352"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233 092</w:t>
            </w:r>
          </w:p>
        </w:tc>
        <w:tc>
          <w:tcPr>
            <w:tcW w:w="1559" w:type="dxa"/>
            <w:tcBorders>
              <w:top w:val="nil"/>
              <w:left w:val="nil"/>
              <w:bottom w:val="single" w:sz="4" w:space="0" w:color="auto"/>
              <w:right w:val="single" w:sz="4" w:space="0" w:color="auto"/>
            </w:tcBorders>
            <w:noWrap/>
            <w:vAlign w:val="bottom"/>
            <w:hideMark/>
          </w:tcPr>
          <w:p w14:paraId="48E1F77A"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-233 092</w:t>
            </w:r>
          </w:p>
        </w:tc>
        <w:tc>
          <w:tcPr>
            <w:tcW w:w="1559" w:type="dxa"/>
            <w:tcBorders>
              <w:top w:val="nil"/>
              <w:left w:val="nil"/>
              <w:bottom w:val="single" w:sz="4" w:space="0" w:color="auto"/>
              <w:right w:val="single" w:sz="4" w:space="0" w:color="auto"/>
            </w:tcBorders>
            <w:noWrap/>
            <w:vAlign w:val="bottom"/>
            <w:hideMark/>
          </w:tcPr>
          <w:p w14:paraId="1FDFD25F"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-100</w:t>
            </w:r>
          </w:p>
        </w:tc>
      </w:tr>
      <w:tr w:rsidR="00113C9F" w:rsidRPr="004A2A94" w14:paraId="793BB3D7"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69DBE6CF" w14:textId="77777777" w:rsidR="00113C9F" w:rsidRPr="004A2A94" w:rsidRDefault="00113C9F">
            <w:pPr>
              <w:spacing w:after="0" w:line="240" w:lineRule="auto"/>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 xml:space="preserve">Итого </w:t>
            </w:r>
            <w:proofErr w:type="spellStart"/>
            <w:r w:rsidRPr="004A2A94">
              <w:rPr>
                <w:rFonts w:ascii="Times New Roman" w:eastAsia="Times New Roman" w:hAnsi="Times New Roman" w:cs="Times New Roman"/>
                <w:b/>
                <w:bCs/>
                <w:i/>
                <w:iCs/>
                <w:color w:val="000000"/>
                <w:lang w:eastAsia="ru-RU"/>
              </w:rPr>
              <w:t>Внеоборотные</w:t>
            </w:r>
            <w:proofErr w:type="spellEnd"/>
            <w:r w:rsidRPr="004A2A94">
              <w:rPr>
                <w:rFonts w:ascii="Times New Roman" w:eastAsia="Times New Roman" w:hAnsi="Times New Roman" w:cs="Times New Roman"/>
                <w:b/>
                <w:bCs/>
                <w:i/>
                <w:iCs/>
                <w:color w:val="000000"/>
                <w:lang w:eastAsia="ru-RU"/>
              </w:rPr>
              <w:t xml:space="preserve"> активы</w:t>
            </w:r>
          </w:p>
        </w:tc>
        <w:tc>
          <w:tcPr>
            <w:tcW w:w="1559" w:type="dxa"/>
            <w:tcBorders>
              <w:top w:val="nil"/>
              <w:left w:val="nil"/>
              <w:bottom w:val="single" w:sz="4" w:space="0" w:color="auto"/>
              <w:right w:val="single" w:sz="4" w:space="0" w:color="auto"/>
            </w:tcBorders>
            <w:noWrap/>
            <w:vAlign w:val="bottom"/>
            <w:hideMark/>
          </w:tcPr>
          <w:p w14:paraId="34327834" w14:textId="77777777" w:rsidR="00113C9F" w:rsidRPr="004A2A94" w:rsidRDefault="00113C9F">
            <w:pPr>
              <w:spacing w:after="0" w:line="240" w:lineRule="auto"/>
              <w:jc w:val="right"/>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153</w:t>
            </w:r>
          </w:p>
        </w:tc>
        <w:tc>
          <w:tcPr>
            <w:tcW w:w="1701" w:type="dxa"/>
            <w:tcBorders>
              <w:top w:val="nil"/>
              <w:left w:val="nil"/>
              <w:bottom w:val="single" w:sz="4" w:space="0" w:color="auto"/>
              <w:right w:val="single" w:sz="4" w:space="0" w:color="auto"/>
            </w:tcBorders>
            <w:noWrap/>
            <w:vAlign w:val="bottom"/>
            <w:hideMark/>
          </w:tcPr>
          <w:p w14:paraId="0F3A370A" w14:textId="77777777" w:rsidR="00113C9F" w:rsidRPr="004A2A94" w:rsidRDefault="00113C9F">
            <w:pPr>
              <w:spacing w:after="0" w:line="240" w:lineRule="auto"/>
              <w:jc w:val="right"/>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6 318 966</w:t>
            </w:r>
          </w:p>
        </w:tc>
        <w:tc>
          <w:tcPr>
            <w:tcW w:w="1559" w:type="dxa"/>
            <w:tcBorders>
              <w:top w:val="nil"/>
              <w:left w:val="nil"/>
              <w:bottom w:val="single" w:sz="4" w:space="0" w:color="auto"/>
              <w:right w:val="single" w:sz="4" w:space="0" w:color="auto"/>
            </w:tcBorders>
            <w:noWrap/>
            <w:vAlign w:val="bottom"/>
            <w:hideMark/>
          </w:tcPr>
          <w:p w14:paraId="475E2D6F"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-6 318 813</w:t>
            </w:r>
          </w:p>
        </w:tc>
        <w:tc>
          <w:tcPr>
            <w:tcW w:w="1559" w:type="dxa"/>
            <w:tcBorders>
              <w:top w:val="nil"/>
              <w:left w:val="nil"/>
              <w:bottom w:val="single" w:sz="4" w:space="0" w:color="auto"/>
              <w:right w:val="single" w:sz="4" w:space="0" w:color="auto"/>
            </w:tcBorders>
            <w:noWrap/>
            <w:vAlign w:val="bottom"/>
            <w:hideMark/>
          </w:tcPr>
          <w:p w14:paraId="0301DB03"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-99,99</w:t>
            </w:r>
          </w:p>
        </w:tc>
      </w:tr>
      <w:tr w:rsidR="00113C9F" w:rsidRPr="004A2A94" w14:paraId="773EFC75"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026F3054" w14:textId="77777777" w:rsidR="00113C9F" w:rsidRPr="004A2A94" w:rsidRDefault="00113C9F">
            <w:pPr>
              <w:spacing w:after="0" w:line="240" w:lineRule="auto"/>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2. Оборотные активы</w:t>
            </w:r>
          </w:p>
        </w:tc>
        <w:tc>
          <w:tcPr>
            <w:tcW w:w="1559" w:type="dxa"/>
            <w:tcBorders>
              <w:top w:val="nil"/>
              <w:left w:val="nil"/>
              <w:bottom w:val="single" w:sz="4" w:space="0" w:color="auto"/>
              <w:right w:val="single" w:sz="4" w:space="0" w:color="auto"/>
            </w:tcBorders>
            <w:noWrap/>
            <w:vAlign w:val="bottom"/>
            <w:hideMark/>
          </w:tcPr>
          <w:p w14:paraId="7E9DBC3C"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noWrap/>
            <w:vAlign w:val="bottom"/>
            <w:hideMark/>
          </w:tcPr>
          <w:p w14:paraId="044B5312"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c>
          <w:tcPr>
            <w:tcW w:w="1559" w:type="dxa"/>
            <w:tcBorders>
              <w:top w:val="nil"/>
              <w:left w:val="nil"/>
              <w:bottom w:val="single" w:sz="4" w:space="0" w:color="auto"/>
              <w:right w:val="single" w:sz="4" w:space="0" w:color="auto"/>
            </w:tcBorders>
            <w:noWrap/>
            <w:vAlign w:val="bottom"/>
            <w:hideMark/>
          </w:tcPr>
          <w:p w14:paraId="58BE9B1A"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c>
          <w:tcPr>
            <w:tcW w:w="1559" w:type="dxa"/>
            <w:tcBorders>
              <w:top w:val="nil"/>
              <w:left w:val="nil"/>
              <w:bottom w:val="single" w:sz="4" w:space="0" w:color="auto"/>
              <w:right w:val="single" w:sz="4" w:space="0" w:color="auto"/>
            </w:tcBorders>
            <w:noWrap/>
            <w:vAlign w:val="bottom"/>
            <w:hideMark/>
          </w:tcPr>
          <w:p w14:paraId="23510BD0"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0</w:t>
            </w:r>
          </w:p>
        </w:tc>
      </w:tr>
      <w:tr w:rsidR="00113C9F" w:rsidRPr="004A2A94" w14:paraId="6B7C75E0"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466802CC"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Дебиторская задолженность</w:t>
            </w:r>
          </w:p>
        </w:tc>
        <w:tc>
          <w:tcPr>
            <w:tcW w:w="1559" w:type="dxa"/>
            <w:tcBorders>
              <w:top w:val="nil"/>
              <w:left w:val="nil"/>
              <w:bottom w:val="single" w:sz="4" w:space="0" w:color="auto"/>
              <w:right w:val="single" w:sz="4" w:space="0" w:color="auto"/>
            </w:tcBorders>
            <w:noWrap/>
            <w:vAlign w:val="bottom"/>
            <w:hideMark/>
          </w:tcPr>
          <w:p w14:paraId="1F403456"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1 911</w:t>
            </w:r>
          </w:p>
        </w:tc>
        <w:tc>
          <w:tcPr>
            <w:tcW w:w="1701" w:type="dxa"/>
            <w:tcBorders>
              <w:top w:val="nil"/>
              <w:left w:val="nil"/>
              <w:bottom w:val="single" w:sz="4" w:space="0" w:color="auto"/>
              <w:right w:val="single" w:sz="4" w:space="0" w:color="auto"/>
            </w:tcBorders>
            <w:noWrap/>
            <w:vAlign w:val="bottom"/>
            <w:hideMark/>
          </w:tcPr>
          <w:p w14:paraId="7D24941D" w14:textId="547E8A8B" w:rsidR="00113C9F" w:rsidRPr="004A2A94" w:rsidRDefault="00113C9F" w:rsidP="002F6E74">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xml:space="preserve">9 </w:t>
            </w:r>
            <w:r w:rsidR="002F6E74" w:rsidRPr="004A2A94">
              <w:rPr>
                <w:rFonts w:ascii="Times New Roman" w:eastAsia="Times New Roman" w:hAnsi="Times New Roman" w:cs="Times New Roman"/>
                <w:color w:val="000000"/>
                <w:lang w:eastAsia="ru-RU"/>
              </w:rPr>
              <w:t>2</w:t>
            </w:r>
            <w:r w:rsidRPr="004A2A94">
              <w:rPr>
                <w:rFonts w:ascii="Times New Roman" w:eastAsia="Times New Roman" w:hAnsi="Times New Roman" w:cs="Times New Roman"/>
                <w:color w:val="000000"/>
                <w:lang w:eastAsia="ru-RU"/>
              </w:rPr>
              <w:t>81</w:t>
            </w:r>
          </w:p>
        </w:tc>
        <w:tc>
          <w:tcPr>
            <w:tcW w:w="1559" w:type="dxa"/>
            <w:tcBorders>
              <w:top w:val="nil"/>
              <w:left w:val="nil"/>
              <w:bottom w:val="single" w:sz="4" w:space="0" w:color="auto"/>
              <w:right w:val="single" w:sz="4" w:space="0" w:color="auto"/>
            </w:tcBorders>
            <w:noWrap/>
            <w:vAlign w:val="bottom"/>
            <w:hideMark/>
          </w:tcPr>
          <w:p w14:paraId="7F532AAC" w14:textId="569D514C"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xml:space="preserve">- 7 </w:t>
            </w:r>
            <w:r w:rsidR="000C7963" w:rsidRPr="004A2A94">
              <w:rPr>
                <w:rFonts w:ascii="Times New Roman" w:eastAsia="Times New Roman" w:hAnsi="Times New Roman" w:cs="Times New Roman"/>
                <w:color w:val="000000"/>
                <w:lang w:eastAsia="ru-RU"/>
              </w:rPr>
              <w:t>3</w:t>
            </w:r>
            <w:r w:rsidRPr="004A2A94">
              <w:rPr>
                <w:rFonts w:ascii="Times New Roman" w:eastAsia="Times New Roman" w:hAnsi="Times New Roman" w:cs="Times New Roman"/>
                <w:color w:val="000000"/>
                <w:lang w:eastAsia="ru-RU"/>
              </w:rPr>
              <w:t>70</w:t>
            </w:r>
          </w:p>
        </w:tc>
        <w:tc>
          <w:tcPr>
            <w:tcW w:w="1559" w:type="dxa"/>
            <w:tcBorders>
              <w:top w:val="nil"/>
              <w:left w:val="nil"/>
              <w:bottom w:val="single" w:sz="4" w:space="0" w:color="auto"/>
              <w:right w:val="single" w:sz="4" w:space="0" w:color="auto"/>
            </w:tcBorders>
            <w:noWrap/>
            <w:vAlign w:val="bottom"/>
            <w:hideMark/>
          </w:tcPr>
          <w:p w14:paraId="3498F85A"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-79</w:t>
            </w:r>
          </w:p>
        </w:tc>
      </w:tr>
      <w:tr w:rsidR="00113C9F" w:rsidRPr="004A2A94" w14:paraId="58776669"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20C302C5"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Денежные средства и денежные эквиваленты</w:t>
            </w:r>
          </w:p>
        </w:tc>
        <w:tc>
          <w:tcPr>
            <w:tcW w:w="1559" w:type="dxa"/>
            <w:tcBorders>
              <w:top w:val="nil"/>
              <w:left w:val="nil"/>
              <w:bottom w:val="single" w:sz="4" w:space="0" w:color="auto"/>
              <w:right w:val="single" w:sz="4" w:space="0" w:color="auto"/>
            </w:tcBorders>
            <w:noWrap/>
            <w:vAlign w:val="bottom"/>
            <w:hideMark/>
          </w:tcPr>
          <w:p w14:paraId="744E04B9"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106</w:t>
            </w:r>
          </w:p>
        </w:tc>
        <w:tc>
          <w:tcPr>
            <w:tcW w:w="1701" w:type="dxa"/>
            <w:tcBorders>
              <w:top w:val="nil"/>
              <w:left w:val="nil"/>
              <w:bottom w:val="single" w:sz="4" w:space="0" w:color="auto"/>
              <w:right w:val="single" w:sz="4" w:space="0" w:color="auto"/>
            </w:tcBorders>
            <w:noWrap/>
            <w:vAlign w:val="bottom"/>
            <w:hideMark/>
          </w:tcPr>
          <w:p w14:paraId="70182025"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971</w:t>
            </w:r>
          </w:p>
        </w:tc>
        <w:tc>
          <w:tcPr>
            <w:tcW w:w="1559" w:type="dxa"/>
            <w:tcBorders>
              <w:top w:val="nil"/>
              <w:left w:val="nil"/>
              <w:bottom w:val="single" w:sz="4" w:space="0" w:color="auto"/>
              <w:right w:val="single" w:sz="4" w:space="0" w:color="auto"/>
            </w:tcBorders>
            <w:noWrap/>
            <w:vAlign w:val="bottom"/>
            <w:hideMark/>
          </w:tcPr>
          <w:p w14:paraId="68961DDB"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-865</w:t>
            </w:r>
          </w:p>
        </w:tc>
        <w:tc>
          <w:tcPr>
            <w:tcW w:w="1559" w:type="dxa"/>
            <w:tcBorders>
              <w:top w:val="nil"/>
              <w:left w:val="nil"/>
              <w:bottom w:val="single" w:sz="4" w:space="0" w:color="auto"/>
              <w:right w:val="single" w:sz="4" w:space="0" w:color="auto"/>
            </w:tcBorders>
            <w:noWrap/>
            <w:vAlign w:val="bottom"/>
            <w:hideMark/>
          </w:tcPr>
          <w:p w14:paraId="6204427B"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-89</w:t>
            </w:r>
          </w:p>
        </w:tc>
      </w:tr>
      <w:tr w:rsidR="00113C9F" w:rsidRPr="004A2A94" w14:paraId="473D5B35"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77A0C267" w14:textId="77777777" w:rsidR="00113C9F" w:rsidRPr="004A2A94" w:rsidRDefault="00113C9F">
            <w:pPr>
              <w:spacing w:after="0" w:line="240" w:lineRule="auto"/>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Итого Оборотные активы</w:t>
            </w:r>
          </w:p>
        </w:tc>
        <w:tc>
          <w:tcPr>
            <w:tcW w:w="1559" w:type="dxa"/>
            <w:tcBorders>
              <w:top w:val="nil"/>
              <w:left w:val="nil"/>
              <w:bottom w:val="single" w:sz="4" w:space="0" w:color="auto"/>
              <w:right w:val="single" w:sz="4" w:space="0" w:color="auto"/>
            </w:tcBorders>
            <w:noWrap/>
            <w:vAlign w:val="bottom"/>
            <w:hideMark/>
          </w:tcPr>
          <w:p w14:paraId="6D4ED7B6" w14:textId="77777777" w:rsidR="00113C9F" w:rsidRPr="004A2A94" w:rsidRDefault="00113C9F">
            <w:pPr>
              <w:spacing w:after="0" w:line="240" w:lineRule="auto"/>
              <w:jc w:val="right"/>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2 017</w:t>
            </w:r>
          </w:p>
        </w:tc>
        <w:tc>
          <w:tcPr>
            <w:tcW w:w="1701" w:type="dxa"/>
            <w:tcBorders>
              <w:top w:val="nil"/>
              <w:left w:val="nil"/>
              <w:bottom w:val="single" w:sz="4" w:space="0" w:color="auto"/>
              <w:right w:val="single" w:sz="4" w:space="0" w:color="auto"/>
            </w:tcBorders>
            <w:noWrap/>
            <w:vAlign w:val="bottom"/>
            <w:hideMark/>
          </w:tcPr>
          <w:p w14:paraId="04B64959" w14:textId="77777777" w:rsidR="00113C9F" w:rsidRPr="004A2A94" w:rsidRDefault="00113C9F">
            <w:pPr>
              <w:spacing w:after="0" w:line="240" w:lineRule="auto"/>
              <w:jc w:val="right"/>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10 252</w:t>
            </w:r>
          </w:p>
        </w:tc>
        <w:tc>
          <w:tcPr>
            <w:tcW w:w="1559" w:type="dxa"/>
            <w:tcBorders>
              <w:top w:val="nil"/>
              <w:left w:val="nil"/>
              <w:bottom w:val="single" w:sz="4" w:space="0" w:color="auto"/>
              <w:right w:val="single" w:sz="4" w:space="0" w:color="auto"/>
            </w:tcBorders>
            <w:noWrap/>
            <w:vAlign w:val="bottom"/>
            <w:hideMark/>
          </w:tcPr>
          <w:p w14:paraId="602881EB"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-8 235</w:t>
            </w:r>
          </w:p>
        </w:tc>
        <w:tc>
          <w:tcPr>
            <w:tcW w:w="1559" w:type="dxa"/>
            <w:tcBorders>
              <w:top w:val="nil"/>
              <w:left w:val="nil"/>
              <w:bottom w:val="single" w:sz="4" w:space="0" w:color="auto"/>
              <w:right w:val="single" w:sz="4" w:space="0" w:color="auto"/>
            </w:tcBorders>
            <w:noWrap/>
            <w:vAlign w:val="bottom"/>
            <w:hideMark/>
          </w:tcPr>
          <w:p w14:paraId="0D0D031E"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-80</w:t>
            </w:r>
          </w:p>
        </w:tc>
      </w:tr>
      <w:tr w:rsidR="00113C9F" w:rsidRPr="004A2A94" w14:paraId="7897D761"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17E0DAC5" w14:textId="77777777" w:rsidR="00113C9F" w:rsidRPr="004A2A94" w:rsidRDefault="00113C9F">
            <w:pPr>
              <w:spacing w:after="0" w:line="240" w:lineRule="auto"/>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Баланс</w:t>
            </w:r>
          </w:p>
        </w:tc>
        <w:tc>
          <w:tcPr>
            <w:tcW w:w="1559" w:type="dxa"/>
            <w:tcBorders>
              <w:top w:val="nil"/>
              <w:left w:val="nil"/>
              <w:bottom w:val="single" w:sz="4" w:space="0" w:color="auto"/>
              <w:right w:val="single" w:sz="4" w:space="0" w:color="auto"/>
            </w:tcBorders>
            <w:noWrap/>
            <w:vAlign w:val="bottom"/>
            <w:hideMark/>
          </w:tcPr>
          <w:p w14:paraId="28357B3A" w14:textId="77777777" w:rsidR="00113C9F" w:rsidRPr="004A2A94" w:rsidRDefault="00113C9F">
            <w:pPr>
              <w:spacing w:after="0" w:line="240" w:lineRule="auto"/>
              <w:jc w:val="right"/>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2 170</w:t>
            </w:r>
          </w:p>
        </w:tc>
        <w:tc>
          <w:tcPr>
            <w:tcW w:w="1701" w:type="dxa"/>
            <w:tcBorders>
              <w:top w:val="nil"/>
              <w:left w:val="nil"/>
              <w:bottom w:val="single" w:sz="4" w:space="0" w:color="auto"/>
              <w:right w:val="single" w:sz="4" w:space="0" w:color="auto"/>
            </w:tcBorders>
            <w:noWrap/>
            <w:vAlign w:val="bottom"/>
            <w:hideMark/>
          </w:tcPr>
          <w:p w14:paraId="26C53ABC" w14:textId="77777777" w:rsidR="00113C9F" w:rsidRPr="004A2A94" w:rsidRDefault="00113C9F">
            <w:pPr>
              <w:spacing w:after="0" w:line="240" w:lineRule="auto"/>
              <w:jc w:val="right"/>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6 329 218</w:t>
            </w:r>
          </w:p>
        </w:tc>
        <w:tc>
          <w:tcPr>
            <w:tcW w:w="1559" w:type="dxa"/>
            <w:tcBorders>
              <w:top w:val="nil"/>
              <w:left w:val="nil"/>
              <w:bottom w:val="single" w:sz="4" w:space="0" w:color="auto"/>
              <w:right w:val="single" w:sz="4" w:space="0" w:color="auto"/>
            </w:tcBorders>
            <w:noWrap/>
            <w:vAlign w:val="bottom"/>
            <w:hideMark/>
          </w:tcPr>
          <w:p w14:paraId="776B0FE4"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-6 327 048</w:t>
            </w:r>
          </w:p>
        </w:tc>
        <w:tc>
          <w:tcPr>
            <w:tcW w:w="1559" w:type="dxa"/>
            <w:tcBorders>
              <w:top w:val="nil"/>
              <w:left w:val="nil"/>
              <w:bottom w:val="single" w:sz="4" w:space="0" w:color="auto"/>
              <w:right w:val="single" w:sz="4" w:space="0" w:color="auto"/>
            </w:tcBorders>
            <w:noWrap/>
            <w:vAlign w:val="bottom"/>
            <w:hideMark/>
          </w:tcPr>
          <w:p w14:paraId="614D969C"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-99,96</w:t>
            </w:r>
          </w:p>
        </w:tc>
      </w:tr>
      <w:tr w:rsidR="00113C9F" w:rsidRPr="004A2A94" w14:paraId="1E90BB9E"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742E95FA" w14:textId="77777777" w:rsidR="00113C9F" w:rsidRPr="004A2A94" w:rsidRDefault="00113C9F">
            <w:pPr>
              <w:spacing w:after="0" w:line="240" w:lineRule="auto"/>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 </w:t>
            </w:r>
          </w:p>
        </w:tc>
        <w:tc>
          <w:tcPr>
            <w:tcW w:w="1559" w:type="dxa"/>
            <w:tcBorders>
              <w:top w:val="nil"/>
              <w:left w:val="nil"/>
              <w:bottom w:val="single" w:sz="4" w:space="0" w:color="auto"/>
              <w:right w:val="single" w:sz="4" w:space="0" w:color="auto"/>
            </w:tcBorders>
            <w:noWrap/>
            <w:vAlign w:val="bottom"/>
            <w:hideMark/>
          </w:tcPr>
          <w:p w14:paraId="3A3C8DD5" w14:textId="77777777" w:rsidR="00113C9F" w:rsidRPr="004A2A94" w:rsidRDefault="00113C9F">
            <w:pPr>
              <w:spacing w:after="0" w:line="240" w:lineRule="auto"/>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 </w:t>
            </w:r>
          </w:p>
        </w:tc>
        <w:tc>
          <w:tcPr>
            <w:tcW w:w="1701" w:type="dxa"/>
            <w:tcBorders>
              <w:top w:val="nil"/>
              <w:left w:val="nil"/>
              <w:bottom w:val="single" w:sz="4" w:space="0" w:color="auto"/>
              <w:right w:val="single" w:sz="4" w:space="0" w:color="auto"/>
            </w:tcBorders>
            <w:noWrap/>
            <w:vAlign w:val="bottom"/>
            <w:hideMark/>
          </w:tcPr>
          <w:p w14:paraId="401A0184" w14:textId="77777777" w:rsidR="00113C9F" w:rsidRPr="004A2A94" w:rsidRDefault="00113C9F">
            <w:pPr>
              <w:spacing w:after="0" w:line="240" w:lineRule="auto"/>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 </w:t>
            </w:r>
          </w:p>
        </w:tc>
        <w:tc>
          <w:tcPr>
            <w:tcW w:w="1559" w:type="dxa"/>
            <w:tcBorders>
              <w:top w:val="nil"/>
              <w:left w:val="nil"/>
              <w:bottom w:val="single" w:sz="4" w:space="0" w:color="auto"/>
              <w:right w:val="single" w:sz="4" w:space="0" w:color="auto"/>
            </w:tcBorders>
            <w:noWrap/>
            <w:vAlign w:val="bottom"/>
            <w:hideMark/>
          </w:tcPr>
          <w:p w14:paraId="40B8F653"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c>
          <w:tcPr>
            <w:tcW w:w="1559" w:type="dxa"/>
            <w:tcBorders>
              <w:top w:val="nil"/>
              <w:left w:val="nil"/>
              <w:bottom w:val="single" w:sz="4" w:space="0" w:color="auto"/>
              <w:right w:val="single" w:sz="4" w:space="0" w:color="auto"/>
            </w:tcBorders>
            <w:noWrap/>
            <w:vAlign w:val="bottom"/>
            <w:hideMark/>
          </w:tcPr>
          <w:p w14:paraId="12CEB209"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r>
      <w:tr w:rsidR="00113C9F" w:rsidRPr="004A2A94" w14:paraId="21EFDAF1"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317A66A7" w14:textId="77777777" w:rsidR="00113C9F" w:rsidRPr="004A2A94" w:rsidRDefault="00113C9F">
            <w:pPr>
              <w:spacing w:after="0" w:line="240" w:lineRule="auto"/>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Пассив</w:t>
            </w:r>
          </w:p>
        </w:tc>
        <w:tc>
          <w:tcPr>
            <w:tcW w:w="1559" w:type="dxa"/>
            <w:tcBorders>
              <w:top w:val="nil"/>
              <w:left w:val="nil"/>
              <w:bottom w:val="single" w:sz="4" w:space="0" w:color="auto"/>
              <w:right w:val="single" w:sz="4" w:space="0" w:color="auto"/>
            </w:tcBorders>
            <w:noWrap/>
            <w:vAlign w:val="bottom"/>
            <w:hideMark/>
          </w:tcPr>
          <w:p w14:paraId="3FC0EEBB" w14:textId="77777777" w:rsidR="00113C9F" w:rsidRPr="004A2A94" w:rsidRDefault="00113C9F">
            <w:pPr>
              <w:spacing w:after="0" w:line="240" w:lineRule="auto"/>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 </w:t>
            </w:r>
          </w:p>
        </w:tc>
        <w:tc>
          <w:tcPr>
            <w:tcW w:w="1701" w:type="dxa"/>
            <w:tcBorders>
              <w:top w:val="nil"/>
              <w:left w:val="nil"/>
              <w:bottom w:val="single" w:sz="4" w:space="0" w:color="auto"/>
              <w:right w:val="single" w:sz="4" w:space="0" w:color="auto"/>
            </w:tcBorders>
            <w:noWrap/>
            <w:vAlign w:val="bottom"/>
            <w:hideMark/>
          </w:tcPr>
          <w:p w14:paraId="67936282" w14:textId="77777777" w:rsidR="00113C9F" w:rsidRPr="004A2A94" w:rsidRDefault="00113C9F">
            <w:pPr>
              <w:spacing w:after="0" w:line="240" w:lineRule="auto"/>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 </w:t>
            </w:r>
          </w:p>
        </w:tc>
        <w:tc>
          <w:tcPr>
            <w:tcW w:w="1559" w:type="dxa"/>
            <w:tcBorders>
              <w:top w:val="nil"/>
              <w:left w:val="nil"/>
              <w:bottom w:val="single" w:sz="4" w:space="0" w:color="auto"/>
              <w:right w:val="single" w:sz="4" w:space="0" w:color="auto"/>
            </w:tcBorders>
            <w:noWrap/>
            <w:vAlign w:val="bottom"/>
            <w:hideMark/>
          </w:tcPr>
          <w:p w14:paraId="1C37089E"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c>
          <w:tcPr>
            <w:tcW w:w="1559" w:type="dxa"/>
            <w:tcBorders>
              <w:top w:val="nil"/>
              <w:left w:val="nil"/>
              <w:bottom w:val="single" w:sz="4" w:space="0" w:color="auto"/>
              <w:right w:val="single" w:sz="4" w:space="0" w:color="auto"/>
            </w:tcBorders>
            <w:noWrap/>
            <w:vAlign w:val="bottom"/>
            <w:hideMark/>
          </w:tcPr>
          <w:p w14:paraId="065264C0" w14:textId="77777777" w:rsidR="00113C9F" w:rsidRPr="004A2A94" w:rsidRDefault="00113C9F">
            <w:pPr>
              <w:rPr>
                <w:rFonts w:ascii="Times New Roman" w:eastAsia="Times New Roman" w:hAnsi="Times New Roman" w:cs="Times New Roman"/>
                <w:color w:val="000000"/>
                <w:lang w:eastAsia="ru-RU"/>
              </w:rPr>
            </w:pPr>
          </w:p>
        </w:tc>
      </w:tr>
      <w:tr w:rsidR="00113C9F" w:rsidRPr="004A2A94" w14:paraId="25F48F2D"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09AF0414" w14:textId="77777777" w:rsidR="00113C9F" w:rsidRPr="004A2A94" w:rsidRDefault="00113C9F">
            <w:pPr>
              <w:spacing w:after="0" w:line="240" w:lineRule="auto"/>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3. Капитал и резервы</w:t>
            </w:r>
          </w:p>
        </w:tc>
        <w:tc>
          <w:tcPr>
            <w:tcW w:w="1559" w:type="dxa"/>
            <w:tcBorders>
              <w:top w:val="nil"/>
              <w:left w:val="nil"/>
              <w:bottom w:val="single" w:sz="4" w:space="0" w:color="auto"/>
              <w:right w:val="single" w:sz="4" w:space="0" w:color="auto"/>
            </w:tcBorders>
            <w:noWrap/>
            <w:vAlign w:val="bottom"/>
            <w:hideMark/>
          </w:tcPr>
          <w:p w14:paraId="1A3C3368" w14:textId="77777777" w:rsidR="00113C9F" w:rsidRPr="004A2A94" w:rsidRDefault="00113C9F">
            <w:pPr>
              <w:spacing w:after="0" w:line="240" w:lineRule="auto"/>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 </w:t>
            </w:r>
          </w:p>
        </w:tc>
        <w:tc>
          <w:tcPr>
            <w:tcW w:w="1701" w:type="dxa"/>
            <w:tcBorders>
              <w:top w:val="nil"/>
              <w:left w:val="nil"/>
              <w:bottom w:val="single" w:sz="4" w:space="0" w:color="auto"/>
              <w:right w:val="single" w:sz="4" w:space="0" w:color="auto"/>
            </w:tcBorders>
            <w:noWrap/>
            <w:vAlign w:val="bottom"/>
            <w:hideMark/>
          </w:tcPr>
          <w:p w14:paraId="128CE2D8" w14:textId="77777777" w:rsidR="00113C9F" w:rsidRPr="004A2A94" w:rsidRDefault="00113C9F">
            <w:pPr>
              <w:spacing w:after="0" w:line="240" w:lineRule="auto"/>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 </w:t>
            </w:r>
          </w:p>
        </w:tc>
        <w:tc>
          <w:tcPr>
            <w:tcW w:w="1559" w:type="dxa"/>
            <w:tcBorders>
              <w:top w:val="nil"/>
              <w:left w:val="nil"/>
              <w:bottom w:val="single" w:sz="4" w:space="0" w:color="auto"/>
              <w:right w:val="single" w:sz="4" w:space="0" w:color="auto"/>
            </w:tcBorders>
            <w:noWrap/>
            <w:vAlign w:val="bottom"/>
            <w:hideMark/>
          </w:tcPr>
          <w:p w14:paraId="41E72593"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c>
          <w:tcPr>
            <w:tcW w:w="1559" w:type="dxa"/>
            <w:tcBorders>
              <w:top w:val="nil"/>
              <w:left w:val="nil"/>
              <w:bottom w:val="single" w:sz="4" w:space="0" w:color="auto"/>
              <w:right w:val="single" w:sz="4" w:space="0" w:color="auto"/>
            </w:tcBorders>
            <w:noWrap/>
            <w:vAlign w:val="bottom"/>
            <w:hideMark/>
          </w:tcPr>
          <w:p w14:paraId="5B995F94" w14:textId="77777777" w:rsidR="00113C9F" w:rsidRPr="004A2A94" w:rsidRDefault="00113C9F">
            <w:pPr>
              <w:rPr>
                <w:rFonts w:ascii="Times New Roman" w:eastAsia="Times New Roman" w:hAnsi="Times New Roman" w:cs="Times New Roman"/>
                <w:color w:val="000000"/>
                <w:lang w:eastAsia="ru-RU"/>
              </w:rPr>
            </w:pPr>
          </w:p>
        </w:tc>
      </w:tr>
      <w:tr w:rsidR="00113C9F" w:rsidRPr="004A2A94" w14:paraId="6BCB4ACD"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32258618"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Уставный капитал</w:t>
            </w:r>
          </w:p>
        </w:tc>
        <w:tc>
          <w:tcPr>
            <w:tcW w:w="1559" w:type="dxa"/>
            <w:tcBorders>
              <w:top w:val="nil"/>
              <w:left w:val="nil"/>
              <w:bottom w:val="single" w:sz="4" w:space="0" w:color="auto"/>
              <w:right w:val="single" w:sz="4" w:space="0" w:color="auto"/>
            </w:tcBorders>
            <w:noWrap/>
            <w:vAlign w:val="bottom"/>
            <w:hideMark/>
          </w:tcPr>
          <w:p w14:paraId="64960AE7"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5 846 212</w:t>
            </w:r>
          </w:p>
        </w:tc>
        <w:tc>
          <w:tcPr>
            <w:tcW w:w="1701" w:type="dxa"/>
            <w:tcBorders>
              <w:top w:val="nil"/>
              <w:left w:val="nil"/>
              <w:bottom w:val="single" w:sz="4" w:space="0" w:color="auto"/>
              <w:right w:val="single" w:sz="4" w:space="0" w:color="auto"/>
            </w:tcBorders>
            <w:noWrap/>
            <w:vAlign w:val="bottom"/>
            <w:hideMark/>
          </w:tcPr>
          <w:p w14:paraId="6B2D24FE"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5 846 212</w:t>
            </w:r>
          </w:p>
        </w:tc>
        <w:tc>
          <w:tcPr>
            <w:tcW w:w="1559" w:type="dxa"/>
            <w:tcBorders>
              <w:top w:val="nil"/>
              <w:left w:val="nil"/>
              <w:bottom w:val="single" w:sz="4" w:space="0" w:color="auto"/>
              <w:right w:val="single" w:sz="4" w:space="0" w:color="auto"/>
            </w:tcBorders>
            <w:noWrap/>
            <w:vAlign w:val="bottom"/>
            <w:hideMark/>
          </w:tcPr>
          <w:p w14:paraId="3DF125C0"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w:t>
            </w:r>
          </w:p>
        </w:tc>
        <w:tc>
          <w:tcPr>
            <w:tcW w:w="1559" w:type="dxa"/>
            <w:tcBorders>
              <w:top w:val="nil"/>
              <w:left w:val="nil"/>
              <w:bottom w:val="single" w:sz="4" w:space="0" w:color="auto"/>
              <w:right w:val="single" w:sz="4" w:space="0" w:color="auto"/>
            </w:tcBorders>
            <w:noWrap/>
            <w:vAlign w:val="bottom"/>
            <w:hideMark/>
          </w:tcPr>
          <w:p w14:paraId="67420BCB"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r>
      <w:tr w:rsidR="00113C9F" w:rsidRPr="004A2A94" w14:paraId="75FC0F5C"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7101956D"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xml:space="preserve">Добавочный капитал (без накопленной </w:t>
            </w:r>
            <w:proofErr w:type="spellStart"/>
            <w:r w:rsidRPr="004A2A94">
              <w:rPr>
                <w:rFonts w:ascii="Times New Roman" w:eastAsia="Times New Roman" w:hAnsi="Times New Roman" w:cs="Times New Roman"/>
                <w:color w:val="000000"/>
                <w:lang w:eastAsia="ru-RU"/>
              </w:rPr>
              <w:t>дооценки</w:t>
            </w:r>
            <w:proofErr w:type="spellEnd"/>
            <w:r w:rsidRPr="004A2A94">
              <w:rPr>
                <w:rFonts w:ascii="Times New Roman" w:eastAsia="Times New Roman" w:hAnsi="Times New Roman" w:cs="Times New Roman"/>
                <w:color w:val="000000"/>
                <w:lang w:eastAsia="ru-RU"/>
              </w:rPr>
              <w:t>)</w:t>
            </w:r>
          </w:p>
        </w:tc>
        <w:tc>
          <w:tcPr>
            <w:tcW w:w="1559" w:type="dxa"/>
            <w:tcBorders>
              <w:top w:val="nil"/>
              <w:left w:val="nil"/>
              <w:bottom w:val="single" w:sz="4" w:space="0" w:color="auto"/>
              <w:right w:val="single" w:sz="4" w:space="0" w:color="auto"/>
            </w:tcBorders>
            <w:noWrap/>
            <w:vAlign w:val="bottom"/>
            <w:hideMark/>
          </w:tcPr>
          <w:p w14:paraId="64CE79A5"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787 688</w:t>
            </w:r>
          </w:p>
        </w:tc>
        <w:tc>
          <w:tcPr>
            <w:tcW w:w="1701" w:type="dxa"/>
            <w:tcBorders>
              <w:top w:val="nil"/>
              <w:left w:val="nil"/>
              <w:bottom w:val="single" w:sz="4" w:space="0" w:color="auto"/>
              <w:right w:val="single" w:sz="4" w:space="0" w:color="auto"/>
            </w:tcBorders>
            <w:noWrap/>
            <w:vAlign w:val="bottom"/>
            <w:hideMark/>
          </w:tcPr>
          <w:p w14:paraId="601DA34E"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787 688</w:t>
            </w:r>
          </w:p>
        </w:tc>
        <w:tc>
          <w:tcPr>
            <w:tcW w:w="1559" w:type="dxa"/>
            <w:tcBorders>
              <w:top w:val="nil"/>
              <w:left w:val="nil"/>
              <w:bottom w:val="single" w:sz="4" w:space="0" w:color="auto"/>
              <w:right w:val="single" w:sz="4" w:space="0" w:color="auto"/>
            </w:tcBorders>
            <w:noWrap/>
            <w:vAlign w:val="bottom"/>
            <w:hideMark/>
          </w:tcPr>
          <w:p w14:paraId="6C0EC48B"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w:t>
            </w:r>
          </w:p>
        </w:tc>
        <w:tc>
          <w:tcPr>
            <w:tcW w:w="1559" w:type="dxa"/>
            <w:tcBorders>
              <w:top w:val="nil"/>
              <w:left w:val="nil"/>
              <w:bottom w:val="single" w:sz="4" w:space="0" w:color="auto"/>
              <w:right w:val="single" w:sz="4" w:space="0" w:color="auto"/>
            </w:tcBorders>
            <w:noWrap/>
            <w:vAlign w:val="bottom"/>
            <w:hideMark/>
          </w:tcPr>
          <w:p w14:paraId="0D970734"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r>
      <w:tr w:rsidR="00113C9F" w:rsidRPr="004A2A94" w14:paraId="42A00D85"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61E62279"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Резервный капитал</w:t>
            </w:r>
          </w:p>
        </w:tc>
        <w:tc>
          <w:tcPr>
            <w:tcW w:w="1559" w:type="dxa"/>
            <w:tcBorders>
              <w:top w:val="nil"/>
              <w:left w:val="nil"/>
              <w:bottom w:val="single" w:sz="4" w:space="0" w:color="auto"/>
              <w:right w:val="single" w:sz="4" w:space="0" w:color="auto"/>
            </w:tcBorders>
            <w:noWrap/>
            <w:vAlign w:val="bottom"/>
            <w:hideMark/>
          </w:tcPr>
          <w:p w14:paraId="54C56515"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10 198</w:t>
            </w:r>
          </w:p>
        </w:tc>
        <w:tc>
          <w:tcPr>
            <w:tcW w:w="1701" w:type="dxa"/>
            <w:tcBorders>
              <w:top w:val="nil"/>
              <w:left w:val="nil"/>
              <w:bottom w:val="single" w:sz="4" w:space="0" w:color="auto"/>
              <w:right w:val="single" w:sz="4" w:space="0" w:color="auto"/>
            </w:tcBorders>
            <w:noWrap/>
            <w:vAlign w:val="bottom"/>
            <w:hideMark/>
          </w:tcPr>
          <w:p w14:paraId="33C3AA66"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10 198</w:t>
            </w:r>
          </w:p>
        </w:tc>
        <w:tc>
          <w:tcPr>
            <w:tcW w:w="1559" w:type="dxa"/>
            <w:tcBorders>
              <w:top w:val="nil"/>
              <w:left w:val="nil"/>
              <w:bottom w:val="single" w:sz="4" w:space="0" w:color="auto"/>
              <w:right w:val="single" w:sz="4" w:space="0" w:color="auto"/>
            </w:tcBorders>
            <w:noWrap/>
            <w:vAlign w:val="bottom"/>
            <w:hideMark/>
          </w:tcPr>
          <w:p w14:paraId="746CE7BD"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w:t>
            </w:r>
          </w:p>
        </w:tc>
        <w:tc>
          <w:tcPr>
            <w:tcW w:w="1559" w:type="dxa"/>
            <w:tcBorders>
              <w:top w:val="nil"/>
              <w:left w:val="nil"/>
              <w:bottom w:val="single" w:sz="4" w:space="0" w:color="auto"/>
              <w:right w:val="single" w:sz="4" w:space="0" w:color="auto"/>
            </w:tcBorders>
            <w:noWrap/>
            <w:vAlign w:val="bottom"/>
            <w:hideMark/>
          </w:tcPr>
          <w:p w14:paraId="110331F4"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r>
      <w:tr w:rsidR="00113C9F" w:rsidRPr="004A2A94" w14:paraId="76363BFB"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113383C8"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Нераспределенная прибыль (непокрытый убыток)</w:t>
            </w:r>
          </w:p>
        </w:tc>
        <w:tc>
          <w:tcPr>
            <w:tcW w:w="1559" w:type="dxa"/>
            <w:tcBorders>
              <w:top w:val="nil"/>
              <w:left w:val="nil"/>
              <w:bottom w:val="single" w:sz="4" w:space="0" w:color="auto"/>
              <w:right w:val="single" w:sz="4" w:space="0" w:color="auto"/>
            </w:tcBorders>
            <w:noWrap/>
            <w:vAlign w:val="bottom"/>
            <w:hideMark/>
          </w:tcPr>
          <w:p w14:paraId="005348AE"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-6 658 681</w:t>
            </w:r>
          </w:p>
        </w:tc>
        <w:tc>
          <w:tcPr>
            <w:tcW w:w="1701" w:type="dxa"/>
            <w:tcBorders>
              <w:top w:val="nil"/>
              <w:left w:val="nil"/>
              <w:bottom w:val="single" w:sz="4" w:space="0" w:color="auto"/>
              <w:right w:val="single" w:sz="4" w:space="0" w:color="auto"/>
            </w:tcBorders>
            <w:noWrap/>
            <w:vAlign w:val="bottom"/>
            <w:hideMark/>
          </w:tcPr>
          <w:p w14:paraId="1617F775"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-365 900</w:t>
            </w:r>
          </w:p>
        </w:tc>
        <w:tc>
          <w:tcPr>
            <w:tcW w:w="1559" w:type="dxa"/>
            <w:tcBorders>
              <w:top w:val="nil"/>
              <w:left w:val="nil"/>
              <w:bottom w:val="single" w:sz="4" w:space="0" w:color="auto"/>
              <w:right w:val="single" w:sz="4" w:space="0" w:color="auto"/>
            </w:tcBorders>
            <w:noWrap/>
            <w:vAlign w:val="bottom"/>
            <w:hideMark/>
          </w:tcPr>
          <w:p w14:paraId="307CF87B"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-6 292 781</w:t>
            </w:r>
          </w:p>
        </w:tc>
        <w:tc>
          <w:tcPr>
            <w:tcW w:w="1559" w:type="dxa"/>
            <w:tcBorders>
              <w:top w:val="nil"/>
              <w:left w:val="nil"/>
              <w:bottom w:val="single" w:sz="4" w:space="0" w:color="auto"/>
              <w:right w:val="single" w:sz="4" w:space="0" w:color="auto"/>
            </w:tcBorders>
            <w:noWrap/>
            <w:vAlign w:val="bottom"/>
            <w:hideMark/>
          </w:tcPr>
          <w:p w14:paraId="455558A3"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1720</w:t>
            </w:r>
          </w:p>
        </w:tc>
      </w:tr>
      <w:tr w:rsidR="00113C9F" w:rsidRPr="004A2A94" w14:paraId="04EEA1A7"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19A7F310" w14:textId="77777777" w:rsidR="00113C9F" w:rsidRPr="004A2A94" w:rsidRDefault="00113C9F">
            <w:pPr>
              <w:spacing w:after="0" w:line="240" w:lineRule="auto"/>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Итого Капитал и резервы</w:t>
            </w:r>
          </w:p>
        </w:tc>
        <w:tc>
          <w:tcPr>
            <w:tcW w:w="1559" w:type="dxa"/>
            <w:tcBorders>
              <w:top w:val="nil"/>
              <w:left w:val="nil"/>
              <w:bottom w:val="single" w:sz="4" w:space="0" w:color="auto"/>
              <w:right w:val="single" w:sz="4" w:space="0" w:color="auto"/>
            </w:tcBorders>
            <w:noWrap/>
            <w:vAlign w:val="bottom"/>
            <w:hideMark/>
          </w:tcPr>
          <w:p w14:paraId="5B246F6C" w14:textId="77777777" w:rsidR="00113C9F" w:rsidRPr="004A2A94" w:rsidRDefault="00113C9F">
            <w:pPr>
              <w:spacing w:after="0" w:line="240" w:lineRule="auto"/>
              <w:jc w:val="right"/>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-14 583</w:t>
            </w:r>
          </w:p>
        </w:tc>
        <w:tc>
          <w:tcPr>
            <w:tcW w:w="1701" w:type="dxa"/>
            <w:tcBorders>
              <w:top w:val="nil"/>
              <w:left w:val="nil"/>
              <w:bottom w:val="single" w:sz="4" w:space="0" w:color="auto"/>
              <w:right w:val="single" w:sz="4" w:space="0" w:color="auto"/>
            </w:tcBorders>
            <w:noWrap/>
            <w:vAlign w:val="bottom"/>
            <w:hideMark/>
          </w:tcPr>
          <w:p w14:paraId="1FD36E6F" w14:textId="77777777" w:rsidR="00113C9F" w:rsidRPr="004A2A94" w:rsidRDefault="00113C9F">
            <w:pPr>
              <w:spacing w:after="0" w:line="240" w:lineRule="auto"/>
              <w:jc w:val="right"/>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6 278 198</w:t>
            </w:r>
          </w:p>
        </w:tc>
        <w:tc>
          <w:tcPr>
            <w:tcW w:w="1559" w:type="dxa"/>
            <w:tcBorders>
              <w:top w:val="nil"/>
              <w:left w:val="nil"/>
              <w:bottom w:val="single" w:sz="4" w:space="0" w:color="auto"/>
              <w:right w:val="single" w:sz="4" w:space="0" w:color="auto"/>
            </w:tcBorders>
            <w:noWrap/>
            <w:vAlign w:val="bottom"/>
            <w:hideMark/>
          </w:tcPr>
          <w:p w14:paraId="0D4056E5"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-6 292 781</w:t>
            </w:r>
          </w:p>
        </w:tc>
        <w:tc>
          <w:tcPr>
            <w:tcW w:w="1559" w:type="dxa"/>
            <w:tcBorders>
              <w:top w:val="nil"/>
              <w:left w:val="nil"/>
              <w:bottom w:val="single" w:sz="4" w:space="0" w:color="auto"/>
              <w:right w:val="single" w:sz="4" w:space="0" w:color="auto"/>
            </w:tcBorders>
            <w:noWrap/>
            <w:vAlign w:val="bottom"/>
            <w:hideMark/>
          </w:tcPr>
          <w:p w14:paraId="78523600"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-100</w:t>
            </w:r>
          </w:p>
        </w:tc>
      </w:tr>
      <w:tr w:rsidR="00113C9F" w:rsidRPr="004A2A94" w14:paraId="0ECF8557"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51BC3CB0" w14:textId="77777777" w:rsidR="00113C9F" w:rsidRPr="004A2A94" w:rsidRDefault="00113C9F">
            <w:pPr>
              <w:spacing w:after="0" w:line="240" w:lineRule="auto"/>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4. Долгосрочные обязательства</w:t>
            </w:r>
          </w:p>
        </w:tc>
        <w:tc>
          <w:tcPr>
            <w:tcW w:w="1559" w:type="dxa"/>
            <w:tcBorders>
              <w:top w:val="nil"/>
              <w:left w:val="nil"/>
              <w:bottom w:val="single" w:sz="4" w:space="0" w:color="auto"/>
              <w:right w:val="single" w:sz="4" w:space="0" w:color="auto"/>
            </w:tcBorders>
            <w:noWrap/>
            <w:vAlign w:val="bottom"/>
            <w:hideMark/>
          </w:tcPr>
          <w:p w14:paraId="3D710E8B" w14:textId="77777777" w:rsidR="00113C9F" w:rsidRPr="004A2A94" w:rsidRDefault="00113C9F">
            <w:pPr>
              <w:spacing w:after="0" w:line="240" w:lineRule="auto"/>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 </w:t>
            </w:r>
          </w:p>
        </w:tc>
        <w:tc>
          <w:tcPr>
            <w:tcW w:w="1701" w:type="dxa"/>
            <w:tcBorders>
              <w:top w:val="nil"/>
              <w:left w:val="nil"/>
              <w:bottom w:val="single" w:sz="4" w:space="0" w:color="auto"/>
              <w:right w:val="single" w:sz="4" w:space="0" w:color="auto"/>
            </w:tcBorders>
            <w:noWrap/>
            <w:vAlign w:val="bottom"/>
            <w:hideMark/>
          </w:tcPr>
          <w:p w14:paraId="3547C5D6" w14:textId="77777777" w:rsidR="00113C9F" w:rsidRPr="004A2A94" w:rsidRDefault="00113C9F">
            <w:pPr>
              <w:spacing w:after="0" w:line="240" w:lineRule="auto"/>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 </w:t>
            </w:r>
          </w:p>
        </w:tc>
        <w:tc>
          <w:tcPr>
            <w:tcW w:w="1559" w:type="dxa"/>
            <w:tcBorders>
              <w:top w:val="nil"/>
              <w:left w:val="nil"/>
              <w:bottom w:val="single" w:sz="4" w:space="0" w:color="auto"/>
              <w:right w:val="single" w:sz="4" w:space="0" w:color="auto"/>
            </w:tcBorders>
            <w:noWrap/>
            <w:vAlign w:val="bottom"/>
            <w:hideMark/>
          </w:tcPr>
          <w:p w14:paraId="1D7D6654"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c>
          <w:tcPr>
            <w:tcW w:w="1559" w:type="dxa"/>
            <w:tcBorders>
              <w:top w:val="nil"/>
              <w:left w:val="nil"/>
              <w:bottom w:val="single" w:sz="4" w:space="0" w:color="auto"/>
              <w:right w:val="single" w:sz="4" w:space="0" w:color="auto"/>
            </w:tcBorders>
            <w:noWrap/>
            <w:vAlign w:val="bottom"/>
            <w:hideMark/>
          </w:tcPr>
          <w:p w14:paraId="6ECB7835"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r>
      <w:tr w:rsidR="00113C9F" w:rsidRPr="004A2A94" w14:paraId="721A3C2C"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4A3B064A"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Отложенные налоговые обязательства</w:t>
            </w:r>
          </w:p>
        </w:tc>
        <w:tc>
          <w:tcPr>
            <w:tcW w:w="1559" w:type="dxa"/>
            <w:tcBorders>
              <w:top w:val="nil"/>
              <w:left w:val="nil"/>
              <w:bottom w:val="single" w:sz="4" w:space="0" w:color="auto"/>
              <w:right w:val="single" w:sz="4" w:space="0" w:color="auto"/>
            </w:tcBorders>
            <w:noWrap/>
            <w:vAlign w:val="bottom"/>
            <w:hideMark/>
          </w:tcPr>
          <w:p w14:paraId="556D1AC0"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noWrap/>
            <w:vAlign w:val="bottom"/>
            <w:hideMark/>
          </w:tcPr>
          <w:p w14:paraId="55A817BB"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8 869</w:t>
            </w:r>
          </w:p>
        </w:tc>
        <w:tc>
          <w:tcPr>
            <w:tcW w:w="1559" w:type="dxa"/>
            <w:tcBorders>
              <w:top w:val="nil"/>
              <w:left w:val="nil"/>
              <w:bottom w:val="single" w:sz="4" w:space="0" w:color="auto"/>
              <w:right w:val="single" w:sz="4" w:space="0" w:color="auto"/>
            </w:tcBorders>
            <w:noWrap/>
            <w:vAlign w:val="bottom"/>
            <w:hideMark/>
          </w:tcPr>
          <w:p w14:paraId="2CA354ED"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-8 869</w:t>
            </w:r>
          </w:p>
        </w:tc>
        <w:tc>
          <w:tcPr>
            <w:tcW w:w="1559" w:type="dxa"/>
            <w:tcBorders>
              <w:top w:val="nil"/>
              <w:left w:val="nil"/>
              <w:bottom w:val="single" w:sz="4" w:space="0" w:color="auto"/>
              <w:right w:val="single" w:sz="4" w:space="0" w:color="auto"/>
            </w:tcBorders>
            <w:noWrap/>
            <w:vAlign w:val="bottom"/>
            <w:hideMark/>
          </w:tcPr>
          <w:p w14:paraId="10FDC278"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-100</w:t>
            </w:r>
          </w:p>
        </w:tc>
      </w:tr>
      <w:tr w:rsidR="00113C9F" w:rsidRPr="004A2A94" w14:paraId="63B239F6"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7383683B" w14:textId="77777777" w:rsidR="00113C9F" w:rsidRPr="004A2A94" w:rsidRDefault="00113C9F">
            <w:pPr>
              <w:spacing w:after="0" w:line="240" w:lineRule="auto"/>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Итого Долгосрочные обязательства</w:t>
            </w:r>
          </w:p>
        </w:tc>
        <w:tc>
          <w:tcPr>
            <w:tcW w:w="1559" w:type="dxa"/>
            <w:tcBorders>
              <w:top w:val="nil"/>
              <w:left w:val="nil"/>
              <w:bottom w:val="single" w:sz="4" w:space="0" w:color="auto"/>
              <w:right w:val="single" w:sz="4" w:space="0" w:color="auto"/>
            </w:tcBorders>
            <w:noWrap/>
            <w:vAlign w:val="bottom"/>
            <w:hideMark/>
          </w:tcPr>
          <w:p w14:paraId="13429034" w14:textId="77777777" w:rsidR="00113C9F" w:rsidRPr="004A2A94" w:rsidRDefault="00113C9F">
            <w:pPr>
              <w:spacing w:after="0" w:line="240" w:lineRule="auto"/>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 </w:t>
            </w:r>
          </w:p>
        </w:tc>
        <w:tc>
          <w:tcPr>
            <w:tcW w:w="1701" w:type="dxa"/>
            <w:tcBorders>
              <w:top w:val="nil"/>
              <w:left w:val="nil"/>
              <w:bottom w:val="single" w:sz="4" w:space="0" w:color="auto"/>
              <w:right w:val="single" w:sz="4" w:space="0" w:color="auto"/>
            </w:tcBorders>
            <w:noWrap/>
            <w:vAlign w:val="bottom"/>
            <w:hideMark/>
          </w:tcPr>
          <w:p w14:paraId="7BA2DC99" w14:textId="77777777" w:rsidR="00113C9F" w:rsidRPr="004A2A94" w:rsidRDefault="00113C9F">
            <w:pPr>
              <w:spacing w:after="0" w:line="240" w:lineRule="auto"/>
              <w:jc w:val="right"/>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8 869</w:t>
            </w:r>
          </w:p>
        </w:tc>
        <w:tc>
          <w:tcPr>
            <w:tcW w:w="1559" w:type="dxa"/>
            <w:tcBorders>
              <w:top w:val="nil"/>
              <w:left w:val="nil"/>
              <w:bottom w:val="single" w:sz="4" w:space="0" w:color="auto"/>
              <w:right w:val="single" w:sz="4" w:space="0" w:color="auto"/>
            </w:tcBorders>
            <w:noWrap/>
            <w:vAlign w:val="bottom"/>
            <w:hideMark/>
          </w:tcPr>
          <w:p w14:paraId="31F5E540"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-8 869</w:t>
            </w:r>
          </w:p>
        </w:tc>
        <w:tc>
          <w:tcPr>
            <w:tcW w:w="1559" w:type="dxa"/>
            <w:tcBorders>
              <w:top w:val="nil"/>
              <w:left w:val="nil"/>
              <w:bottom w:val="single" w:sz="4" w:space="0" w:color="auto"/>
              <w:right w:val="single" w:sz="4" w:space="0" w:color="auto"/>
            </w:tcBorders>
            <w:noWrap/>
            <w:vAlign w:val="bottom"/>
            <w:hideMark/>
          </w:tcPr>
          <w:p w14:paraId="416891E8"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-100</w:t>
            </w:r>
          </w:p>
        </w:tc>
      </w:tr>
      <w:tr w:rsidR="00113C9F" w:rsidRPr="004A2A94" w14:paraId="66D66AA4"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4766738D" w14:textId="77777777" w:rsidR="00113C9F" w:rsidRPr="004A2A94" w:rsidRDefault="00113C9F">
            <w:pPr>
              <w:spacing w:after="0" w:line="240" w:lineRule="auto"/>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5. Краткосрочные обязательства</w:t>
            </w:r>
          </w:p>
        </w:tc>
        <w:tc>
          <w:tcPr>
            <w:tcW w:w="1559" w:type="dxa"/>
            <w:tcBorders>
              <w:top w:val="nil"/>
              <w:left w:val="nil"/>
              <w:bottom w:val="single" w:sz="4" w:space="0" w:color="auto"/>
              <w:right w:val="single" w:sz="4" w:space="0" w:color="auto"/>
            </w:tcBorders>
            <w:noWrap/>
            <w:vAlign w:val="bottom"/>
            <w:hideMark/>
          </w:tcPr>
          <w:p w14:paraId="406BB241"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noWrap/>
            <w:vAlign w:val="bottom"/>
            <w:hideMark/>
          </w:tcPr>
          <w:p w14:paraId="7EA22CC5"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c>
          <w:tcPr>
            <w:tcW w:w="1559" w:type="dxa"/>
            <w:tcBorders>
              <w:top w:val="nil"/>
              <w:left w:val="nil"/>
              <w:bottom w:val="single" w:sz="4" w:space="0" w:color="auto"/>
              <w:right w:val="single" w:sz="4" w:space="0" w:color="auto"/>
            </w:tcBorders>
            <w:noWrap/>
            <w:vAlign w:val="bottom"/>
            <w:hideMark/>
          </w:tcPr>
          <w:p w14:paraId="2E9C7482"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c>
          <w:tcPr>
            <w:tcW w:w="1559" w:type="dxa"/>
            <w:tcBorders>
              <w:top w:val="nil"/>
              <w:left w:val="nil"/>
              <w:bottom w:val="single" w:sz="4" w:space="0" w:color="auto"/>
              <w:right w:val="single" w:sz="4" w:space="0" w:color="auto"/>
            </w:tcBorders>
            <w:noWrap/>
            <w:vAlign w:val="bottom"/>
            <w:hideMark/>
          </w:tcPr>
          <w:p w14:paraId="432E6B47"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r>
      <w:tr w:rsidR="00113C9F" w:rsidRPr="004A2A94" w14:paraId="025810F4"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4AC60C57"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Кредиторская задолженность</w:t>
            </w:r>
          </w:p>
        </w:tc>
        <w:tc>
          <w:tcPr>
            <w:tcW w:w="1559" w:type="dxa"/>
            <w:tcBorders>
              <w:top w:val="nil"/>
              <w:left w:val="nil"/>
              <w:bottom w:val="single" w:sz="4" w:space="0" w:color="auto"/>
              <w:right w:val="single" w:sz="4" w:space="0" w:color="auto"/>
            </w:tcBorders>
            <w:noWrap/>
            <w:vAlign w:val="bottom"/>
            <w:hideMark/>
          </w:tcPr>
          <w:p w14:paraId="2AD43BA0"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15 281</w:t>
            </w:r>
          </w:p>
        </w:tc>
        <w:tc>
          <w:tcPr>
            <w:tcW w:w="1701" w:type="dxa"/>
            <w:tcBorders>
              <w:top w:val="nil"/>
              <w:left w:val="nil"/>
              <w:bottom w:val="single" w:sz="4" w:space="0" w:color="auto"/>
              <w:right w:val="single" w:sz="4" w:space="0" w:color="auto"/>
            </w:tcBorders>
            <w:noWrap/>
            <w:vAlign w:val="bottom"/>
            <w:hideMark/>
          </w:tcPr>
          <w:p w14:paraId="2B0030AF"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8 081</w:t>
            </w:r>
          </w:p>
        </w:tc>
        <w:tc>
          <w:tcPr>
            <w:tcW w:w="1559" w:type="dxa"/>
            <w:tcBorders>
              <w:top w:val="nil"/>
              <w:left w:val="nil"/>
              <w:bottom w:val="single" w:sz="4" w:space="0" w:color="auto"/>
              <w:right w:val="single" w:sz="4" w:space="0" w:color="auto"/>
            </w:tcBorders>
            <w:noWrap/>
            <w:vAlign w:val="bottom"/>
            <w:hideMark/>
          </w:tcPr>
          <w:p w14:paraId="41586EF5"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7 200</w:t>
            </w:r>
          </w:p>
        </w:tc>
        <w:tc>
          <w:tcPr>
            <w:tcW w:w="1559" w:type="dxa"/>
            <w:tcBorders>
              <w:top w:val="nil"/>
              <w:left w:val="nil"/>
              <w:bottom w:val="single" w:sz="4" w:space="0" w:color="auto"/>
              <w:right w:val="single" w:sz="4" w:space="0" w:color="auto"/>
            </w:tcBorders>
            <w:noWrap/>
            <w:vAlign w:val="bottom"/>
            <w:hideMark/>
          </w:tcPr>
          <w:p w14:paraId="78A58E7C"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89</w:t>
            </w:r>
          </w:p>
        </w:tc>
      </w:tr>
      <w:tr w:rsidR="00113C9F" w:rsidRPr="004A2A94" w14:paraId="7241CCCE"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078F1552"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Оценочные обязательства</w:t>
            </w:r>
          </w:p>
        </w:tc>
        <w:tc>
          <w:tcPr>
            <w:tcW w:w="1559" w:type="dxa"/>
            <w:tcBorders>
              <w:top w:val="nil"/>
              <w:left w:val="nil"/>
              <w:bottom w:val="single" w:sz="4" w:space="0" w:color="auto"/>
              <w:right w:val="single" w:sz="4" w:space="0" w:color="auto"/>
            </w:tcBorders>
            <w:noWrap/>
            <w:vAlign w:val="bottom"/>
            <w:hideMark/>
          </w:tcPr>
          <w:p w14:paraId="17319282"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1 472</w:t>
            </w:r>
          </w:p>
        </w:tc>
        <w:tc>
          <w:tcPr>
            <w:tcW w:w="1701" w:type="dxa"/>
            <w:tcBorders>
              <w:top w:val="nil"/>
              <w:left w:val="nil"/>
              <w:bottom w:val="single" w:sz="4" w:space="0" w:color="auto"/>
              <w:right w:val="single" w:sz="4" w:space="0" w:color="auto"/>
            </w:tcBorders>
            <w:noWrap/>
            <w:vAlign w:val="bottom"/>
            <w:hideMark/>
          </w:tcPr>
          <w:p w14:paraId="63CE33AC"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4 422</w:t>
            </w:r>
          </w:p>
        </w:tc>
        <w:tc>
          <w:tcPr>
            <w:tcW w:w="1559" w:type="dxa"/>
            <w:tcBorders>
              <w:top w:val="nil"/>
              <w:left w:val="nil"/>
              <w:bottom w:val="single" w:sz="4" w:space="0" w:color="auto"/>
              <w:right w:val="single" w:sz="4" w:space="0" w:color="auto"/>
            </w:tcBorders>
            <w:noWrap/>
            <w:vAlign w:val="bottom"/>
            <w:hideMark/>
          </w:tcPr>
          <w:p w14:paraId="78A12FC0"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-2 950</w:t>
            </w:r>
          </w:p>
        </w:tc>
        <w:tc>
          <w:tcPr>
            <w:tcW w:w="1559" w:type="dxa"/>
            <w:tcBorders>
              <w:top w:val="nil"/>
              <w:left w:val="nil"/>
              <w:bottom w:val="single" w:sz="4" w:space="0" w:color="auto"/>
              <w:right w:val="single" w:sz="4" w:space="0" w:color="auto"/>
            </w:tcBorders>
            <w:noWrap/>
            <w:vAlign w:val="bottom"/>
            <w:hideMark/>
          </w:tcPr>
          <w:p w14:paraId="5AB1CE3C"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-67</w:t>
            </w:r>
          </w:p>
        </w:tc>
      </w:tr>
      <w:tr w:rsidR="00113C9F" w:rsidRPr="004A2A94" w14:paraId="368A0FCF"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615AE216"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Прочие краткосрочные обязательства</w:t>
            </w:r>
          </w:p>
        </w:tc>
        <w:tc>
          <w:tcPr>
            <w:tcW w:w="1559" w:type="dxa"/>
            <w:tcBorders>
              <w:top w:val="nil"/>
              <w:left w:val="nil"/>
              <w:bottom w:val="single" w:sz="4" w:space="0" w:color="auto"/>
              <w:right w:val="single" w:sz="4" w:space="0" w:color="auto"/>
            </w:tcBorders>
            <w:noWrap/>
            <w:vAlign w:val="bottom"/>
            <w:hideMark/>
          </w:tcPr>
          <w:p w14:paraId="76A04B84" w14:textId="77777777" w:rsidR="00113C9F" w:rsidRPr="004A2A94" w:rsidRDefault="00113C9F">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noWrap/>
            <w:vAlign w:val="bottom"/>
            <w:hideMark/>
          </w:tcPr>
          <w:p w14:paraId="7E7E0BDF"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29 648</w:t>
            </w:r>
          </w:p>
        </w:tc>
        <w:tc>
          <w:tcPr>
            <w:tcW w:w="1559" w:type="dxa"/>
            <w:tcBorders>
              <w:top w:val="nil"/>
              <w:left w:val="nil"/>
              <w:bottom w:val="single" w:sz="4" w:space="0" w:color="auto"/>
              <w:right w:val="single" w:sz="4" w:space="0" w:color="auto"/>
            </w:tcBorders>
            <w:noWrap/>
            <w:vAlign w:val="bottom"/>
            <w:hideMark/>
          </w:tcPr>
          <w:p w14:paraId="449A7335"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-29 648</w:t>
            </w:r>
          </w:p>
        </w:tc>
        <w:tc>
          <w:tcPr>
            <w:tcW w:w="1559" w:type="dxa"/>
            <w:tcBorders>
              <w:top w:val="nil"/>
              <w:left w:val="nil"/>
              <w:bottom w:val="single" w:sz="4" w:space="0" w:color="auto"/>
              <w:right w:val="single" w:sz="4" w:space="0" w:color="auto"/>
            </w:tcBorders>
            <w:noWrap/>
            <w:vAlign w:val="bottom"/>
            <w:hideMark/>
          </w:tcPr>
          <w:p w14:paraId="74428235"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-100</w:t>
            </w:r>
          </w:p>
        </w:tc>
      </w:tr>
      <w:tr w:rsidR="00113C9F" w:rsidRPr="004A2A94" w14:paraId="28934D62"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698D490B" w14:textId="77777777" w:rsidR="00113C9F" w:rsidRPr="004A2A94" w:rsidRDefault="00113C9F">
            <w:pPr>
              <w:spacing w:after="0" w:line="240" w:lineRule="auto"/>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Итого Краткосрочные обязательства</w:t>
            </w:r>
          </w:p>
        </w:tc>
        <w:tc>
          <w:tcPr>
            <w:tcW w:w="1559" w:type="dxa"/>
            <w:tcBorders>
              <w:top w:val="nil"/>
              <w:left w:val="nil"/>
              <w:bottom w:val="single" w:sz="4" w:space="0" w:color="auto"/>
              <w:right w:val="single" w:sz="4" w:space="0" w:color="auto"/>
            </w:tcBorders>
            <w:noWrap/>
            <w:vAlign w:val="bottom"/>
            <w:hideMark/>
          </w:tcPr>
          <w:p w14:paraId="6C382AD2" w14:textId="77777777" w:rsidR="00113C9F" w:rsidRPr="004A2A94" w:rsidRDefault="00113C9F">
            <w:pPr>
              <w:spacing w:after="0" w:line="240" w:lineRule="auto"/>
              <w:jc w:val="right"/>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16 753</w:t>
            </w:r>
          </w:p>
        </w:tc>
        <w:tc>
          <w:tcPr>
            <w:tcW w:w="1701" w:type="dxa"/>
            <w:tcBorders>
              <w:top w:val="nil"/>
              <w:left w:val="nil"/>
              <w:bottom w:val="single" w:sz="4" w:space="0" w:color="auto"/>
              <w:right w:val="single" w:sz="4" w:space="0" w:color="auto"/>
            </w:tcBorders>
            <w:noWrap/>
            <w:vAlign w:val="bottom"/>
            <w:hideMark/>
          </w:tcPr>
          <w:p w14:paraId="41CFB5D9" w14:textId="77777777" w:rsidR="00113C9F" w:rsidRPr="004A2A94" w:rsidRDefault="00113C9F">
            <w:pPr>
              <w:spacing w:after="0" w:line="240" w:lineRule="auto"/>
              <w:jc w:val="right"/>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42 151</w:t>
            </w:r>
          </w:p>
        </w:tc>
        <w:tc>
          <w:tcPr>
            <w:tcW w:w="1559" w:type="dxa"/>
            <w:tcBorders>
              <w:top w:val="nil"/>
              <w:left w:val="nil"/>
              <w:bottom w:val="single" w:sz="4" w:space="0" w:color="auto"/>
              <w:right w:val="single" w:sz="4" w:space="0" w:color="auto"/>
            </w:tcBorders>
            <w:noWrap/>
            <w:vAlign w:val="bottom"/>
            <w:hideMark/>
          </w:tcPr>
          <w:p w14:paraId="58800D8A"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-25 398</w:t>
            </w:r>
          </w:p>
        </w:tc>
        <w:tc>
          <w:tcPr>
            <w:tcW w:w="1559" w:type="dxa"/>
            <w:tcBorders>
              <w:top w:val="nil"/>
              <w:left w:val="nil"/>
              <w:bottom w:val="single" w:sz="4" w:space="0" w:color="auto"/>
              <w:right w:val="single" w:sz="4" w:space="0" w:color="auto"/>
            </w:tcBorders>
            <w:noWrap/>
            <w:vAlign w:val="bottom"/>
            <w:hideMark/>
          </w:tcPr>
          <w:p w14:paraId="43943A74"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-60</w:t>
            </w:r>
          </w:p>
        </w:tc>
      </w:tr>
      <w:tr w:rsidR="00113C9F" w:rsidRPr="004A2A94" w14:paraId="00529487" w14:textId="77777777" w:rsidTr="00113C9F">
        <w:trPr>
          <w:trHeight w:val="300"/>
        </w:trPr>
        <w:tc>
          <w:tcPr>
            <w:tcW w:w="4395" w:type="dxa"/>
            <w:tcBorders>
              <w:top w:val="nil"/>
              <w:left w:val="single" w:sz="4" w:space="0" w:color="auto"/>
              <w:bottom w:val="single" w:sz="4" w:space="0" w:color="auto"/>
              <w:right w:val="single" w:sz="4" w:space="0" w:color="auto"/>
            </w:tcBorders>
            <w:noWrap/>
            <w:vAlign w:val="bottom"/>
            <w:hideMark/>
          </w:tcPr>
          <w:p w14:paraId="360C68E4" w14:textId="77777777" w:rsidR="00113C9F" w:rsidRPr="004A2A94" w:rsidRDefault="00113C9F">
            <w:pPr>
              <w:spacing w:after="0" w:line="240" w:lineRule="auto"/>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Баланс</w:t>
            </w:r>
          </w:p>
        </w:tc>
        <w:tc>
          <w:tcPr>
            <w:tcW w:w="1559" w:type="dxa"/>
            <w:tcBorders>
              <w:top w:val="nil"/>
              <w:left w:val="nil"/>
              <w:bottom w:val="single" w:sz="4" w:space="0" w:color="auto"/>
              <w:right w:val="single" w:sz="4" w:space="0" w:color="auto"/>
            </w:tcBorders>
            <w:noWrap/>
            <w:vAlign w:val="bottom"/>
            <w:hideMark/>
          </w:tcPr>
          <w:p w14:paraId="1520C6D3" w14:textId="77777777" w:rsidR="00113C9F" w:rsidRPr="004A2A94" w:rsidRDefault="00113C9F">
            <w:pPr>
              <w:spacing w:after="0" w:line="240" w:lineRule="auto"/>
              <w:jc w:val="right"/>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2 170</w:t>
            </w:r>
          </w:p>
        </w:tc>
        <w:tc>
          <w:tcPr>
            <w:tcW w:w="1701" w:type="dxa"/>
            <w:tcBorders>
              <w:top w:val="nil"/>
              <w:left w:val="nil"/>
              <w:bottom w:val="single" w:sz="4" w:space="0" w:color="auto"/>
              <w:right w:val="single" w:sz="4" w:space="0" w:color="auto"/>
            </w:tcBorders>
            <w:noWrap/>
            <w:vAlign w:val="bottom"/>
            <w:hideMark/>
          </w:tcPr>
          <w:p w14:paraId="257857E2" w14:textId="77777777" w:rsidR="00113C9F" w:rsidRPr="004A2A94" w:rsidRDefault="00113C9F">
            <w:pPr>
              <w:spacing w:after="0" w:line="240" w:lineRule="auto"/>
              <w:jc w:val="right"/>
              <w:rPr>
                <w:rFonts w:ascii="Times New Roman" w:eastAsia="Times New Roman" w:hAnsi="Times New Roman" w:cs="Times New Roman"/>
                <w:b/>
                <w:bCs/>
                <w:i/>
                <w:iCs/>
                <w:color w:val="000000"/>
                <w:lang w:eastAsia="ru-RU"/>
              </w:rPr>
            </w:pPr>
            <w:r w:rsidRPr="004A2A94">
              <w:rPr>
                <w:rFonts w:ascii="Times New Roman" w:eastAsia="Times New Roman" w:hAnsi="Times New Roman" w:cs="Times New Roman"/>
                <w:b/>
                <w:bCs/>
                <w:i/>
                <w:iCs/>
                <w:color w:val="000000"/>
                <w:lang w:eastAsia="ru-RU"/>
              </w:rPr>
              <w:t>6 329 218</w:t>
            </w:r>
          </w:p>
        </w:tc>
        <w:tc>
          <w:tcPr>
            <w:tcW w:w="1559" w:type="dxa"/>
            <w:tcBorders>
              <w:top w:val="nil"/>
              <w:left w:val="nil"/>
              <w:bottom w:val="single" w:sz="4" w:space="0" w:color="auto"/>
              <w:right w:val="single" w:sz="4" w:space="0" w:color="auto"/>
            </w:tcBorders>
            <w:noWrap/>
            <w:vAlign w:val="bottom"/>
            <w:hideMark/>
          </w:tcPr>
          <w:p w14:paraId="14D03AAB"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-6 327 048</w:t>
            </w:r>
          </w:p>
        </w:tc>
        <w:tc>
          <w:tcPr>
            <w:tcW w:w="1559" w:type="dxa"/>
            <w:tcBorders>
              <w:top w:val="nil"/>
              <w:left w:val="nil"/>
              <w:bottom w:val="single" w:sz="4" w:space="0" w:color="auto"/>
              <w:right w:val="single" w:sz="4" w:space="0" w:color="auto"/>
            </w:tcBorders>
            <w:noWrap/>
            <w:vAlign w:val="bottom"/>
            <w:hideMark/>
          </w:tcPr>
          <w:p w14:paraId="13676321" w14:textId="77777777" w:rsidR="00113C9F" w:rsidRPr="004A2A94" w:rsidRDefault="00113C9F">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-99,96</w:t>
            </w:r>
          </w:p>
        </w:tc>
      </w:tr>
    </w:tbl>
    <w:p w14:paraId="3B8E2217" w14:textId="3E198DA6" w:rsidR="00EE0C91" w:rsidRPr="004A2A94" w:rsidRDefault="00EE0C91" w:rsidP="00EE0C91">
      <w:pPr>
        <w:spacing w:after="60" w:line="276" w:lineRule="auto"/>
        <w:jc w:val="both"/>
        <w:rPr>
          <w:rFonts w:ascii="Times New Roman" w:hAnsi="Times New Roman" w:cs="Times New Roman"/>
          <w:b/>
          <w:sz w:val="24"/>
          <w:szCs w:val="24"/>
        </w:rPr>
      </w:pPr>
    </w:p>
    <w:p w14:paraId="56BE945C" w14:textId="77777777" w:rsidR="00EE0C91" w:rsidRPr="004A2A94" w:rsidRDefault="00EE0C91" w:rsidP="00EE0C91">
      <w:pPr>
        <w:spacing w:after="60" w:line="276" w:lineRule="auto"/>
        <w:jc w:val="both"/>
        <w:rPr>
          <w:rFonts w:ascii="Times New Roman" w:hAnsi="Times New Roman" w:cs="Times New Roman"/>
          <w:b/>
          <w:sz w:val="24"/>
          <w:szCs w:val="24"/>
        </w:rPr>
      </w:pPr>
      <w:r w:rsidRPr="004A2A94">
        <w:rPr>
          <w:rFonts w:ascii="Times New Roman" w:hAnsi="Times New Roman" w:cs="Times New Roman"/>
          <w:b/>
          <w:sz w:val="24"/>
          <w:szCs w:val="24"/>
        </w:rPr>
        <w:t>Анализ состава и структуры актива баланса</w:t>
      </w:r>
    </w:p>
    <w:p w14:paraId="684E7C9D" w14:textId="77777777" w:rsidR="00EE0C91" w:rsidRPr="004A2A94" w:rsidRDefault="00EE0C91" w:rsidP="00EE0C91">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Величина активов общества в 2025 году, по сравнению с 2024 годом, уменьшилась на 99,96% и составила 2 170 тыс. руб., что на 6 327 048 тыс. руб. меньше. </w:t>
      </w:r>
    </w:p>
    <w:p w14:paraId="3C00FA52" w14:textId="19F4F1A1" w:rsidR="00EE0C91" w:rsidRPr="004A2A94" w:rsidRDefault="00EE0C91" w:rsidP="00580DD8">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Отрицательное влияние оказали изменения по следующей статье:</w:t>
      </w:r>
    </w:p>
    <w:p w14:paraId="0C8FE1B3" w14:textId="77777777" w:rsidR="00EE0C91" w:rsidRPr="004A2A94" w:rsidRDefault="00EE0C91" w:rsidP="00EE0C91">
      <w:pPr>
        <w:numPr>
          <w:ilvl w:val="0"/>
          <w:numId w:val="15"/>
        </w:numPr>
        <w:spacing w:after="60" w:line="276" w:lineRule="auto"/>
        <w:contextualSpacing/>
        <w:jc w:val="both"/>
        <w:rPr>
          <w:rFonts w:ascii="Times New Roman" w:hAnsi="Times New Roman" w:cs="Times New Roman"/>
          <w:sz w:val="24"/>
          <w:szCs w:val="24"/>
        </w:rPr>
      </w:pPr>
      <w:r w:rsidRPr="004A2A94">
        <w:rPr>
          <w:rFonts w:ascii="Times New Roman" w:hAnsi="Times New Roman" w:cs="Times New Roman"/>
          <w:sz w:val="24"/>
          <w:szCs w:val="24"/>
        </w:rPr>
        <w:t>«Нематериальные вложения» - изменение по данной статье составило 14%. Снижение связано с амортизацией нематериальных активов</w:t>
      </w:r>
    </w:p>
    <w:p w14:paraId="06D25591" w14:textId="77777777" w:rsidR="00EE0C91" w:rsidRPr="004A2A94" w:rsidRDefault="00EE0C91" w:rsidP="00EE0C91">
      <w:pPr>
        <w:numPr>
          <w:ilvl w:val="0"/>
          <w:numId w:val="15"/>
        </w:numPr>
        <w:spacing w:after="60" w:line="276" w:lineRule="auto"/>
        <w:contextualSpacing/>
        <w:jc w:val="both"/>
        <w:rPr>
          <w:rFonts w:ascii="Times New Roman" w:hAnsi="Times New Roman" w:cs="Times New Roman"/>
          <w:sz w:val="24"/>
          <w:szCs w:val="24"/>
        </w:rPr>
      </w:pPr>
      <w:r w:rsidRPr="004A2A94">
        <w:rPr>
          <w:rFonts w:ascii="Times New Roman" w:hAnsi="Times New Roman" w:cs="Times New Roman"/>
          <w:sz w:val="24"/>
          <w:szCs w:val="24"/>
        </w:rPr>
        <w:lastRenderedPageBreak/>
        <w:t xml:space="preserve">«Основные средства» изменение по данной статье составило 100%. Снижение связано, с завершением договора аренды помещения и заключением нового договора. </w:t>
      </w:r>
    </w:p>
    <w:p w14:paraId="4E293E5E" w14:textId="77777777" w:rsidR="00EE0C91" w:rsidRPr="004A2A94" w:rsidRDefault="00EE0C91" w:rsidP="00EE0C91">
      <w:pPr>
        <w:numPr>
          <w:ilvl w:val="0"/>
          <w:numId w:val="15"/>
        </w:numPr>
        <w:spacing w:after="60" w:line="276" w:lineRule="auto"/>
        <w:contextualSpacing/>
        <w:jc w:val="both"/>
        <w:rPr>
          <w:rFonts w:ascii="Times New Roman" w:hAnsi="Times New Roman" w:cs="Times New Roman"/>
          <w:sz w:val="24"/>
          <w:szCs w:val="24"/>
        </w:rPr>
      </w:pPr>
      <w:r w:rsidRPr="004A2A94">
        <w:rPr>
          <w:rFonts w:ascii="Times New Roman" w:hAnsi="Times New Roman" w:cs="Times New Roman"/>
          <w:sz w:val="24"/>
          <w:szCs w:val="24"/>
        </w:rPr>
        <w:t xml:space="preserve">«Финансовые вложения» во </w:t>
      </w:r>
      <w:proofErr w:type="spellStart"/>
      <w:r w:rsidRPr="004A2A94">
        <w:rPr>
          <w:rFonts w:ascii="Times New Roman" w:hAnsi="Times New Roman" w:cs="Times New Roman"/>
          <w:sz w:val="24"/>
          <w:szCs w:val="24"/>
        </w:rPr>
        <w:t>внеоборотных</w:t>
      </w:r>
      <w:proofErr w:type="spellEnd"/>
      <w:r w:rsidRPr="004A2A94">
        <w:rPr>
          <w:rFonts w:ascii="Times New Roman" w:hAnsi="Times New Roman" w:cs="Times New Roman"/>
          <w:sz w:val="24"/>
          <w:szCs w:val="24"/>
        </w:rPr>
        <w:t xml:space="preserve"> активах изменение по данной статье составило 100%. Снижение связано с созданием резерва под обесценение финансовых вложений, ввиду наличия признаков банкротства у организаций, в которые произведены финансовые вложения.</w:t>
      </w:r>
    </w:p>
    <w:p w14:paraId="1F4A79D0" w14:textId="77777777" w:rsidR="00EE0C91" w:rsidRPr="004A2A94" w:rsidRDefault="00EE0C91" w:rsidP="00EE0C91">
      <w:pPr>
        <w:numPr>
          <w:ilvl w:val="0"/>
          <w:numId w:val="15"/>
        </w:numPr>
        <w:spacing w:after="60" w:line="276" w:lineRule="auto"/>
        <w:contextualSpacing/>
        <w:jc w:val="both"/>
        <w:rPr>
          <w:rFonts w:ascii="Times New Roman" w:hAnsi="Times New Roman" w:cs="Times New Roman"/>
          <w:sz w:val="24"/>
          <w:szCs w:val="24"/>
        </w:rPr>
      </w:pPr>
      <w:r w:rsidRPr="004A2A94">
        <w:rPr>
          <w:rFonts w:ascii="Times New Roman" w:hAnsi="Times New Roman" w:cs="Times New Roman"/>
          <w:sz w:val="24"/>
          <w:szCs w:val="24"/>
        </w:rPr>
        <w:t xml:space="preserve">«Отложенные налоговые активы» изменение по данной статье составило 100 %. Снижение связано со списанием отложенных налоговых активов в соответствии с Положением по бухгалтерскому учету 18/02. </w:t>
      </w:r>
    </w:p>
    <w:p w14:paraId="072FD5FD" w14:textId="6C44C4F8" w:rsidR="00EE0C91" w:rsidRPr="004A2A94" w:rsidRDefault="00EE0C91" w:rsidP="00EE0C91">
      <w:pPr>
        <w:numPr>
          <w:ilvl w:val="0"/>
          <w:numId w:val="15"/>
        </w:numPr>
        <w:spacing w:after="60" w:line="276" w:lineRule="auto"/>
        <w:contextualSpacing/>
        <w:jc w:val="both"/>
        <w:rPr>
          <w:rFonts w:ascii="Times New Roman" w:hAnsi="Times New Roman" w:cs="Times New Roman"/>
          <w:sz w:val="24"/>
          <w:szCs w:val="24"/>
        </w:rPr>
      </w:pPr>
      <w:r w:rsidRPr="004A2A94">
        <w:rPr>
          <w:rFonts w:ascii="Times New Roman" w:hAnsi="Times New Roman" w:cs="Times New Roman"/>
          <w:sz w:val="24"/>
          <w:szCs w:val="24"/>
        </w:rPr>
        <w:t xml:space="preserve">«Дебиторская задолженность» изменение по данной статье составило </w:t>
      </w:r>
      <w:r w:rsidR="00113C9F" w:rsidRPr="004A2A94">
        <w:rPr>
          <w:rFonts w:ascii="Times New Roman" w:hAnsi="Times New Roman" w:cs="Times New Roman"/>
          <w:sz w:val="24"/>
          <w:szCs w:val="24"/>
        </w:rPr>
        <w:t>79</w:t>
      </w:r>
      <w:r w:rsidRPr="004A2A94">
        <w:rPr>
          <w:rFonts w:ascii="Times New Roman" w:hAnsi="Times New Roman" w:cs="Times New Roman"/>
          <w:sz w:val="24"/>
          <w:szCs w:val="24"/>
        </w:rPr>
        <w:t xml:space="preserve"> %. Снижение связано с созданием резерва по сомнительной задолженности по начисленным процентам по выданным займам в адрес АО «</w:t>
      </w:r>
      <w:proofErr w:type="spellStart"/>
      <w:r w:rsidRPr="004A2A94">
        <w:rPr>
          <w:rFonts w:ascii="Times New Roman" w:hAnsi="Times New Roman" w:cs="Times New Roman"/>
          <w:sz w:val="24"/>
          <w:szCs w:val="24"/>
        </w:rPr>
        <w:t>Лорри</w:t>
      </w:r>
      <w:proofErr w:type="spellEnd"/>
      <w:r w:rsidRPr="004A2A94">
        <w:rPr>
          <w:rFonts w:ascii="Times New Roman" w:hAnsi="Times New Roman" w:cs="Times New Roman"/>
          <w:sz w:val="24"/>
          <w:szCs w:val="24"/>
        </w:rPr>
        <w:t>» и ООО «ГТ ИТ»</w:t>
      </w:r>
    </w:p>
    <w:p w14:paraId="628A2BE1" w14:textId="254561AB" w:rsidR="00EE0C91" w:rsidRPr="004A2A94" w:rsidRDefault="00EE0C91" w:rsidP="00580DD8">
      <w:pPr>
        <w:numPr>
          <w:ilvl w:val="0"/>
          <w:numId w:val="15"/>
        </w:numPr>
        <w:spacing w:after="60" w:line="276" w:lineRule="auto"/>
        <w:contextualSpacing/>
        <w:jc w:val="both"/>
        <w:rPr>
          <w:rFonts w:ascii="Times New Roman" w:hAnsi="Times New Roman" w:cs="Times New Roman"/>
          <w:sz w:val="24"/>
          <w:szCs w:val="24"/>
        </w:rPr>
      </w:pPr>
      <w:r w:rsidRPr="004A2A94">
        <w:rPr>
          <w:rFonts w:ascii="Times New Roman" w:hAnsi="Times New Roman" w:cs="Times New Roman"/>
          <w:sz w:val="24"/>
          <w:szCs w:val="24"/>
        </w:rPr>
        <w:t xml:space="preserve">«Денежные средства и денежные эквиваленты» - изменение по данной статье составило </w:t>
      </w:r>
      <w:r w:rsidR="00113C9F" w:rsidRPr="004A2A94">
        <w:rPr>
          <w:rFonts w:ascii="Times New Roman" w:hAnsi="Times New Roman" w:cs="Times New Roman"/>
          <w:sz w:val="24"/>
          <w:szCs w:val="24"/>
        </w:rPr>
        <w:t>89</w:t>
      </w:r>
      <w:r w:rsidRPr="004A2A94">
        <w:rPr>
          <w:rFonts w:ascii="Times New Roman" w:hAnsi="Times New Roman" w:cs="Times New Roman"/>
          <w:sz w:val="24"/>
          <w:szCs w:val="24"/>
        </w:rPr>
        <w:t>%. Снижение связано с выбытием денежных средств на текущие расходы.</w:t>
      </w:r>
    </w:p>
    <w:p w14:paraId="69C25511" w14:textId="77777777" w:rsidR="00EE0C91" w:rsidRPr="004A2A94" w:rsidRDefault="00EE0C91" w:rsidP="00EE0C91">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общей структуре активов баланса на 31.12.2025 </w:t>
      </w:r>
      <w:proofErr w:type="spellStart"/>
      <w:r w:rsidRPr="004A2A94">
        <w:rPr>
          <w:rFonts w:ascii="Times New Roman" w:hAnsi="Times New Roman" w:cs="Times New Roman"/>
          <w:sz w:val="24"/>
          <w:szCs w:val="24"/>
        </w:rPr>
        <w:t>внеоборотные</w:t>
      </w:r>
      <w:proofErr w:type="spellEnd"/>
      <w:r w:rsidRPr="004A2A94">
        <w:rPr>
          <w:rFonts w:ascii="Times New Roman" w:hAnsi="Times New Roman" w:cs="Times New Roman"/>
          <w:sz w:val="24"/>
          <w:szCs w:val="24"/>
        </w:rPr>
        <w:t xml:space="preserve"> активы составляют 7%, оборотные активы 93%.</w:t>
      </w:r>
    </w:p>
    <w:p w14:paraId="70117BA9" w14:textId="77777777" w:rsidR="00113C9F" w:rsidRPr="004A2A94" w:rsidRDefault="00EE0C91" w:rsidP="00113C9F">
      <w:pPr>
        <w:spacing w:after="60" w:line="276" w:lineRule="auto"/>
        <w:jc w:val="both"/>
        <w:rPr>
          <w:rFonts w:ascii="Times New Roman" w:eastAsia="Calibri" w:hAnsi="Times New Roman" w:cs="Times New Roman"/>
          <w:sz w:val="24"/>
          <w:szCs w:val="24"/>
        </w:rPr>
      </w:pPr>
      <w:r w:rsidRPr="004A2A94">
        <w:rPr>
          <w:rFonts w:ascii="Times New Roman" w:hAnsi="Times New Roman" w:cs="Times New Roman"/>
          <w:sz w:val="24"/>
          <w:szCs w:val="24"/>
        </w:rPr>
        <w:t xml:space="preserve">В общей структуре активов баланса на 31.12.2024 </w:t>
      </w:r>
      <w:proofErr w:type="spellStart"/>
      <w:r w:rsidRPr="004A2A94">
        <w:rPr>
          <w:rFonts w:ascii="Times New Roman" w:hAnsi="Times New Roman" w:cs="Times New Roman"/>
          <w:sz w:val="24"/>
          <w:szCs w:val="24"/>
        </w:rPr>
        <w:t>внеоборотные</w:t>
      </w:r>
      <w:proofErr w:type="spellEnd"/>
      <w:r w:rsidRPr="004A2A94">
        <w:rPr>
          <w:rFonts w:ascii="Times New Roman" w:hAnsi="Times New Roman" w:cs="Times New Roman"/>
          <w:sz w:val="24"/>
          <w:szCs w:val="24"/>
        </w:rPr>
        <w:t xml:space="preserve"> активы составляют </w:t>
      </w:r>
      <w:r w:rsidR="00113C9F" w:rsidRPr="004A2A94">
        <w:rPr>
          <w:rFonts w:ascii="Times New Roman" w:eastAsia="Calibri" w:hAnsi="Times New Roman" w:cs="Times New Roman"/>
          <w:sz w:val="24"/>
          <w:szCs w:val="24"/>
        </w:rPr>
        <w:t>99,8%, оборотные активы 0,2%.</w:t>
      </w:r>
    </w:p>
    <w:p w14:paraId="5D14613D" w14:textId="1F418C5C" w:rsidR="00EE0C91" w:rsidRPr="004A2A94" w:rsidRDefault="00113C9F" w:rsidP="00EE0C91">
      <w:pPr>
        <w:spacing w:after="60" w:line="276" w:lineRule="auto"/>
        <w:jc w:val="both"/>
        <w:rPr>
          <w:rFonts w:ascii="Times New Roman" w:hAnsi="Times New Roman" w:cs="Times New Roman"/>
          <w:b/>
          <w:sz w:val="24"/>
          <w:szCs w:val="24"/>
        </w:rPr>
      </w:pPr>
      <w:r w:rsidRPr="004A2A94" w:rsidDel="00113C9F">
        <w:rPr>
          <w:rFonts w:ascii="Times New Roman" w:hAnsi="Times New Roman" w:cs="Times New Roman"/>
          <w:sz w:val="24"/>
          <w:szCs w:val="24"/>
        </w:rPr>
        <w:t xml:space="preserve"> </w:t>
      </w:r>
      <w:r w:rsidR="00EE0C91" w:rsidRPr="004A2A94">
        <w:rPr>
          <w:rFonts w:ascii="Times New Roman" w:hAnsi="Times New Roman" w:cs="Times New Roman"/>
          <w:b/>
          <w:sz w:val="24"/>
          <w:szCs w:val="24"/>
        </w:rPr>
        <w:t>Анализ состава и структуры пассива баланса</w:t>
      </w:r>
    </w:p>
    <w:p w14:paraId="34F0E575" w14:textId="2E285496" w:rsidR="00EE0C91" w:rsidRPr="004A2A94" w:rsidRDefault="00EE0C91" w:rsidP="00EE0C91">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Величина пассивов общества в 2025 году, по сравнению с 2024 годом, уменьшилась на 99,96% и составила 2 170 тыс. руб., что на 6 327 048 тыс. руб. меньше. </w:t>
      </w:r>
    </w:p>
    <w:p w14:paraId="189F91FF" w14:textId="77777777" w:rsidR="00EE0C91" w:rsidRPr="004A2A94" w:rsidRDefault="00EE0C91" w:rsidP="00EE0C91">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 структуре раздела баланса «Капитал и резервы»:</w:t>
      </w:r>
    </w:p>
    <w:p w14:paraId="3CB0AAF8" w14:textId="77777777" w:rsidR="00EE0C91" w:rsidRPr="004A2A94" w:rsidRDefault="00EE0C91" w:rsidP="00EE0C91">
      <w:pPr>
        <w:numPr>
          <w:ilvl w:val="0"/>
          <w:numId w:val="16"/>
        </w:numPr>
        <w:spacing w:after="60" w:line="276" w:lineRule="auto"/>
        <w:contextualSpacing/>
        <w:jc w:val="both"/>
        <w:rPr>
          <w:rFonts w:ascii="Times New Roman" w:hAnsi="Times New Roman" w:cs="Times New Roman"/>
          <w:sz w:val="24"/>
          <w:szCs w:val="24"/>
        </w:rPr>
      </w:pPr>
      <w:r w:rsidRPr="004A2A94">
        <w:rPr>
          <w:rFonts w:ascii="Times New Roman" w:hAnsi="Times New Roman" w:cs="Times New Roman"/>
          <w:sz w:val="24"/>
          <w:szCs w:val="24"/>
        </w:rPr>
        <w:t>уставный капитал составляет – 40 089%;</w:t>
      </w:r>
    </w:p>
    <w:p w14:paraId="0BDF98F7" w14:textId="77777777" w:rsidR="00614C1A" w:rsidRPr="004A2A94" w:rsidRDefault="00614C1A" w:rsidP="00614C1A">
      <w:pPr>
        <w:numPr>
          <w:ilvl w:val="0"/>
          <w:numId w:val="16"/>
        </w:numPr>
        <w:spacing w:after="60" w:line="276" w:lineRule="auto"/>
        <w:contextualSpacing/>
        <w:jc w:val="both"/>
        <w:rPr>
          <w:rFonts w:ascii="Times New Roman" w:hAnsi="Times New Roman" w:cs="Times New Roman"/>
          <w:sz w:val="24"/>
          <w:szCs w:val="24"/>
        </w:rPr>
      </w:pPr>
      <w:r w:rsidRPr="004A2A94">
        <w:rPr>
          <w:rFonts w:ascii="Times New Roman" w:hAnsi="Times New Roman" w:cs="Times New Roman"/>
          <w:sz w:val="24"/>
          <w:szCs w:val="24"/>
        </w:rPr>
        <w:t>резервный капитал составляет – 70 %;</w:t>
      </w:r>
    </w:p>
    <w:p w14:paraId="1BFBEB03" w14:textId="77777777" w:rsidR="00614C1A" w:rsidRPr="004A2A94" w:rsidRDefault="00614C1A" w:rsidP="00614C1A">
      <w:pPr>
        <w:numPr>
          <w:ilvl w:val="0"/>
          <w:numId w:val="16"/>
        </w:numPr>
        <w:spacing w:after="60" w:line="276" w:lineRule="auto"/>
        <w:contextualSpacing/>
        <w:jc w:val="both"/>
        <w:rPr>
          <w:rFonts w:ascii="Times New Roman" w:hAnsi="Times New Roman" w:cs="Times New Roman"/>
          <w:sz w:val="24"/>
          <w:szCs w:val="24"/>
        </w:rPr>
      </w:pPr>
      <w:r w:rsidRPr="004A2A94">
        <w:rPr>
          <w:rFonts w:ascii="Times New Roman" w:hAnsi="Times New Roman" w:cs="Times New Roman"/>
          <w:sz w:val="24"/>
          <w:szCs w:val="24"/>
        </w:rPr>
        <w:t>добавочный капитал составляет – 5401 %;</w:t>
      </w:r>
    </w:p>
    <w:p w14:paraId="4062690F" w14:textId="61BD71EB" w:rsidR="00EE0C91" w:rsidRPr="004A2A94" w:rsidRDefault="00614C1A" w:rsidP="00580DD8">
      <w:pPr>
        <w:numPr>
          <w:ilvl w:val="0"/>
          <w:numId w:val="16"/>
        </w:numPr>
        <w:spacing w:after="60" w:line="276" w:lineRule="auto"/>
        <w:contextualSpacing/>
        <w:jc w:val="both"/>
        <w:rPr>
          <w:rFonts w:ascii="Times New Roman" w:hAnsi="Times New Roman" w:cs="Times New Roman"/>
          <w:sz w:val="24"/>
          <w:szCs w:val="24"/>
        </w:rPr>
      </w:pPr>
      <w:r w:rsidRPr="004A2A94" w:rsidDel="00614C1A">
        <w:rPr>
          <w:rFonts w:ascii="Times New Roman" w:hAnsi="Times New Roman" w:cs="Times New Roman"/>
          <w:sz w:val="24"/>
          <w:szCs w:val="24"/>
        </w:rPr>
        <w:t xml:space="preserve"> </w:t>
      </w:r>
      <w:r w:rsidR="00EE0C91" w:rsidRPr="004A2A94">
        <w:rPr>
          <w:rFonts w:ascii="Times New Roman" w:hAnsi="Times New Roman" w:cs="Times New Roman"/>
          <w:sz w:val="24"/>
          <w:szCs w:val="24"/>
        </w:rPr>
        <w:t>нераспределенный убыток составляет положительную величину 45 660%.</w:t>
      </w:r>
    </w:p>
    <w:p w14:paraId="1A654303" w14:textId="77777777" w:rsidR="00EE0C91" w:rsidRPr="004A2A94" w:rsidRDefault="00EE0C91" w:rsidP="00EE0C91">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общей структуре пассива баланса на 31.12.2025 раздел «Капитал и резервы» </w:t>
      </w:r>
      <w:proofErr w:type="gramStart"/>
      <w:r w:rsidRPr="004A2A94">
        <w:rPr>
          <w:rFonts w:ascii="Times New Roman" w:hAnsi="Times New Roman" w:cs="Times New Roman"/>
          <w:sz w:val="24"/>
          <w:szCs w:val="24"/>
        </w:rPr>
        <w:t>составляет  –</w:t>
      </w:r>
      <w:proofErr w:type="gramEnd"/>
      <w:r w:rsidRPr="004A2A94">
        <w:rPr>
          <w:rFonts w:ascii="Times New Roman" w:hAnsi="Times New Roman" w:cs="Times New Roman"/>
          <w:sz w:val="24"/>
          <w:szCs w:val="24"/>
        </w:rPr>
        <w:t xml:space="preserve"> 672,02 %.</w:t>
      </w:r>
    </w:p>
    <w:p w14:paraId="5CD92616" w14:textId="2BD681BA" w:rsidR="00EE0C91" w:rsidRPr="004A2A94" w:rsidRDefault="00EE0C91" w:rsidP="00EE0C91">
      <w:pPr>
        <w:rPr>
          <w:rFonts w:ascii="Times New Roman" w:eastAsia="Calibri" w:hAnsi="Times New Roman" w:cs="Times New Roman"/>
          <w:b/>
          <w:i/>
        </w:rPr>
      </w:pPr>
    </w:p>
    <w:p w14:paraId="1196FFD3" w14:textId="77777777" w:rsidR="00EE0C91" w:rsidRPr="004A2A94" w:rsidRDefault="00EE0C91" w:rsidP="00EE0C91">
      <w:pPr>
        <w:keepNext/>
        <w:keepLines/>
        <w:numPr>
          <w:ilvl w:val="1"/>
          <w:numId w:val="12"/>
        </w:numPr>
        <w:spacing w:after="120" w:line="276" w:lineRule="auto"/>
        <w:ind w:left="709" w:hanging="709"/>
        <w:jc w:val="both"/>
        <w:outlineLvl w:val="1"/>
        <w:rPr>
          <w:rFonts w:ascii="Times New Roman" w:eastAsiaTheme="majorEastAsia" w:hAnsi="Times New Roman" w:cs="Times New Roman"/>
          <w:b/>
          <w:bCs/>
          <w:sz w:val="24"/>
          <w:szCs w:val="24"/>
        </w:rPr>
      </w:pPr>
      <w:bookmarkStart w:id="91" w:name="_Toc196925599"/>
      <w:bookmarkStart w:id="92" w:name="_Toc230974194"/>
      <w:r w:rsidRPr="004A2A94">
        <w:rPr>
          <w:rFonts w:ascii="Times New Roman" w:eastAsiaTheme="majorEastAsia" w:hAnsi="Times New Roman" w:cs="Times New Roman"/>
          <w:b/>
          <w:bCs/>
          <w:sz w:val="24"/>
          <w:szCs w:val="24"/>
        </w:rPr>
        <w:t>Финансовые результаты</w:t>
      </w:r>
      <w:bookmarkEnd w:id="91"/>
      <w:bookmarkEnd w:id="92"/>
      <w:r w:rsidRPr="004A2A94">
        <w:rPr>
          <w:rFonts w:ascii="Times New Roman" w:eastAsiaTheme="majorEastAsia" w:hAnsi="Times New Roman" w:cs="Times New Roman"/>
          <w:b/>
          <w:bCs/>
          <w:sz w:val="24"/>
          <w:szCs w:val="24"/>
        </w:rPr>
        <w:t xml:space="preserve"> </w:t>
      </w:r>
    </w:p>
    <w:tbl>
      <w:tblPr>
        <w:tblW w:w="9214" w:type="dxa"/>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33"/>
        <w:gridCol w:w="1545"/>
        <w:gridCol w:w="1180"/>
        <w:gridCol w:w="1353"/>
        <w:gridCol w:w="1303"/>
      </w:tblGrid>
      <w:tr w:rsidR="00EE0C91" w:rsidRPr="004A2A94" w14:paraId="604F00C2" w14:textId="77777777" w:rsidTr="0042517C">
        <w:trPr>
          <w:trHeight w:val="915"/>
        </w:trPr>
        <w:tc>
          <w:tcPr>
            <w:tcW w:w="3833" w:type="dxa"/>
            <w:shd w:val="clear" w:color="auto" w:fill="auto"/>
            <w:noWrap/>
            <w:vAlign w:val="center"/>
            <w:hideMark/>
          </w:tcPr>
          <w:p w14:paraId="68E0EF5B" w14:textId="77777777" w:rsidR="00EE0C91" w:rsidRPr="004A2A94" w:rsidRDefault="00EE0C91" w:rsidP="00EE0C91">
            <w:pPr>
              <w:spacing w:after="0" w:line="240" w:lineRule="auto"/>
              <w:jc w:val="center"/>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xml:space="preserve">Наименование статьи </w:t>
            </w:r>
          </w:p>
        </w:tc>
        <w:tc>
          <w:tcPr>
            <w:tcW w:w="1545" w:type="dxa"/>
            <w:shd w:val="clear" w:color="auto" w:fill="auto"/>
            <w:vAlign w:val="center"/>
            <w:hideMark/>
          </w:tcPr>
          <w:p w14:paraId="184B6E9F" w14:textId="77777777" w:rsidR="00EE0C91" w:rsidRPr="004A2A94" w:rsidRDefault="00EE0C91" w:rsidP="00EE0C91">
            <w:pPr>
              <w:spacing w:after="0" w:line="240" w:lineRule="auto"/>
              <w:jc w:val="center"/>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xml:space="preserve">2025, </w:t>
            </w:r>
            <w:proofErr w:type="spellStart"/>
            <w:r w:rsidRPr="004A2A94">
              <w:rPr>
                <w:rFonts w:ascii="Times New Roman" w:eastAsia="Times New Roman" w:hAnsi="Times New Roman" w:cs="Times New Roman"/>
                <w:color w:val="000000"/>
                <w:lang w:eastAsia="ru-RU"/>
              </w:rPr>
              <w:t>тыс.руб</w:t>
            </w:r>
            <w:proofErr w:type="spellEnd"/>
            <w:r w:rsidRPr="004A2A94">
              <w:rPr>
                <w:rFonts w:ascii="Times New Roman" w:eastAsia="Times New Roman" w:hAnsi="Times New Roman" w:cs="Times New Roman"/>
                <w:color w:val="000000"/>
                <w:lang w:eastAsia="ru-RU"/>
              </w:rPr>
              <w:t>.</w:t>
            </w:r>
          </w:p>
        </w:tc>
        <w:tc>
          <w:tcPr>
            <w:tcW w:w="1180" w:type="dxa"/>
            <w:vAlign w:val="center"/>
          </w:tcPr>
          <w:p w14:paraId="20DF8735" w14:textId="77777777" w:rsidR="00EE0C91" w:rsidRPr="004A2A94" w:rsidRDefault="00EE0C91" w:rsidP="00EE0C91">
            <w:pPr>
              <w:spacing w:after="0" w:line="240" w:lineRule="auto"/>
              <w:jc w:val="center"/>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xml:space="preserve">2024, </w:t>
            </w:r>
            <w:proofErr w:type="spellStart"/>
            <w:r w:rsidRPr="004A2A94">
              <w:rPr>
                <w:rFonts w:ascii="Times New Roman" w:eastAsia="Times New Roman" w:hAnsi="Times New Roman" w:cs="Times New Roman"/>
                <w:color w:val="000000"/>
                <w:lang w:eastAsia="ru-RU"/>
              </w:rPr>
              <w:t>тыс.руб</w:t>
            </w:r>
            <w:proofErr w:type="spellEnd"/>
            <w:r w:rsidRPr="004A2A94">
              <w:rPr>
                <w:rFonts w:ascii="Times New Roman" w:eastAsia="Times New Roman" w:hAnsi="Times New Roman" w:cs="Times New Roman"/>
                <w:color w:val="000000"/>
                <w:lang w:eastAsia="ru-RU"/>
              </w:rPr>
              <w:t>.</w:t>
            </w:r>
          </w:p>
        </w:tc>
        <w:tc>
          <w:tcPr>
            <w:tcW w:w="1353" w:type="dxa"/>
            <w:shd w:val="clear" w:color="auto" w:fill="auto"/>
            <w:vAlign w:val="center"/>
            <w:hideMark/>
          </w:tcPr>
          <w:p w14:paraId="3A52ADA2" w14:textId="77777777" w:rsidR="00EE0C91" w:rsidRPr="004A2A94" w:rsidRDefault="00EE0C91" w:rsidP="00EE0C91">
            <w:pPr>
              <w:spacing w:after="0" w:line="240" w:lineRule="auto"/>
              <w:jc w:val="center"/>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xml:space="preserve">Изменение, </w:t>
            </w:r>
            <w:proofErr w:type="spellStart"/>
            <w:r w:rsidRPr="004A2A94">
              <w:rPr>
                <w:rFonts w:ascii="Times New Roman" w:eastAsia="Times New Roman" w:hAnsi="Times New Roman" w:cs="Times New Roman"/>
                <w:color w:val="000000"/>
                <w:lang w:eastAsia="ru-RU"/>
              </w:rPr>
              <w:t>тыс.руб</w:t>
            </w:r>
            <w:proofErr w:type="spellEnd"/>
            <w:r w:rsidRPr="004A2A94">
              <w:rPr>
                <w:rFonts w:ascii="Times New Roman" w:eastAsia="Times New Roman" w:hAnsi="Times New Roman" w:cs="Times New Roman"/>
                <w:color w:val="000000"/>
                <w:lang w:eastAsia="ru-RU"/>
              </w:rPr>
              <w:t>.</w:t>
            </w:r>
          </w:p>
        </w:tc>
        <w:tc>
          <w:tcPr>
            <w:tcW w:w="1303" w:type="dxa"/>
            <w:shd w:val="clear" w:color="auto" w:fill="auto"/>
            <w:vAlign w:val="center"/>
            <w:hideMark/>
          </w:tcPr>
          <w:p w14:paraId="10DBEE3B" w14:textId="77777777" w:rsidR="00EE0C91" w:rsidRPr="004A2A94" w:rsidRDefault="00EE0C91" w:rsidP="00EE0C91">
            <w:pPr>
              <w:spacing w:after="0" w:line="240" w:lineRule="auto"/>
              <w:jc w:val="center"/>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Изменение, %</w:t>
            </w:r>
          </w:p>
        </w:tc>
      </w:tr>
      <w:tr w:rsidR="00EE0C91" w:rsidRPr="004A2A94" w14:paraId="732AEEB0" w14:textId="77777777" w:rsidTr="0042517C">
        <w:trPr>
          <w:trHeight w:val="315"/>
        </w:trPr>
        <w:tc>
          <w:tcPr>
            <w:tcW w:w="3833" w:type="dxa"/>
            <w:shd w:val="clear" w:color="auto" w:fill="auto"/>
            <w:noWrap/>
            <w:vAlign w:val="center"/>
            <w:hideMark/>
          </w:tcPr>
          <w:p w14:paraId="51DCFC93" w14:textId="77777777" w:rsidR="00EE0C91" w:rsidRPr="004A2A94" w:rsidRDefault="00EE0C91" w:rsidP="00EE0C91">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Выручка</w:t>
            </w:r>
          </w:p>
        </w:tc>
        <w:tc>
          <w:tcPr>
            <w:tcW w:w="1545" w:type="dxa"/>
            <w:shd w:val="clear" w:color="auto" w:fill="auto"/>
            <w:vAlign w:val="center"/>
          </w:tcPr>
          <w:p w14:paraId="25D27509"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34</w:t>
            </w:r>
          </w:p>
        </w:tc>
        <w:tc>
          <w:tcPr>
            <w:tcW w:w="1180" w:type="dxa"/>
            <w:vAlign w:val="center"/>
          </w:tcPr>
          <w:p w14:paraId="15E0A7C0"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3 295</w:t>
            </w:r>
          </w:p>
        </w:tc>
        <w:tc>
          <w:tcPr>
            <w:tcW w:w="1353" w:type="dxa"/>
            <w:shd w:val="clear" w:color="auto" w:fill="auto"/>
            <w:vAlign w:val="center"/>
          </w:tcPr>
          <w:p w14:paraId="66901D2E"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- 3261</w:t>
            </w:r>
          </w:p>
        </w:tc>
        <w:tc>
          <w:tcPr>
            <w:tcW w:w="1303" w:type="dxa"/>
            <w:shd w:val="clear" w:color="auto" w:fill="auto"/>
            <w:vAlign w:val="center"/>
          </w:tcPr>
          <w:p w14:paraId="41BC62E6"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xml:space="preserve">-99 </w:t>
            </w:r>
          </w:p>
        </w:tc>
      </w:tr>
      <w:tr w:rsidR="00EE0C91" w:rsidRPr="004A2A94" w14:paraId="23217E4D" w14:textId="77777777" w:rsidTr="0042517C">
        <w:trPr>
          <w:trHeight w:val="315"/>
        </w:trPr>
        <w:tc>
          <w:tcPr>
            <w:tcW w:w="3833" w:type="dxa"/>
            <w:shd w:val="clear" w:color="auto" w:fill="auto"/>
            <w:noWrap/>
            <w:vAlign w:val="center"/>
            <w:hideMark/>
          </w:tcPr>
          <w:p w14:paraId="5113CDAC" w14:textId="77777777" w:rsidR="00EE0C91" w:rsidRPr="004A2A94" w:rsidRDefault="00EE0C91" w:rsidP="00EE0C91">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Себестоимость продаж</w:t>
            </w:r>
          </w:p>
        </w:tc>
        <w:tc>
          <w:tcPr>
            <w:tcW w:w="1545" w:type="dxa"/>
            <w:shd w:val="clear" w:color="auto" w:fill="auto"/>
            <w:vAlign w:val="center"/>
          </w:tcPr>
          <w:p w14:paraId="7FC62383"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w:t>
            </w:r>
          </w:p>
        </w:tc>
        <w:tc>
          <w:tcPr>
            <w:tcW w:w="1180" w:type="dxa"/>
            <w:vAlign w:val="center"/>
          </w:tcPr>
          <w:p w14:paraId="6F4D453C"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val="en-US" w:eastAsia="ru-RU"/>
              </w:rPr>
              <w:t>-</w:t>
            </w:r>
            <w:r w:rsidRPr="004A2A94">
              <w:rPr>
                <w:rFonts w:ascii="Times New Roman" w:eastAsia="Times New Roman" w:hAnsi="Times New Roman" w:cs="Times New Roman"/>
                <w:color w:val="000000"/>
                <w:lang w:eastAsia="ru-RU"/>
              </w:rPr>
              <w:t>366</w:t>
            </w:r>
          </w:p>
        </w:tc>
        <w:tc>
          <w:tcPr>
            <w:tcW w:w="1353" w:type="dxa"/>
            <w:shd w:val="clear" w:color="auto" w:fill="auto"/>
            <w:vAlign w:val="center"/>
          </w:tcPr>
          <w:p w14:paraId="0265F753"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366</w:t>
            </w:r>
          </w:p>
        </w:tc>
        <w:tc>
          <w:tcPr>
            <w:tcW w:w="1303" w:type="dxa"/>
            <w:shd w:val="clear" w:color="auto" w:fill="auto"/>
            <w:vAlign w:val="center"/>
          </w:tcPr>
          <w:p w14:paraId="1CCDED9E" w14:textId="4C96DDB8" w:rsidR="00EE0C91" w:rsidRPr="004A2A94" w:rsidRDefault="000C7963"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w:t>
            </w:r>
            <w:r w:rsidR="00EE0C91" w:rsidRPr="004A2A94">
              <w:rPr>
                <w:rFonts w:ascii="Times New Roman" w:eastAsia="Times New Roman" w:hAnsi="Times New Roman" w:cs="Times New Roman"/>
                <w:color w:val="000000"/>
                <w:lang w:eastAsia="ru-RU"/>
              </w:rPr>
              <w:t>100</w:t>
            </w:r>
          </w:p>
        </w:tc>
      </w:tr>
      <w:tr w:rsidR="00EE0C91" w:rsidRPr="004A2A94" w14:paraId="4EE87483" w14:textId="77777777" w:rsidTr="0042517C">
        <w:trPr>
          <w:trHeight w:val="315"/>
        </w:trPr>
        <w:tc>
          <w:tcPr>
            <w:tcW w:w="3833" w:type="dxa"/>
            <w:shd w:val="clear" w:color="auto" w:fill="auto"/>
            <w:noWrap/>
            <w:vAlign w:val="center"/>
            <w:hideMark/>
          </w:tcPr>
          <w:p w14:paraId="56F7076B" w14:textId="77777777" w:rsidR="00EE0C91" w:rsidRPr="004A2A94" w:rsidRDefault="00EE0C91" w:rsidP="00EE0C91">
            <w:pPr>
              <w:spacing w:after="0" w:line="240" w:lineRule="auto"/>
              <w:rPr>
                <w:rFonts w:ascii="Times New Roman" w:eastAsia="Times New Roman" w:hAnsi="Times New Roman" w:cs="Times New Roman"/>
                <w:b/>
                <w:color w:val="000000"/>
                <w:lang w:eastAsia="ru-RU"/>
              </w:rPr>
            </w:pPr>
            <w:r w:rsidRPr="004A2A94">
              <w:rPr>
                <w:rFonts w:ascii="Times New Roman" w:eastAsia="Times New Roman" w:hAnsi="Times New Roman" w:cs="Times New Roman"/>
                <w:b/>
                <w:color w:val="000000"/>
                <w:lang w:eastAsia="ru-RU"/>
              </w:rPr>
              <w:t xml:space="preserve">Валовая прибыль </w:t>
            </w:r>
          </w:p>
        </w:tc>
        <w:tc>
          <w:tcPr>
            <w:tcW w:w="1545" w:type="dxa"/>
            <w:shd w:val="clear" w:color="auto" w:fill="auto"/>
            <w:vAlign w:val="center"/>
          </w:tcPr>
          <w:p w14:paraId="5DE47D98" w14:textId="77777777" w:rsidR="00EE0C91" w:rsidRPr="004A2A94" w:rsidRDefault="00EE0C91" w:rsidP="00EE0C91">
            <w:pPr>
              <w:spacing w:after="0" w:line="240" w:lineRule="auto"/>
              <w:jc w:val="right"/>
              <w:rPr>
                <w:rFonts w:ascii="Times New Roman" w:eastAsia="Times New Roman" w:hAnsi="Times New Roman" w:cs="Times New Roman"/>
                <w:b/>
                <w:bCs/>
                <w:color w:val="000000"/>
                <w:lang w:eastAsia="ru-RU"/>
              </w:rPr>
            </w:pPr>
            <w:r w:rsidRPr="004A2A94">
              <w:rPr>
                <w:rFonts w:ascii="Times New Roman" w:eastAsia="Times New Roman" w:hAnsi="Times New Roman" w:cs="Times New Roman"/>
                <w:b/>
                <w:bCs/>
                <w:color w:val="000000"/>
                <w:lang w:eastAsia="ru-RU"/>
              </w:rPr>
              <w:t>34</w:t>
            </w:r>
          </w:p>
        </w:tc>
        <w:tc>
          <w:tcPr>
            <w:tcW w:w="1180" w:type="dxa"/>
            <w:vAlign w:val="center"/>
          </w:tcPr>
          <w:p w14:paraId="21B31560" w14:textId="77777777" w:rsidR="00EE0C91" w:rsidRPr="004A2A94" w:rsidRDefault="00EE0C91" w:rsidP="00EE0C91">
            <w:pPr>
              <w:spacing w:after="0" w:line="240" w:lineRule="auto"/>
              <w:jc w:val="right"/>
              <w:rPr>
                <w:rFonts w:ascii="Times New Roman" w:eastAsia="Times New Roman" w:hAnsi="Times New Roman" w:cs="Times New Roman"/>
                <w:b/>
                <w:bCs/>
                <w:color w:val="000000"/>
                <w:lang w:eastAsia="ru-RU"/>
              </w:rPr>
            </w:pPr>
            <w:r w:rsidRPr="004A2A94">
              <w:rPr>
                <w:rFonts w:ascii="Times New Roman" w:eastAsia="Times New Roman" w:hAnsi="Times New Roman" w:cs="Times New Roman"/>
                <w:b/>
                <w:bCs/>
                <w:color w:val="000000"/>
                <w:lang w:eastAsia="ru-RU"/>
              </w:rPr>
              <w:t>2 929</w:t>
            </w:r>
          </w:p>
        </w:tc>
        <w:tc>
          <w:tcPr>
            <w:tcW w:w="1353" w:type="dxa"/>
            <w:shd w:val="clear" w:color="auto" w:fill="auto"/>
            <w:vAlign w:val="center"/>
          </w:tcPr>
          <w:p w14:paraId="6E47BF97" w14:textId="77777777" w:rsidR="00EE0C91" w:rsidRPr="004A2A94" w:rsidRDefault="00EE0C91" w:rsidP="00EE0C91">
            <w:pPr>
              <w:spacing w:after="0" w:line="240" w:lineRule="auto"/>
              <w:jc w:val="right"/>
              <w:rPr>
                <w:rFonts w:ascii="Times New Roman" w:eastAsia="Times New Roman" w:hAnsi="Times New Roman" w:cs="Times New Roman"/>
                <w:b/>
                <w:bCs/>
                <w:color w:val="000000"/>
                <w:lang w:eastAsia="ru-RU"/>
              </w:rPr>
            </w:pPr>
            <w:r w:rsidRPr="004A2A94">
              <w:rPr>
                <w:rFonts w:ascii="Times New Roman" w:eastAsia="Times New Roman" w:hAnsi="Times New Roman" w:cs="Times New Roman"/>
                <w:b/>
                <w:bCs/>
                <w:color w:val="000000"/>
                <w:lang w:eastAsia="ru-RU"/>
              </w:rPr>
              <w:t>-2 895</w:t>
            </w:r>
          </w:p>
        </w:tc>
        <w:tc>
          <w:tcPr>
            <w:tcW w:w="1303" w:type="dxa"/>
            <w:shd w:val="clear" w:color="auto" w:fill="auto"/>
            <w:vAlign w:val="center"/>
          </w:tcPr>
          <w:p w14:paraId="518DFB24" w14:textId="77777777" w:rsidR="00EE0C91" w:rsidRPr="004A2A94" w:rsidRDefault="00EE0C91" w:rsidP="00EE0C91">
            <w:pPr>
              <w:spacing w:after="0" w:line="240" w:lineRule="auto"/>
              <w:jc w:val="right"/>
              <w:rPr>
                <w:rFonts w:ascii="Times New Roman" w:eastAsia="Times New Roman" w:hAnsi="Times New Roman" w:cs="Times New Roman"/>
                <w:b/>
                <w:bCs/>
                <w:color w:val="000000"/>
                <w:lang w:eastAsia="ru-RU"/>
              </w:rPr>
            </w:pPr>
            <w:r w:rsidRPr="004A2A94">
              <w:rPr>
                <w:rFonts w:ascii="Times New Roman" w:eastAsia="Times New Roman" w:hAnsi="Times New Roman" w:cs="Times New Roman"/>
                <w:b/>
                <w:bCs/>
                <w:color w:val="000000"/>
                <w:lang w:eastAsia="ru-RU"/>
              </w:rPr>
              <w:t>-99</w:t>
            </w:r>
          </w:p>
        </w:tc>
      </w:tr>
      <w:tr w:rsidR="00EE0C91" w:rsidRPr="004A2A94" w14:paraId="680DC1C9" w14:textId="77777777" w:rsidTr="0042517C">
        <w:trPr>
          <w:trHeight w:val="315"/>
        </w:trPr>
        <w:tc>
          <w:tcPr>
            <w:tcW w:w="3833" w:type="dxa"/>
            <w:shd w:val="clear" w:color="auto" w:fill="auto"/>
            <w:noWrap/>
            <w:vAlign w:val="center"/>
            <w:hideMark/>
          </w:tcPr>
          <w:p w14:paraId="46CA96AA" w14:textId="77777777" w:rsidR="00EE0C91" w:rsidRPr="004A2A94" w:rsidRDefault="00EE0C91" w:rsidP="00EE0C91">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Управленческие расходы</w:t>
            </w:r>
          </w:p>
        </w:tc>
        <w:tc>
          <w:tcPr>
            <w:tcW w:w="1545" w:type="dxa"/>
            <w:shd w:val="clear" w:color="auto" w:fill="auto"/>
            <w:vAlign w:val="center"/>
          </w:tcPr>
          <w:p w14:paraId="6502BFC3"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-74 374</w:t>
            </w:r>
          </w:p>
        </w:tc>
        <w:tc>
          <w:tcPr>
            <w:tcW w:w="1180" w:type="dxa"/>
            <w:vAlign w:val="center"/>
          </w:tcPr>
          <w:p w14:paraId="35838B09"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val="en-US" w:eastAsia="ru-RU"/>
              </w:rPr>
              <w:t>-</w:t>
            </w:r>
            <w:r w:rsidRPr="004A2A94">
              <w:rPr>
                <w:rFonts w:ascii="Times New Roman" w:eastAsia="Times New Roman" w:hAnsi="Times New Roman" w:cs="Times New Roman"/>
                <w:color w:val="000000"/>
                <w:lang w:eastAsia="ru-RU"/>
              </w:rPr>
              <w:t>101 641</w:t>
            </w:r>
          </w:p>
        </w:tc>
        <w:tc>
          <w:tcPr>
            <w:tcW w:w="1353" w:type="dxa"/>
            <w:shd w:val="clear" w:color="auto" w:fill="auto"/>
            <w:vAlign w:val="center"/>
          </w:tcPr>
          <w:p w14:paraId="1279A107" w14:textId="77777777" w:rsidR="00EE0C91" w:rsidRPr="004A2A94" w:rsidRDefault="00EE0C91" w:rsidP="00EE0C91">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val="en-US" w:eastAsia="ru-RU"/>
              </w:rPr>
              <w:t xml:space="preserve">       </w:t>
            </w:r>
            <w:r w:rsidRPr="004A2A94">
              <w:rPr>
                <w:rFonts w:ascii="Times New Roman" w:eastAsia="Times New Roman" w:hAnsi="Times New Roman" w:cs="Times New Roman"/>
                <w:color w:val="000000"/>
                <w:lang w:eastAsia="ru-RU"/>
              </w:rPr>
              <w:t>27 267</w:t>
            </w:r>
          </w:p>
        </w:tc>
        <w:tc>
          <w:tcPr>
            <w:tcW w:w="1303" w:type="dxa"/>
            <w:shd w:val="clear" w:color="auto" w:fill="auto"/>
            <w:vAlign w:val="center"/>
          </w:tcPr>
          <w:p w14:paraId="5F234B54"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-27</w:t>
            </w:r>
          </w:p>
        </w:tc>
      </w:tr>
      <w:tr w:rsidR="00EE0C91" w:rsidRPr="004A2A94" w14:paraId="5B270E55" w14:textId="77777777" w:rsidTr="0042517C">
        <w:trPr>
          <w:trHeight w:val="315"/>
        </w:trPr>
        <w:tc>
          <w:tcPr>
            <w:tcW w:w="3833" w:type="dxa"/>
            <w:shd w:val="clear" w:color="auto" w:fill="auto"/>
            <w:noWrap/>
            <w:vAlign w:val="center"/>
            <w:hideMark/>
          </w:tcPr>
          <w:p w14:paraId="72D027EA" w14:textId="77777777" w:rsidR="00EE0C91" w:rsidRPr="004A2A94" w:rsidRDefault="00EE0C91" w:rsidP="00EE0C91">
            <w:pPr>
              <w:spacing w:after="0" w:line="240" w:lineRule="auto"/>
              <w:rPr>
                <w:rFonts w:ascii="Times New Roman" w:eastAsia="Times New Roman" w:hAnsi="Times New Roman" w:cs="Times New Roman"/>
                <w:b/>
                <w:bCs/>
                <w:color w:val="000000"/>
                <w:lang w:eastAsia="ru-RU"/>
              </w:rPr>
            </w:pPr>
            <w:r w:rsidRPr="004A2A94">
              <w:rPr>
                <w:rFonts w:ascii="Times New Roman" w:eastAsia="Times New Roman" w:hAnsi="Times New Roman" w:cs="Times New Roman"/>
                <w:b/>
                <w:bCs/>
                <w:color w:val="000000"/>
                <w:lang w:eastAsia="ru-RU"/>
              </w:rPr>
              <w:t>Прибыль (убыток) от продаж</w:t>
            </w:r>
          </w:p>
        </w:tc>
        <w:tc>
          <w:tcPr>
            <w:tcW w:w="1545" w:type="dxa"/>
            <w:shd w:val="clear" w:color="auto" w:fill="auto"/>
            <w:vAlign w:val="center"/>
          </w:tcPr>
          <w:p w14:paraId="36982B6D" w14:textId="77777777" w:rsidR="00EE0C91" w:rsidRPr="004A2A94" w:rsidRDefault="00EE0C91" w:rsidP="00EE0C91">
            <w:pPr>
              <w:spacing w:after="0" w:line="240" w:lineRule="auto"/>
              <w:jc w:val="right"/>
              <w:rPr>
                <w:rFonts w:ascii="Times New Roman" w:eastAsia="Times New Roman" w:hAnsi="Times New Roman" w:cs="Times New Roman"/>
                <w:b/>
                <w:bCs/>
                <w:color w:val="000000"/>
                <w:lang w:eastAsia="ru-RU"/>
              </w:rPr>
            </w:pPr>
            <w:r w:rsidRPr="004A2A94">
              <w:rPr>
                <w:rFonts w:ascii="Times New Roman" w:eastAsia="Times New Roman" w:hAnsi="Times New Roman" w:cs="Times New Roman"/>
                <w:b/>
                <w:bCs/>
                <w:color w:val="000000"/>
                <w:lang w:eastAsia="ru-RU"/>
              </w:rPr>
              <w:t>-74 340</w:t>
            </w:r>
          </w:p>
        </w:tc>
        <w:tc>
          <w:tcPr>
            <w:tcW w:w="1180" w:type="dxa"/>
            <w:vAlign w:val="center"/>
          </w:tcPr>
          <w:p w14:paraId="06C6D256" w14:textId="77777777" w:rsidR="00EE0C91" w:rsidRPr="004A2A94" w:rsidRDefault="00EE0C91" w:rsidP="00EE0C91">
            <w:pPr>
              <w:spacing w:after="0" w:line="240" w:lineRule="auto"/>
              <w:jc w:val="right"/>
              <w:rPr>
                <w:rFonts w:ascii="Times New Roman" w:eastAsia="Times New Roman" w:hAnsi="Times New Roman" w:cs="Times New Roman"/>
                <w:b/>
                <w:bCs/>
                <w:color w:val="000000"/>
                <w:lang w:eastAsia="ru-RU"/>
              </w:rPr>
            </w:pPr>
            <w:r w:rsidRPr="004A2A94">
              <w:rPr>
                <w:rFonts w:ascii="Times New Roman" w:eastAsia="Times New Roman" w:hAnsi="Times New Roman" w:cs="Times New Roman"/>
                <w:b/>
                <w:bCs/>
                <w:color w:val="000000"/>
                <w:lang w:val="en-US" w:eastAsia="ru-RU"/>
              </w:rPr>
              <w:t>-</w:t>
            </w:r>
            <w:r w:rsidRPr="004A2A94">
              <w:rPr>
                <w:rFonts w:ascii="Times New Roman" w:eastAsia="Times New Roman" w:hAnsi="Times New Roman" w:cs="Times New Roman"/>
                <w:b/>
                <w:bCs/>
                <w:color w:val="000000"/>
                <w:lang w:eastAsia="ru-RU"/>
              </w:rPr>
              <w:t>98 712</w:t>
            </w:r>
          </w:p>
        </w:tc>
        <w:tc>
          <w:tcPr>
            <w:tcW w:w="1353" w:type="dxa"/>
            <w:shd w:val="clear" w:color="auto" w:fill="auto"/>
            <w:vAlign w:val="center"/>
          </w:tcPr>
          <w:p w14:paraId="147FE9A3" w14:textId="77777777" w:rsidR="00EE0C91" w:rsidRPr="004A2A94" w:rsidRDefault="00EE0C91" w:rsidP="00EE0C91">
            <w:pPr>
              <w:spacing w:after="0" w:line="240" w:lineRule="auto"/>
              <w:jc w:val="right"/>
              <w:rPr>
                <w:rFonts w:ascii="Times New Roman" w:eastAsia="Times New Roman" w:hAnsi="Times New Roman" w:cs="Times New Roman"/>
                <w:b/>
                <w:bCs/>
                <w:color w:val="000000"/>
                <w:lang w:eastAsia="ru-RU"/>
              </w:rPr>
            </w:pPr>
            <w:r w:rsidRPr="004A2A94">
              <w:rPr>
                <w:rFonts w:ascii="Times New Roman" w:eastAsia="Times New Roman" w:hAnsi="Times New Roman" w:cs="Times New Roman"/>
                <w:b/>
                <w:bCs/>
                <w:color w:val="000000"/>
                <w:lang w:eastAsia="ru-RU"/>
              </w:rPr>
              <w:t>24 372</w:t>
            </w:r>
          </w:p>
        </w:tc>
        <w:tc>
          <w:tcPr>
            <w:tcW w:w="1303" w:type="dxa"/>
            <w:shd w:val="clear" w:color="auto" w:fill="auto"/>
            <w:vAlign w:val="center"/>
          </w:tcPr>
          <w:p w14:paraId="0A32D521" w14:textId="77777777" w:rsidR="00EE0C91" w:rsidRPr="004A2A94" w:rsidRDefault="00EE0C91" w:rsidP="00EE0C91">
            <w:pPr>
              <w:spacing w:after="0" w:line="240" w:lineRule="auto"/>
              <w:jc w:val="right"/>
              <w:rPr>
                <w:rFonts w:ascii="Times New Roman" w:eastAsia="Times New Roman" w:hAnsi="Times New Roman" w:cs="Times New Roman"/>
                <w:b/>
                <w:bCs/>
                <w:color w:val="000000"/>
                <w:lang w:eastAsia="ru-RU"/>
              </w:rPr>
            </w:pPr>
            <w:r w:rsidRPr="004A2A94">
              <w:rPr>
                <w:rFonts w:ascii="Times New Roman" w:eastAsia="Times New Roman" w:hAnsi="Times New Roman" w:cs="Times New Roman"/>
                <w:b/>
                <w:bCs/>
                <w:color w:val="000000"/>
                <w:lang w:eastAsia="ru-RU"/>
              </w:rPr>
              <w:t>-25</w:t>
            </w:r>
          </w:p>
        </w:tc>
      </w:tr>
      <w:tr w:rsidR="00EE0C91" w:rsidRPr="004A2A94" w14:paraId="73392A15" w14:textId="77777777" w:rsidTr="0042517C">
        <w:trPr>
          <w:trHeight w:val="315"/>
        </w:trPr>
        <w:tc>
          <w:tcPr>
            <w:tcW w:w="3833" w:type="dxa"/>
            <w:shd w:val="clear" w:color="auto" w:fill="auto"/>
            <w:noWrap/>
            <w:vAlign w:val="center"/>
            <w:hideMark/>
          </w:tcPr>
          <w:p w14:paraId="045DA754" w14:textId="77777777" w:rsidR="00EE0C91" w:rsidRPr="004A2A94" w:rsidRDefault="00EE0C91" w:rsidP="00EE0C91">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Проценты к получению</w:t>
            </w:r>
          </w:p>
        </w:tc>
        <w:tc>
          <w:tcPr>
            <w:tcW w:w="1545" w:type="dxa"/>
            <w:shd w:val="clear" w:color="auto" w:fill="auto"/>
            <w:vAlign w:val="center"/>
          </w:tcPr>
          <w:p w14:paraId="17E8E9D4" w14:textId="3BC81CF0" w:rsidR="00EE0C91" w:rsidRPr="004A2A94" w:rsidRDefault="00EE0C91" w:rsidP="00E558C9">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xml:space="preserve">193 </w:t>
            </w:r>
            <w:r w:rsidR="00614C1A" w:rsidRPr="004A2A94">
              <w:rPr>
                <w:rFonts w:ascii="Times New Roman" w:eastAsia="Times New Roman" w:hAnsi="Times New Roman" w:cs="Times New Roman"/>
                <w:color w:val="000000"/>
                <w:lang w:eastAsia="ru-RU"/>
              </w:rPr>
              <w:t>073</w:t>
            </w:r>
          </w:p>
        </w:tc>
        <w:tc>
          <w:tcPr>
            <w:tcW w:w="1180" w:type="dxa"/>
            <w:vAlign w:val="center"/>
          </w:tcPr>
          <w:p w14:paraId="5D5F3937"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192 273</w:t>
            </w:r>
          </w:p>
        </w:tc>
        <w:tc>
          <w:tcPr>
            <w:tcW w:w="1353" w:type="dxa"/>
            <w:shd w:val="clear" w:color="auto" w:fill="auto"/>
            <w:vAlign w:val="center"/>
          </w:tcPr>
          <w:p w14:paraId="2922CC99" w14:textId="070AF17E" w:rsidR="00EE0C91" w:rsidRPr="004A2A94" w:rsidRDefault="000C7963" w:rsidP="00EE0C91">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800</w:t>
            </w:r>
          </w:p>
        </w:tc>
        <w:tc>
          <w:tcPr>
            <w:tcW w:w="1303" w:type="dxa"/>
            <w:shd w:val="clear" w:color="auto" w:fill="auto"/>
            <w:vAlign w:val="center"/>
          </w:tcPr>
          <w:p w14:paraId="370FC65A"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0,41</w:t>
            </w:r>
          </w:p>
        </w:tc>
      </w:tr>
      <w:tr w:rsidR="00EE0C91" w:rsidRPr="004A2A94" w14:paraId="0D973AAD" w14:textId="77777777" w:rsidTr="0042517C">
        <w:trPr>
          <w:trHeight w:val="315"/>
        </w:trPr>
        <w:tc>
          <w:tcPr>
            <w:tcW w:w="3833" w:type="dxa"/>
            <w:shd w:val="clear" w:color="auto" w:fill="auto"/>
            <w:noWrap/>
            <w:vAlign w:val="center"/>
          </w:tcPr>
          <w:p w14:paraId="73105B17" w14:textId="77777777" w:rsidR="00EE0C91" w:rsidRPr="004A2A94" w:rsidRDefault="00EE0C91" w:rsidP="00EE0C91">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Проценты к уплате</w:t>
            </w:r>
          </w:p>
        </w:tc>
        <w:tc>
          <w:tcPr>
            <w:tcW w:w="1545" w:type="dxa"/>
            <w:shd w:val="clear" w:color="auto" w:fill="auto"/>
            <w:vAlign w:val="center"/>
          </w:tcPr>
          <w:p w14:paraId="55837E1C"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-135</w:t>
            </w:r>
          </w:p>
        </w:tc>
        <w:tc>
          <w:tcPr>
            <w:tcW w:w="1180" w:type="dxa"/>
            <w:vAlign w:val="center"/>
          </w:tcPr>
          <w:p w14:paraId="3089E2A5"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val="en-US" w:eastAsia="ru-RU"/>
              </w:rPr>
              <w:t>-</w:t>
            </w:r>
            <w:r w:rsidRPr="004A2A94">
              <w:rPr>
                <w:rFonts w:ascii="Times New Roman" w:eastAsia="Times New Roman" w:hAnsi="Times New Roman" w:cs="Times New Roman"/>
                <w:color w:val="000000"/>
                <w:lang w:eastAsia="ru-RU"/>
              </w:rPr>
              <w:t>1 261</w:t>
            </w:r>
          </w:p>
        </w:tc>
        <w:tc>
          <w:tcPr>
            <w:tcW w:w="1353" w:type="dxa"/>
            <w:shd w:val="clear" w:color="auto" w:fill="auto"/>
            <w:vAlign w:val="center"/>
          </w:tcPr>
          <w:p w14:paraId="34C8B20D"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1126</w:t>
            </w:r>
          </w:p>
        </w:tc>
        <w:tc>
          <w:tcPr>
            <w:tcW w:w="1303" w:type="dxa"/>
            <w:shd w:val="clear" w:color="auto" w:fill="auto"/>
            <w:vAlign w:val="center"/>
          </w:tcPr>
          <w:p w14:paraId="12637BF6"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-89</w:t>
            </w:r>
          </w:p>
        </w:tc>
      </w:tr>
      <w:tr w:rsidR="00EE0C91" w:rsidRPr="004A2A94" w14:paraId="0217F9C3" w14:textId="77777777" w:rsidTr="0042517C">
        <w:trPr>
          <w:trHeight w:val="315"/>
        </w:trPr>
        <w:tc>
          <w:tcPr>
            <w:tcW w:w="3833" w:type="dxa"/>
            <w:shd w:val="clear" w:color="auto" w:fill="auto"/>
            <w:noWrap/>
            <w:vAlign w:val="center"/>
            <w:hideMark/>
          </w:tcPr>
          <w:p w14:paraId="7DB2BC10" w14:textId="77777777" w:rsidR="00EE0C91" w:rsidRPr="004A2A94" w:rsidRDefault="00EE0C91" w:rsidP="00EE0C91">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Прочие доходы</w:t>
            </w:r>
          </w:p>
        </w:tc>
        <w:tc>
          <w:tcPr>
            <w:tcW w:w="1545" w:type="dxa"/>
            <w:shd w:val="clear" w:color="auto" w:fill="auto"/>
            <w:vAlign w:val="center"/>
          </w:tcPr>
          <w:p w14:paraId="4CE59B03"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689</w:t>
            </w:r>
          </w:p>
        </w:tc>
        <w:tc>
          <w:tcPr>
            <w:tcW w:w="1180" w:type="dxa"/>
            <w:vAlign w:val="center"/>
          </w:tcPr>
          <w:p w14:paraId="1F789CD5"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336</w:t>
            </w:r>
          </w:p>
        </w:tc>
        <w:tc>
          <w:tcPr>
            <w:tcW w:w="1353" w:type="dxa"/>
            <w:shd w:val="clear" w:color="auto" w:fill="auto"/>
            <w:vAlign w:val="center"/>
          </w:tcPr>
          <w:p w14:paraId="71254994"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353</w:t>
            </w:r>
          </w:p>
        </w:tc>
        <w:tc>
          <w:tcPr>
            <w:tcW w:w="1303" w:type="dxa"/>
            <w:shd w:val="clear" w:color="auto" w:fill="auto"/>
            <w:vAlign w:val="center"/>
          </w:tcPr>
          <w:p w14:paraId="3E84A76E"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105</w:t>
            </w:r>
          </w:p>
        </w:tc>
      </w:tr>
      <w:tr w:rsidR="00EE0C91" w:rsidRPr="004A2A94" w14:paraId="6A384BFE" w14:textId="77777777" w:rsidTr="0042517C">
        <w:trPr>
          <w:trHeight w:val="315"/>
        </w:trPr>
        <w:tc>
          <w:tcPr>
            <w:tcW w:w="3833" w:type="dxa"/>
            <w:shd w:val="clear" w:color="auto" w:fill="auto"/>
            <w:noWrap/>
            <w:vAlign w:val="center"/>
            <w:hideMark/>
          </w:tcPr>
          <w:p w14:paraId="6CD5564C" w14:textId="77777777" w:rsidR="00EE0C91" w:rsidRPr="004A2A94" w:rsidRDefault="00EE0C91" w:rsidP="00EE0C91">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lastRenderedPageBreak/>
              <w:t>Прочие расходы</w:t>
            </w:r>
          </w:p>
        </w:tc>
        <w:tc>
          <w:tcPr>
            <w:tcW w:w="1545" w:type="dxa"/>
            <w:shd w:val="clear" w:color="auto" w:fill="auto"/>
            <w:vAlign w:val="center"/>
          </w:tcPr>
          <w:p w14:paraId="4F5CA51C" w14:textId="49DF1B21" w:rsidR="00EE0C91" w:rsidRPr="004A2A94" w:rsidRDefault="00614C1A" w:rsidP="00E558C9">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-6 314 586</w:t>
            </w:r>
          </w:p>
        </w:tc>
        <w:tc>
          <w:tcPr>
            <w:tcW w:w="1180" w:type="dxa"/>
            <w:vAlign w:val="center"/>
          </w:tcPr>
          <w:p w14:paraId="30370B8C"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val="en-US" w:eastAsia="ru-RU"/>
              </w:rPr>
              <w:t>-</w:t>
            </w:r>
            <w:r w:rsidRPr="004A2A94">
              <w:rPr>
                <w:rFonts w:ascii="Times New Roman" w:eastAsia="Times New Roman" w:hAnsi="Times New Roman" w:cs="Times New Roman"/>
                <w:color w:val="000000"/>
                <w:lang w:eastAsia="ru-RU"/>
              </w:rPr>
              <w:t>1 434</w:t>
            </w:r>
          </w:p>
        </w:tc>
        <w:tc>
          <w:tcPr>
            <w:tcW w:w="1353" w:type="dxa"/>
            <w:shd w:val="clear" w:color="auto" w:fill="auto"/>
            <w:vAlign w:val="center"/>
          </w:tcPr>
          <w:p w14:paraId="4AC2D4AC" w14:textId="0F20AF36"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xml:space="preserve">-6 313 </w:t>
            </w:r>
            <w:r w:rsidR="00D64F9D" w:rsidRPr="004A2A94">
              <w:rPr>
                <w:rFonts w:ascii="Times New Roman" w:eastAsia="Times New Roman" w:hAnsi="Times New Roman" w:cs="Times New Roman"/>
                <w:color w:val="000000"/>
                <w:lang w:eastAsia="ru-RU"/>
              </w:rPr>
              <w:t>152</w:t>
            </w:r>
          </w:p>
        </w:tc>
        <w:tc>
          <w:tcPr>
            <w:tcW w:w="1303" w:type="dxa"/>
            <w:shd w:val="clear" w:color="auto" w:fill="auto"/>
            <w:vAlign w:val="center"/>
          </w:tcPr>
          <w:p w14:paraId="2F65AA05"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440 248</w:t>
            </w:r>
          </w:p>
        </w:tc>
      </w:tr>
      <w:tr w:rsidR="00EE0C91" w:rsidRPr="004A2A94" w14:paraId="466A0543" w14:textId="77777777" w:rsidTr="0042517C">
        <w:trPr>
          <w:trHeight w:val="315"/>
        </w:trPr>
        <w:tc>
          <w:tcPr>
            <w:tcW w:w="3833" w:type="dxa"/>
            <w:shd w:val="clear" w:color="auto" w:fill="auto"/>
            <w:noWrap/>
            <w:vAlign w:val="center"/>
            <w:hideMark/>
          </w:tcPr>
          <w:p w14:paraId="0CC848BC" w14:textId="77777777" w:rsidR="00EE0C91" w:rsidRPr="004A2A94" w:rsidRDefault="00EE0C91" w:rsidP="00EE0C91">
            <w:pPr>
              <w:spacing w:after="0" w:line="240" w:lineRule="auto"/>
              <w:rPr>
                <w:rFonts w:ascii="Times New Roman" w:eastAsia="Times New Roman" w:hAnsi="Times New Roman" w:cs="Times New Roman"/>
                <w:b/>
                <w:bCs/>
                <w:color w:val="000000"/>
                <w:lang w:eastAsia="ru-RU"/>
              </w:rPr>
            </w:pPr>
            <w:r w:rsidRPr="004A2A94">
              <w:rPr>
                <w:rFonts w:ascii="Times New Roman" w:eastAsia="Times New Roman" w:hAnsi="Times New Roman" w:cs="Times New Roman"/>
                <w:b/>
                <w:bCs/>
                <w:color w:val="000000"/>
                <w:lang w:eastAsia="ru-RU"/>
              </w:rPr>
              <w:t>Прибыль до налогообложения</w:t>
            </w:r>
          </w:p>
        </w:tc>
        <w:tc>
          <w:tcPr>
            <w:tcW w:w="1545" w:type="dxa"/>
            <w:shd w:val="clear" w:color="auto" w:fill="auto"/>
            <w:vAlign w:val="center"/>
          </w:tcPr>
          <w:p w14:paraId="7A9B18A1" w14:textId="77777777" w:rsidR="00EE0C91" w:rsidRPr="004A2A94" w:rsidRDefault="00EE0C91" w:rsidP="00EE0C91">
            <w:pPr>
              <w:spacing w:after="0" w:line="240" w:lineRule="auto"/>
              <w:jc w:val="right"/>
              <w:rPr>
                <w:rFonts w:ascii="Times New Roman" w:eastAsia="Times New Roman" w:hAnsi="Times New Roman" w:cs="Times New Roman"/>
                <w:b/>
                <w:bCs/>
                <w:color w:val="000000"/>
                <w:lang w:eastAsia="ru-RU"/>
              </w:rPr>
            </w:pPr>
            <w:r w:rsidRPr="004A2A94">
              <w:rPr>
                <w:rFonts w:ascii="Times New Roman" w:eastAsia="Times New Roman" w:hAnsi="Times New Roman" w:cs="Times New Roman"/>
                <w:b/>
                <w:bCs/>
                <w:color w:val="000000"/>
                <w:lang w:eastAsia="ru-RU"/>
              </w:rPr>
              <w:t>-6 195 299</w:t>
            </w:r>
          </w:p>
        </w:tc>
        <w:tc>
          <w:tcPr>
            <w:tcW w:w="1180" w:type="dxa"/>
            <w:vAlign w:val="center"/>
          </w:tcPr>
          <w:p w14:paraId="2B0CCB81" w14:textId="77777777" w:rsidR="00EE0C91" w:rsidRPr="004A2A94" w:rsidRDefault="00EE0C91" w:rsidP="00EE0C91">
            <w:pPr>
              <w:spacing w:after="0" w:line="240" w:lineRule="auto"/>
              <w:jc w:val="right"/>
              <w:rPr>
                <w:rFonts w:ascii="Times New Roman" w:eastAsia="Times New Roman" w:hAnsi="Times New Roman" w:cs="Times New Roman"/>
                <w:b/>
                <w:bCs/>
                <w:color w:val="000000"/>
                <w:lang w:eastAsia="ru-RU"/>
              </w:rPr>
            </w:pPr>
            <w:r w:rsidRPr="004A2A94">
              <w:rPr>
                <w:rFonts w:ascii="Times New Roman" w:eastAsia="Times New Roman" w:hAnsi="Times New Roman" w:cs="Times New Roman"/>
                <w:b/>
                <w:bCs/>
                <w:color w:val="000000"/>
                <w:lang w:eastAsia="ru-RU"/>
              </w:rPr>
              <w:t>91 202</w:t>
            </w:r>
          </w:p>
        </w:tc>
        <w:tc>
          <w:tcPr>
            <w:tcW w:w="1353" w:type="dxa"/>
            <w:shd w:val="clear" w:color="auto" w:fill="auto"/>
            <w:vAlign w:val="center"/>
          </w:tcPr>
          <w:p w14:paraId="24E7E6D0" w14:textId="77777777" w:rsidR="00EE0C91" w:rsidRPr="004A2A94" w:rsidRDefault="00EE0C91" w:rsidP="00EE0C91">
            <w:pPr>
              <w:spacing w:after="0" w:line="240" w:lineRule="auto"/>
              <w:jc w:val="right"/>
              <w:rPr>
                <w:rFonts w:ascii="Times New Roman" w:eastAsia="Times New Roman" w:hAnsi="Times New Roman" w:cs="Times New Roman"/>
                <w:b/>
                <w:bCs/>
                <w:color w:val="000000"/>
                <w:lang w:eastAsia="ru-RU"/>
              </w:rPr>
            </w:pPr>
            <w:r w:rsidRPr="004A2A94">
              <w:rPr>
                <w:rFonts w:ascii="Times New Roman" w:eastAsia="Times New Roman" w:hAnsi="Times New Roman" w:cs="Times New Roman"/>
                <w:b/>
                <w:bCs/>
                <w:color w:val="000000"/>
                <w:lang w:eastAsia="ru-RU"/>
              </w:rPr>
              <w:t>- 6 286 501</w:t>
            </w:r>
          </w:p>
        </w:tc>
        <w:tc>
          <w:tcPr>
            <w:tcW w:w="1303" w:type="dxa"/>
            <w:shd w:val="clear" w:color="auto" w:fill="auto"/>
            <w:vAlign w:val="center"/>
          </w:tcPr>
          <w:p w14:paraId="6F8E6FF5" w14:textId="1385C476" w:rsidR="00EE0C91" w:rsidRPr="004A2A94" w:rsidRDefault="00D64F9D" w:rsidP="00EE0C91">
            <w:pPr>
              <w:spacing w:after="0" w:line="240" w:lineRule="auto"/>
              <w:jc w:val="right"/>
              <w:rPr>
                <w:rFonts w:ascii="Times New Roman" w:eastAsia="Times New Roman" w:hAnsi="Times New Roman" w:cs="Times New Roman"/>
                <w:b/>
                <w:bCs/>
                <w:color w:val="000000"/>
                <w:lang w:eastAsia="ru-RU"/>
              </w:rPr>
            </w:pPr>
            <w:r w:rsidRPr="004A2A94">
              <w:rPr>
                <w:rFonts w:ascii="Times New Roman" w:eastAsia="Times New Roman" w:hAnsi="Times New Roman" w:cs="Times New Roman"/>
                <w:b/>
                <w:bCs/>
                <w:color w:val="000000"/>
                <w:lang w:eastAsia="ru-RU"/>
              </w:rPr>
              <w:t>-</w:t>
            </w:r>
            <w:r w:rsidR="00EE0C91" w:rsidRPr="004A2A94">
              <w:rPr>
                <w:rFonts w:ascii="Times New Roman" w:eastAsia="Times New Roman" w:hAnsi="Times New Roman" w:cs="Times New Roman"/>
                <w:b/>
                <w:bCs/>
                <w:color w:val="000000"/>
                <w:lang w:eastAsia="ru-RU"/>
              </w:rPr>
              <w:t>6 893</w:t>
            </w:r>
          </w:p>
        </w:tc>
      </w:tr>
      <w:tr w:rsidR="00EE0C91" w:rsidRPr="004A2A94" w14:paraId="4B0ED035" w14:textId="77777777" w:rsidTr="0042517C">
        <w:trPr>
          <w:trHeight w:val="315"/>
        </w:trPr>
        <w:tc>
          <w:tcPr>
            <w:tcW w:w="3833" w:type="dxa"/>
            <w:shd w:val="clear" w:color="auto" w:fill="auto"/>
            <w:noWrap/>
            <w:vAlign w:val="center"/>
            <w:hideMark/>
          </w:tcPr>
          <w:p w14:paraId="6C58AD89" w14:textId="77777777" w:rsidR="00EE0C91" w:rsidRPr="004A2A94" w:rsidRDefault="00EE0C91" w:rsidP="00EE0C91">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xml:space="preserve">Текущий налог на прибыль </w:t>
            </w:r>
          </w:p>
        </w:tc>
        <w:tc>
          <w:tcPr>
            <w:tcW w:w="1545" w:type="dxa"/>
            <w:shd w:val="clear" w:color="auto" w:fill="auto"/>
            <w:vAlign w:val="center"/>
          </w:tcPr>
          <w:p w14:paraId="21064494"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-14 429</w:t>
            </w:r>
          </w:p>
        </w:tc>
        <w:tc>
          <w:tcPr>
            <w:tcW w:w="1180" w:type="dxa"/>
            <w:vAlign w:val="center"/>
          </w:tcPr>
          <w:p w14:paraId="08819326"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val="en-US" w:eastAsia="ru-RU"/>
              </w:rPr>
              <w:t>-</w:t>
            </w:r>
            <w:r w:rsidRPr="004A2A94">
              <w:rPr>
                <w:rFonts w:ascii="Times New Roman" w:eastAsia="Times New Roman" w:hAnsi="Times New Roman" w:cs="Times New Roman"/>
                <w:color w:val="000000"/>
                <w:lang w:eastAsia="ru-RU"/>
              </w:rPr>
              <w:t>9 998</w:t>
            </w:r>
          </w:p>
        </w:tc>
        <w:tc>
          <w:tcPr>
            <w:tcW w:w="1353" w:type="dxa"/>
            <w:shd w:val="clear" w:color="auto" w:fill="auto"/>
            <w:vAlign w:val="center"/>
          </w:tcPr>
          <w:p w14:paraId="6DF6C0D0"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- 4 431</w:t>
            </w:r>
          </w:p>
        </w:tc>
        <w:tc>
          <w:tcPr>
            <w:tcW w:w="1303" w:type="dxa"/>
            <w:shd w:val="clear" w:color="auto" w:fill="auto"/>
            <w:vAlign w:val="center"/>
          </w:tcPr>
          <w:p w14:paraId="2E4FEB9E"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44</w:t>
            </w:r>
          </w:p>
        </w:tc>
      </w:tr>
      <w:tr w:rsidR="00EE0C91" w:rsidRPr="004A2A94" w14:paraId="7B3566CA" w14:textId="77777777" w:rsidTr="0042517C">
        <w:trPr>
          <w:trHeight w:val="315"/>
        </w:trPr>
        <w:tc>
          <w:tcPr>
            <w:tcW w:w="3833" w:type="dxa"/>
            <w:shd w:val="clear" w:color="auto" w:fill="auto"/>
            <w:noWrap/>
            <w:vAlign w:val="center"/>
            <w:hideMark/>
          </w:tcPr>
          <w:p w14:paraId="125669DB" w14:textId="77777777" w:rsidR="00EE0C91" w:rsidRPr="004A2A94" w:rsidRDefault="00EE0C91" w:rsidP="00EE0C91">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Отложенный налог на прибыль</w:t>
            </w:r>
          </w:p>
        </w:tc>
        <w:tc>
          <w:tcPr>
            <w:tcW w:w="1545" w:type="dxa"/>
            <w:shd w:val="clear" w:color="auto" w:fill="auto"/>
            <w:vAlign w:val="center"/>
          </w:tcPr>
          <w:p w14:paraId="1827BFEB"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-83 053</w:t>
            </w:r>
          </w:p>
        </w:tc>
        <w:tc>
          <w:tcPr>
            <w:tcW w:w="1180" w:type="dxa"/>
            <w:vAlign w:val="center"/>
          </w:tcPr>
          <w:p w14:paraId="47FA472E"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8 256</w:t>
            </w:r>
          </w:p>
        </w:tc>
        <w:tc>
          <w:tcPr>
            <w:tcW w:w="1353" w:type="dxa"/>
            <w:shd w:val="clear" w:color="auto" w:fill="auto"/>
            <w:vAlign w:val="center"/>
          </w:tcPr>
          <w:p w14:paraId="67897B03"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- 91 309</w:t>
            </w:r>
          </w:p>
        </w:tc>
        <w:tc>
          <w:tcPr>
            <w:tcW w:w="1303" w:type="dxa"/>
            <w:shd w:val="clear" w:color="auto" w:fill="auto"/>
            <w:vAlign w:val="center"/>
          </w:tcPr>
          <w:p w14:paraId="204110FC"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-1 106</w:t>
            </w:r>
          </w:p>
        </w:tc>
      </w:tr>
      <w:tr w:rsidR="00EE0C91" w:rsidRPr="004A2A94" w14:paraId="1379C810" w14:textId="77777777" w:rsidTr="0042517C">
        <w:trPr>
          <w:trHeight w:val="315"/>
        </w:trPr>
        <w:tc>
          <w:tcPr>
            <w:tcW w:w="3833" w:type="dxa"/>
            <w:shd w:val="clear" w:color="auto" w:fill="auto"/>
            <w:noWrap/>
            <w:vAlign w:val="center"/>
          </w:tcPr>
          <w:p w14:paraId="4AB54C04" w14:textId="77777777" w:rsidR="00EE0C91" w:rsidRPr="004A2A94" w:rsidRDefault="00EE0C91" w:rsidP="00EE0C91">
            <w:pPr>
              <w:spacing w:after="0" w:line="240" w:lineRule="auto"/>
              <w:rPr>
                <w:rFonts w:ascii="Times New Roman" w:eastAsia="Times New Roman" w:hAnsi="Times New Roman" w:cs="Times New Roman"/>
                <w:bCs/>
                <w:color w:val="000000"/>
                <w:lang w:eastAsia="ru-RU"/>
              </w:rPr>
            </w:pPr>
            <w:r w:rsidRPr="004A2A94">
              <w:rPr>
                <w:rFonts w:ascii="Times New Roman" w:eastAsia="Times New Roman" w:hAnsi="Times New Roman" w:cs="Times New Roman"/>
                <w:bCs/>
                <w:color w:val="000000"/>
                <w:lang w:eastAsia="ru-RU"/>
              </w:rPr>
              <w:t>Прочее</w:t>
            </w:r>
          </w:p>
        </w:tc>
        <w:tc>
          <w:tcPr>
            <w:tcW w:w="1545" w:type="dxa"/>
            <w:shd w:val="clear" w:color="auto" w:fill="auto"/>
            <w:vAlign w:val="center"/>
          </w:tcPr>
          <w:p w14:paraId="28322061" w14:textId="77777777" w:rsidR="00EE0C91" w:rsidRPr="004A2A94" w:rsidRDefault="00EE0C91" w:rsidP="00EE0C91">
            <w:pPr>
              <w:spacing w:after="0" w:line="240" w:lineRule="auto"/>
              <w:jc w:val="right"/>
              <w:rPr>
                <w:rFonts w:ascii="Times New Roman" w:eastAsia="Times New Roman" w:hAnsi="Times New Roman" w:cs="Times New Roman"/>
                <w:bCs/>
                <w:color w:val="000000"/>
                <w:lang w:eastAsia="ru-RU"/>
              </w:rPr>
            </w:pPr>
          </w:p>
        </w:tc>
        <w:tc>
          <w:tcPr>
            <w:tcW w:w="1180" w:type="dxa"/>
            <w:vAlign w:val="center"/>
          </w:tcPr>
          <w:p w14:paraId="2610E46F" w14:textId="77777777" w:rsidR="00EE0C91" w:rsidRPr="004A2A94" w:rsidRDefault="00EE0C91" w:rsidP="00EE0C91">
            <w:pPr>
              <w:spacing w:after="0" w:line="240" w:lineRule="auto"/>
              <w:jc w:val="right"/>
              <w:rPr>
                <w:rFonts w:ascii="Times New Roman" w:eastAsia="Times New Roman" w:hAnsi="Times New Roman" w:cs="Times New Roman"/>
                <w:bCs/>
                <w:color w:val="000000"/>
                <w:lang w:eastAsia="ru-RU"/>
              </w:rPr>
            </w:pPr>
          </w:p>
        </w:tc>
        <w:tc>
          <w:tcPr>
            <w:tcW w:w="1353" w:type="dxa"/>
            <w:shd w:val="clear" w:color="auto" w:fill="auto"/>
            <w:vAlign w:val="center"/>
          </w:tcPr>
          <w:p w14:paraId="71183CD4" w14:textId="77777777" w:rsidR="00EE0C91" w:rsidRPr="004A2A94" w:rsidRDefault="00EE0C91" w:rsidP="00EE0C91">
            <w:pPr>
              <w:spacing w:after="0" w:line="240" w:lineRule="auto"/>
              <w:jc w:val="right"/>
              <w:rPr>
                <w:rFonts w:ascii="Times New Roman" w:eastAsia="Times New Roman" w:hAnsi="Times New Roman" w:cs="Times New Roman"/>
                <w:bCs/>
                <w:color w:val="000000"/>
                <w:lang w:eastAsia="ru-RU"/>
              </w:rPr>
            </w:pPr>
          </w:p>
        </w:tc>
        <w:tc>
          <w:tcPr>
            <w:tcW w:w="1303" w:type="dxa"/>
            <w:shd w:val="clear" w:color="auto" w:fill="auto"/>
            <w:vAlign w:val="center"/>
          </w:tcPr>
          <w:p w14:paraId="49E28E4C" w14:textId="77777777" w:rsidR="00EE0C91" w:rsidRPr="004A2A94" w:rsidRDefault="00EE0C91" w:rsidP="00EE0C91">
            <w:pPr>
              <w:spacing w:after="0" w:line="240" w:lineRule="auto"/>
              <w:jc w:val="right"/>
              <w:rPr>
                <w:rFonts w:ascii="Times New Roman" w:eastAsia="Times New Roman" w:hAnsi="Times New Roman" w:cs="Times New Roman"/>
                <w:bCs/>
                <w:color w:val="000000"/>
                <w:lang w:eastAsia="ru-RU"/>
              </w:rPr>
            </w:pPr>
          </w:p>
        </w:tc>
      </w:tr>
      <w:tr w:rsidR="00EE0C91" w:rsidRPr="004A2A94" w14:paraId="78F306FF" w14:textId="77777777" w:rsidTr="0042517C">
        <w:trPr>
          <w:trHeight w:val="315"/>
        </w:trPr>
        <w:tc>
          <w:tcPr>
            <w:tcW w:w="3833" w:type="dxa"/>
            <w:shd w:val="clear" w:color="auto" w:fill="auto"/>
            <w:noWrap/>
            <w:vAlign w:val="center"/>
            <w:hideMark/>
          </w:tcPr>
          <w:p w14:paraId="41FCC81B" w14:textId="77777777" w:rsidR="00EE0C91" w:rsidRPr="004A2A94" w:rsidRDefault="00EE0C91" w:rsidP="00EE0C91">
            <w:pPr>
              <w:spacing w:after="0" w:line="240" w:lineRule="auto"/>
              <w:rPr>
                <w:rFonts w:ascii="Times New Roman" w:eastAsia="Times New Roman" w:hAnsi="Times New Roman" w:cs="Times New Roman"/>
                <w:b/>
                <w:bCs/>
                <w:color w:val="000000"/>
                <w:lang w:eastAsia="ru-RU"/>
              </w:rPr>
            </w:pPr>
            <w:r w:rsidRPr="004A2A94">
              <w:rPr>
                <w:rFonts w:ascii="Times New Roman" w:eastAsia="Times New Roman" w:hAnsi="Times New Roman" w:cs="Times New Roman"/>
                <w:b/>
                <w:bCs/>
                <w:color w:val="000000"/>
                <w:lang w:eastAsia="ru-RU"/>
              </w:rPr>
              <w:t xml:space="preserve">Чистая прибыль </w:t>
            </w:r>
          </w:p>
        </w:tc>
        <w:tc>
          <w:tcPr>
            <w:tcW w:w="1545" w:type="dxa"/>
            <w:shd w:val="clear" w:color="auto" w:fill="auto"/>
            <w:vAlign w:val="center"/>
          </w:tcPr>
          <w:p w14:paraId="199599CA" w14:textId="77777777" w:rsidR="00EE0C91" w:rsidRPr="004A2A94" w:rsidRDefault="00EE0C91" w:rsidP="00EE0C91">
            <w:pPr>
              <w:spacing w:after="0" w:line="240" w:lineRule="auto"/>
              <w:jc w:val="right"/>
              <w:rPr>
                <w:rFonts w:ascii="Times New Roman" w:eastAsia="Times New Roman" w:hAnsi="Times New Roman" w:cs="Times New Roman"/>
                <w:b/>
                <w:bCs/>
                <w:color w:val="000000"/>
                <w:lang w:eastAsia="ru-RU"/>
              </w:rPr>
            </w:pPr>
            <w:r w:rsidRPr="004A2A94">
              <w:rPr>
                <w:rFonts w:ascii="Times New Roman" w:eastAsia="Times New Roman" w:hAnsi="Times New Roman" w:cs="Times New Roman"/>
                <w:b/>
                <w:bCs/>
                <w:color w:val="000000"/>
                <w:lang w:eastAsia="ru-RU"/>
              </w:rPr>
              <w:t>- 6 292 781</w:t>
            </w:r>
          </w:p>
        </w:tc>
        <w:tc>
          <w:tcPr>
            <w:tcW w:w="1180" w:type="dxa"/>
            <w:vAlign w:val="center"/>
          </w:tcPr>
          <w:p w14:paraId="1B399607" w14:textId="77777777" w:rsidR="00EE0C91" w:rsidRPr="004A2A94" w:rsidRDefault="00EE0C91" w:rsidP="00EE0C91">
            <w:pPr>
              <w:spacing w:after="0" w:line="240" w:lineRule="auto"/>
              <w:jc w:val="right"/>
              <w:rPr>
                <w:rFonts w:ascii="Times New Roman" w:eastAsia="Times New Roman" w:hAnsi="Times New Roman" w:cs="Times New Roman"/>
                <w:b/>
                <w:bCs/>
                <w:color w:val="000000"/>
                <w:lang w:eastAsia="ru-RU"/>
              </w:rPr>
            </w:pPr>
            <w:r w:rsidRPr="004A2A94">
              <w:rPr>
                <w:rFonts w:ascii="Times New Roman" w:eastAsia="Times New Roman" w:hAnsi="Times New Roman" w:cs="Times New Roman"/>
                <w:b/>
                <w:bCs/>
                <w:color w:val="000000"/>
                <w:lang w:eastAsia="ru-RU"/>
              </w:rPr>
              <w:t>89 460</w:t>
            </w:r>
          </w:p>
        </w:tc>
        <w:tc>
          <w:tcPr>
            <w:tcW w:w="1353" w:type="dxa"/>
            <w:shd w:val="clear" w:color="auto" w:fill="auto"/>
            <w:vAlign w:val="center"/>
          </w:tcPr>
          <w:p w14:paraId="0B3D5480" w14:textId="77777777" w:rsidR="00EE0C91" w:rsidRPr="004A2A94" w:rsidRDefault="00EE0C91" w:rsidP="00EE0C91">
            <w:pPr>
              <w:spacing w:after="0" w:line="240" w:lineRule="auto"/>
              <w:jc w:val="right"/>
              <w:rPr>
                <w:rFonts w:ascii="Times New Roman" w:eastAsia="Times New Roman" w:hAnsi="Times New Roman" w:cs="Times New Roman"/>
                <w:b/>
                <w:bCs/>
                <w:color w:val="000000"/>
                <w:lang w:eastAsia="ru-RU"/>
              </w:rPr>
            </w:pPr>
            <w:r w:rsidRPr="004A2A94">
              <w:rPr>
                <w:rFonts w:ascii="Times New Roman" w:eastAsia="Times New Roman" w:hAnsi="Times New Roman" w:cs="Times New Roman"/>
                <w:b/>
                <w:bCs/>
                <w:color w:val="000000"/>
                <w:lang w:eastAsia="ru-RU"/>
              </w:rPr>
              <w:t>- 6 382 241</w:t>
            </w:r>
          </w:p>
        </w:tc>
        <w:tc>
          <w:tcPr>
            <w:tcW w:w="1303" w:type="dxa"/>
            <w:shd w:val="clear" w:color="auto" w:fill="auto"/>
            <w:vAlign w:val="center"/>
          </w:tcPr>
          <w:p w14:paraId="4ADF70B1" w14:textId="77777777" w:rsidR="00EE0C91" w:rsidRPr="004A2A94" w:rsidRDefault="00EE0C91" w:rsidP="00EE0C91">
            <w:pPr>
              <w:spacing w:after="0" w:line="240" w:lineRule="auto"/>
              <w:jc w:val="right"/>
              <w:rPr>
                <w:rFonts w:ascii="Times New Roman" w:eastAsia="Times New Roman" w:hAnsi="Times New Roman" w:cs="Times New Roman"/>
                <w:b/>
                <w:bCs/>
                <w:color w:val="000000"/>
                <w:lang w:eastAsia="ru-RU"/>
              </w:rPr>
            </w:pPr>
            <w:r w:rsidRPr="004A2A94">
              <w:rPr>
                <w:rFonts w:ascii="Times New Roman" w:eastAsia="Times New Roman" w:hAnsi="Times New Roman" w:cs="Times New Roman"/>
                <w:b/>
                <w:bCs/>
                <w:color w:val="000000"/>
                <w:lang w:eastAsia="ru-RU"/>
              </w:rPr>
              <w:t>-7 134</w:t>
            </w:r>
          </w:p>
        </w:tc>
      </w:tr>
      <w:tr w:rsidR="00EE0C91" w:rsidRPr="004A2A94" w14:paraId="400A33C7" w14:textId="77777777" w:rsidTr="0042517C">
        <w:trPr>
          <w:trHeight w:val="315"/>
        </w:trPr>
        <w:tc>
          <w:tcPr>
            <w:tcW w:w="3833" w:type="dxa"/>
            <w:shd w:val="clear" w:color="auto" w:fill="auto"/>
            <w:noWrap/>
            <w:vAlign w:val="center"/>
            <w:hideMark/>
          </w:tcPr>
          <w:p w14:paraId="1E605688" w14:textId="77777777" w:rsidR="00EE0C91" w:rsidRPr="004A2A94" w:rsidRDefault="00EE0C91" w:rsidP="00EE0C91">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Совокупный финансовый результат</w:t>
            </w:r>
          </w:p>
        </w:tc>
        <w:tc>
          <w:tcPr>
            <w:tcW w:w="1545" w:type="dxa"/>
            <w:shd w:val="clear" w:color="auto" w:fill="auto"/>
            <w:vAlign w:val="center"/>
          </w:tcPr>
          <w:p w14:paraId="70E4567A"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- 6 292 781</w:t>
            </w:r>
          </w:p>
        </w:tc>
        <w:tc>
          <w:tcPr>
            <w:tcW w:w="1180" w:type="dxa"/>
            <w:vAlign w:val="center"/>
          </w:tcPr>
          <w:p w14:paraId="02D67392"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bCs/>
                <w:color w:val="000000"/>
                <w:lang w:eastAsia="ru-RU"/>
              </w:rPr>
              <w:t>89 460</w:t>
            </w:r>
          </w:p>
        </w:tc>
        <w:tc>
          <w:tcPr>
            <w:tcW w:w="1353" w:type="dxa"/>
            <w:shd w:val="clear" w:color="auto" w:fill="auto"/>
            <w:vAlign w:val="center"/>
          </w:tcPr>
          <w:p w14:paraId="781C5538"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- 6 382 241</w:t>
            </w:r>
          </w:p>
        </w:tc>
        <w:tc>
          <w:tcPr>
            <w:tcW w:w="1303" w:type="dxa"/>
            <w:shd w:val="clear" w:color="auto" w:fill="auto"/>
            <w:vAlign w:val="center"/>
          </w:tcPr>
          <w:p w14:paraId="71FE337D"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-7 134</w:t>
            </w:r>
          </w:p>
        </w:tc>
      </w:tr>
      <w:tr w:rsidR="00EE0C91" w:rsidRPr="004A2A94" w14:paraId="10DDBDE8" w14:textId="77777777" w:rsidTr="0042517C">
        <w:trPr>
          <w:trHeight w:val="315"/>
        </w:trPr>
        <w:tc>
          <w:tcPr>
            <w:tcW w:w="3833" w:type="dxa"/>
            <w:shd w:val="clear" w:color="auto" w:fill="auto"/>
            <w:noWrap/>
            <w:vAlign w:val="center"/>
            <w:hideMark/>
          </w:tcPr>
          <w:p w14:paraId="62712C63" w14:textId="77777777" w:rsidR="00EE0C91" w:rsidRPr="004A2A94" w:rsidRDefault="00EE0C91" w:rsidP="00EE0C91">
            <w:pPr>
              <w:spacing w:after="0" w:line="240" w:lineRule="auto"/>
              <w:jc w:val="center"/>
              <w:rPr>
                <w:rFonts w:ascii="Times New Roman" w:eastAsia="Times New Roman" w:hAnsi="Times New Roman" w:cs="Times New Roman"/>
                <w:b/>
                <w:bCs/>
                <w:color w:val="000000"/>
                <w:lang w:eastAsia="ru-RU"/>
              </w:rPr>
            </w:pPr>
            <w:proofErr w:type="spellStart"/>
            <w:r w:rsidRPr="004A2A94">
              <w:rPr>
                <w:rFonts w:ascii="Times New Roman" w:eastAsia="Times New Roman" w:hAnsi="Times New Roman" w:cs="Times New Roman"/>
                <w:b/>
                <w:bCs/>
                <w:color w:val="000000"/>
                <w:lang w:eastAsia="ru-RU"/>
              </w:rPr>
              <w:t>Справочно</w:t>
            </w:r>
            <w:proofErr w:type="spellEnd"/>
            <w:r w:rsidRPr="004A2A94">
              <w:rPr>
                <w:rFonts w:ascii="Times New Roman" w:eastAsia="Times New Roman" w:hAnsi="Times New Roman" w:cs="Times New Roman"/>
                <w:b/>
                <w:bCs/>
                <w:color w:val="000000"/>
                <w:lang w:eastAsia="ru-RU"/>
              </w:rPr>
              <w:t>:</w:t>
            </w:r>
          </w:p>
        </w:tc>
        <w:tc>
          <w:tcPr>
            <w:tcW w:w="1545" w:type="dxa"/>
            <w:shd w:val="clear" w:color="auto" w:fill="auto"/>
            <w:vAlign w:val="center"/>
          </w:tcPr>
          <w:p w14:paraId="2AC0BCAA"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p>
        </w:tc>
        <w:tc>
          <w:tcPr>
            <w:tcW w:w="1180" w:type="dxa"/>
            <w:vAlign w:val="center"/>
          </w:tcPr>
          <w:p w14:paraId="3F129269"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p>
        </w:tc>
        <w:tc>
          <w:tcPr>
            <w:tcW w:w="1353" w:type="dxa"/>
            <w:shd w:val="clear" w:color="auto" w:fill="auto"/>
            <w:vAlign w:val="center"/>
          </w:tcPr>
          <w:p w14:paraId="46879904"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p>
        </w:tc>
        <w:tc>
          <w:tcPr>
            <w:tcW w:w="1303" w:type="dxa"/>
            <w:shd w:val="clear" w:color="auto" w:fill="auto"/>
            <w:vAlign w:val="center"/>
          </w:tcPr>
          <w:p w14:paraId="5B06043F"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p>
        </w:tc>
      </w:tr>
      <w:tr w:rsidR="00EE0C91" w:rsidRPr="004A2A94" w14:paraId="6F75F099" w14:textId="77777777" w:rsidTr="0042517C">
        <w:trPr>
          <w:trHeight w:val="315"/>
        </w:trPr>
        <w:tc>
          <w:tcPr>
            <w:tcW w:w="3833" w:type="dxa"/>
            <w:shd w:val="clear" w:color="auto" w:fill="auto"/>
            <w:noWrap/>
            <w:vAlign w:val="center"/>
            <w:hideMark/>
          </w:tcPr>
          <w:p w14:paraId="25CB18AB" w14:textId="77777777" w:rsidR="00EE0C91" w:rsidRPr="004A2A94" w:rsidRDefault="00EE0C91" w:rsidP="00EE0C91">
            <w:pPr>
              <w:spacing w:after="0" w:line="240" w:lineRule="auto"/>
              <w:rPr>
                <w:rFonts w:ascii="Times New Roman" w:eastAsia="Times New Roman" w:hAnsi="Times New Roman" w:cs="Times New Roman"/>
                <w:b/>
                <w:bCs/>
                <w:color w:val="000000"/>
                <w:lang w:eastAsia="ru-RU"/>
              </w:rPr>
            </w:pPr>
            <w:r w:rsidRPr="004A2A94">
              <w:rPr>
                <w:rFonts w:ascii="Times New Roman" w:eastAsia="Times New Roman" w:hAnsi="Times New Roman" w:cs="Times New Roman"/>
                <w:b/>
                <w:bCs/>
                <w:color w:val="000000"/>
                <w:lang w:eastAsia="ru-RU"/>
              </w:rPr>
              <w:t>Базовая прибыль на акцию, руб.</w:t>
            </w:r>
          </w:p>
        </w:tc>
        <w:tc>
          <w:tcPr>
            <w:tcW w:w="1545" w:type="dxa"/>
            <w:shd w:val="clear" w:color="auto" w:fill="auto"/>
            <w:vAlign w:val="center"/>
          </w:tcPr>
          <w:p w14:paraId="7B7E121D"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-107,64</w:t>
            </w:r>
          </w:p>
        </w:tc>
        <w:tc>
          <w:tcPr>
            <w:tcW w:w="1180" w:type="dxa"/>
            <w:vAlign w:val="center"/>
          </w:tcPr>
          <w:p w14:paraId="2E89D301"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1,53</w:t>
            </w:r>
          </w:p>
        </w:tc>
        <w:tc>
          <w:tcPr>
            <w:tcW w:w="1353" w:type="dxa"/>
            <w:shd w:val="clear" w:color="auto" w:fill="auto"/>
            <w:vAlign w:val="center"/>
          </w:tcPr>
          <w:p w14:paraId="78709990"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-109</w:t>
            </w:r>
          </w:p>
        </w:tc>
        <w:tc>
          <w:tcPr>
            <w:tcW w:w="1303" w:type="dxa"/>
            <w:shd w:val="clear" w:color="auto" w:fill="auto"/>
            <w:vAlign w:val="center"/>
          </w:tcPr>
          <w:p w14:paraId="12C01F1A" w14:textId="77777777" w:rsidR="00EE0C91" w:rsidRPr="004A2A94" w:rsidRDefault="00EE0C91" w:rsidP="00EE0C91">
            <w:pPr>
              <w:spacing w:after="0" w:line="240" w:lineRule="auto"/>
              <w:jc w:val="right"/>
              <w:rPr>
                <w:rFonts w:ascii="Times New Roman" w:eastAsia="Times New Roman" w:hAnsi="Times New Roman" w:cs="Times New Roman"/>
                <w:color w:val="000000"/>
                <w:lang w:val="en-US" w:eastAsia="ru-RU"/>
              </w:rPr>
            </w:pPr>
            <w:r w:rsidRPr="004A2A94">
              <w:rPr>
                <w:rFonts w:ascii="Times New Roman" w:eastAsia="Times New Roman" w:hAnsi="Times New Roman" w:cs="Times New Roman"/>
                <w:color w:val="000000"/>
                <w:lang w:eastAsia="ru-RU"/>
              </w:rPr>
              <w:t>-7 135</w:t>
            </w:r>
          </w:p>
        </w:tc>
      </w:tr>
    </w:tbl>
    <w:p w14:paraId="1A9C1AB7" w14:textId="77777777" w:rsidR="00EE0C91" w:rsidRPr="004A2A94" w:rsidRDefault="00EE0C91" w:rsidP="00EE0C91">
      <w:pPr>
        <w:spacing w:after="0" w:line="360" w:lineRule="auto"/>
        <w:jc w:val="both"/>
        <w:rPr>
          <w:rFonts w:ascii="Times New Roman" w:eastAsia="Times New Roman" w:hAnsi="Times New Roman" w:cs="Times New Roman"/>
          <w:color w:val="000000"/>
          <w:lang w:eastAsia="ru-RU"/>
        </w:rPr>
      </w:pPr>
    </w:p>
    <w:p w14:paraId="71B99F24" w14:textId="77777777" w:rsidR="00EE0C91" w:rsidRPr="004A2A94" w:rsidRDefault="00EE0C91" w:rsidP="00EE0C91">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Выручка в отчетном периоде сформирована за счет сдачи помещения в аренду и начисленных процентов от выданных займов.</w:t>
      </w:r>
    </w:p>
    <w:p w14:paraId="791B1EE9" w14:textId="77777777" w:rsidR="00EE0C91" w:rsidRPr="004A2A94" w:rsidRDefault="00EE0C91" w:rsidP="00EE0C91">
      <w:pPr>
        <w:spacing w:after="0" w:line="360" w:lineRule="auto"/>
        <w:jc w:val="both"/>
        <w:rPr>
          <w:rFonts w:ascii="Times New Roman" w:eastAsia="Calibri" w:hAnsi="Times New Roman" w:cs="Times New Roman"/>
        </w:rPr>
      </w:pPr>
    </w:p>
    <w:p w14:paraId="207DD425" w14:textId="77777777" w:rsidR="00EE0C91" w:rsidRPr="004A2A94" w:rsidRDefault="00EE0C91" w:rsidP="00EE0C91">
      <w:pPr>
        <w:keepNext/>
        <w:keepLines/>
        <w:numPr>
          <w:ilvl w:val="1"/>
          <w:numId w:val="12"/>
        </w:numPr>
        <w:spacing w:after="120" w:line="276" w:lineRule="auto"/>
        <w:ind w:left="709" w:hanging="709"/>
        <w:jc w:val="both"/>
        <w:outlineLvl w:val="1"/>
        <w:rPr>
          <w:rFonts w:ascii="Times New Roman" w:eastAsiaTheme="majorEastAsia" w:hAnsi="Times New Roman" w:cs="Times New Roman"/>
          <w:b/>
          <w:bCs/>
          <w:sz w:val="24"/>
          <w:szCs w:val="24"/>
        </w:rPr>
      </w:pPr>
      <w:bookmarkStart w:id="93" w:name="_Toc196925600"/>
      <w:bookmarkStart w:id="94" w:name="_Toc230974195"/>
      <w:r w:rsidRPr="004A2A94">
        <w:rPr>
          <w:rFonts w:ascii="Times New Roman" w:eastAsiaTheme="majorEastAsia" w:hAnsi="Times New Roman" w:cs="Times New Roman"/>
          <w:b/>
          <w:bCs/>
          <w:sz w:val="24"/>
          <w:szCs w:val="24"/>
        </w:rPr>
        <w:t>Финансовые показатели</w:t>
      </w:r>
      <w:bookmarkEnd w:id="93"/>
      <w:bookmarkEnd w:id="94"/>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888"/>
        <w:gridCol w:w="1678"/>
        <w:gridCol w:w="1643"/>
      </w:tblGrid>
      <w:tr w:rsidR="00EE0C91" w:rsidRPr="004A2A94" w14:paraId="4CA4734C" w14:textId="77777777" w:rsidTr="0042517C">
        <w:trPr>
          <w:trHeight w:val="429"/>
        </w:trPr>
        <w:tc>
          <w:tcPr>
            <w:tcW w:w="5888" w:type="dxa"/>
            <w:shd w:val="clear" w:color="auto" w:fill="auto"/>
            <w:noWrap/>
            <w:hideMark/>
          </w:tcPr>
          <w:p w14:paraId="164060E4" w14:textId="77777777" w:rsidR="00EE0C91" w:rsidRPr="004A2A94" w:rsidRDefault="00EE0C91" w:rsidP="00EE0C91">
            <w:pPr>
              <w:spacing w:after="0" w:line="240" w:lineRule="auto"/>
              <w:rPr>
                <w:rFonts w:ascii="Times New Roman" w:eastAsia="Times New Roman" w:hAnsi="Times New Roman" w:cs="Times New Roman"/>
                <w:b/>
                <w:bCs/>
                <w:color w:val="000000"/>
                <w:lang w:eastAsia="ru-RU"/>
              </w:rPr>
            </w:pPr>
            <w:r w:rsidRPr="004A2A94">
              <w:rPr>
                <w:rFonts w:ascii="Times New Roman" w:eastAsia="Times New Roman" w:hAnsi="Times New Roman" w:cs="Times New Roman"/>
                <w:b/>
                <w:bCs/>
                <w:color w:val="000000"/>
                <w:lang w:eastAsia="ru-RU"/>
              </w:rPr>
              <w:t>Показатель</w:t>
            </w:r>
          </w:p>
        </w:tc>
        <w:tc>
          <w:tcPr>
            <w:tcW w:w="1678" w:type="dxa"/>
            <w:shd w:val="clear" w:color="auto" w:fill="auto"/>
            <w:noWrap/>
            <w:hideMark/>
          </w:tcPr>
          <w:p w14:paraId="3ED1CF50" w14:textId="77777777" w:rsidR="00EE0C91" w:rsidRPr="004A2A94" w:rsidRDefault="00EE0C91" w:rsidP="00EE0C91">
            <w:pPr>
              <w:spacing w:after="0" w:line="240" w:lineRule="auto"/>
              <w:jc w:val="center"/>
              <w:rPr>
                <w:rFonts w:ascii="Times New Roman" w:eastAsia="Times New Roman" w:hAnsi="Times New Roman" w:cs="Times New Roman"/>
                <w:b/>
                <w:bCs/>
                <w:color w:val="000000"/>
                <w:lang w:eastAsia="ru-RU"/>
              </w:rPr>
            </w:pPr>
            <w:r w:rsidRPr="004A2A94">
              <w:rPr>
                <w:rFonts w:ascii="Times New Roman" w:eastAsia="Times New Roman" w:hAnsi="Times New Roman" w:cs="Times New Roman"/>
                <w:b/>
                <w:bCs/>
                <w:color w:val="000000"/>
                <w:lang w:eastAsia="ru-RU"/>
              </w:rPr>
              <w:t>2025</w:t>
            </w:r>
          </w:p>
        </w:tc>
        <w:tc>
          <w:tcPr>
            <w:tcW w:w="1643" w:type="dxa"/>
          </w:tcPr>
          <w:p w14:paraId="120B0AA7" w14:textId="77777777" w:rsidR="00EE0C91" w:rsidRPr="004A2A94" w:rsidRDefault="00EE0C91" w:rsidP="00EE0C91">
            <w:pPr>
              <w:spacing w:after="0" w:line="240" w:lineRule="auto"/>
              <w:jc w:val="center"/>
              <w:rPr>
                <w:rFonts w:ascii="Times New Roman" w:eastAsia="Times New Roman" w:hAnsi="Times New Roman" w:cs="Times New Roman"/>
                <w:b/>
                <w:bCs/>
                <w:color w:val="000000"/>
                <w:lang w:eastAsia="ru-RU"/>
              </w:rPr>
            </w:pPr>
            <w:r w:rsidRPr="004A2A94">
              <w:rPr>
                <w:rFonts w:ascii="Times New Roman" w:eastAsia="Times New Roman" w:hAnsi="Times New Roman" w:cs="Times New Roman"/>
                <w:b/>
                <w:bCs/>
                <w:color w:val="000000"/>
                <w:lang w:eastAsia="ru-RU"/>
              </w:rPr>
              <w:t>2024</w:t>
            </w:r>
          </w:p>
        </w:tc>
      </w:tr>
      <w:tr w:rsidR="00EE0C91" w:rsidRPr="004A2A94" w14:paraId="62DA60FF" w14:textId="77777777" w:rsidTr="0042517C">
        <w:trPr>
          <w:trHeight w:val="300"/>
        </w:trPr>
        <w:tc>
          <w:tcPr>
            <w:tcW w:w="5888" w:type="dxa"/>
            <w:shd w:val="clear" w:color="auto" w:fill="auto"/>
            <w:noWrap/>
            <w:hideMark/>
          </w:tcPr>
          <w:p w14:paraId="5BE80126" w14:textId="77777777" w:rsidR="00EE0C91" w:rsidRPr="004A2A94" w:rsidRDefault="00EE0C91" w:rsidP="00EE0C91">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Норма чистой прибыли</w:t>
            </w:r>
          </w:p>
        </w:tc>
        <w:tc>
          <w:tcPr>
            <w:tcW w:w="1678" w:type="dxa"/>
            <w:shd w:val="clear" w:color="auto" w:fill="auto"/>
            <w:noWrap/>
          </w:tcPr>
          <w:p w14:paraId="6E810723" w14:textId="73EE6582" w:rsidR="00EE0C91" w:rsidRPr="004A2A94" w:rsidRDefault="00614C1A" w:rsidP="002F6E74">
            <w:pPr>
              <w:spacing w:after="0" w:line="240" w:lineRule="auto"/>
              <w:rPr>
                <w:rFonts w:ascii="Times New Roman" w:hAnsi="Times New Roman" w:cs="Times New Roman"/>
                <w:sz w:val="24"/>
                <w:szCs w:val="24"/>
                <w:lang w:eastAsia="ru-RU"/>
              </w:rPr>
            </w:pPr>
            <w:r w:rsidRPr="004A2A94">
              <w:rPr>
                <w:rFonts w:ascii="Times New Roman" w:eastAsia="Times New Roman" w:hAnsi="Times New Roman" w:cs="Times New Roman"/>
                <w:color w:val="000000"/>
                <w:lang w:eastAsia="ru-RU"/>
              </w:rPr>
              <w:t>- 18 </w:t>
            </w:r>
            <w:r w:rsidR="002F6E74" w:rsidRPr="004A2A94">
              <w:rPr>
                <w:rFonts w:ascii="Times New Roman" w:eastAsia="Times New Roman" w:hAnsi="Times New Roman" w:cs="Times New Roman"/>
                <w:color w:val="000000"/>
                <w:lang w:eastAsia="ru-RU"/>
              </w:rPr>
              <w:t>508</w:t>
            </w:r>
            <w:r w:rsidRPr="004A2A94">
              <w:rPr>
                <w:rFonts w:ascii="Times New Roman" w:eastAsia="Times New Roman" w:hAnsi="Times New Roman" w:cs="Times New Roman"/>
                <w:color w:val="000000"/>
                <w:lang w:eastAsia="ru-RU"/>
              </w:rPr>
              <w:t xml:space="preserve"> </w:t>
            </w:r>
            <w:r w:rsidR="002F6E74" w:rsidRPr="004A2A94">
              <w:rPr>
                <w:rFonts w:ascii="Times New Roman" w:eastAsia="Times New Roman" w:hAnsi="Times New Roman" w:cs="Times New Roman"/>
                <w:color w:val="000000"/>
                <w:lang w:eastAsia="ru-RU"/>
              </w:rPr>
              <w:t>179</w:t>
            </w:r>
            <w:r w:rsidRPr="004A2A94">
              <w:rPr>
                <w:rFonts w:ascii="Times New Roman" w:eastAsia="Times New Roman" w:hAnsi="Times New Roman" w:cs="Times New Roman"/>
                <w:color w:val="000000"/>
                <w:lang w:eastAsia="ru-RU"/>
              </w:rPr>
              <w:t>%</w:t>
            </w:r>
            <w:r w:rsidRPr="004A2A94">
              <w:rPr>
                <w:rFonts w:ascii="Times New Roman" w:hAnsi="Times New Roman" w:cs="Times New Roman"/>
                <w:sz w:val="24"/>
                <w:szCs w:val="24"/>
                <w:lang w:eastAsia="ru-RU"/>
              </w:rPr>
              <w:t xml:space="preserve"> </w:t>
            </w:r>
          </w:p>
        </w:tc>
        <w:tc>
          <w:tcPr>
            <w:tcW w:w="1643" w:type="dxa"/>
          </w:tcPr>
          <w:p w14:paraId="66FBBEFA" w14:textId="77777777" w:rsidR="00EE0C91" w:rsidRPr="004A2A94" w:rsidRDefault="00EE0C91" w:rsidP="00EE0C91">
            <w:pPr>
              <w:spacing w:after="0" w:line="240" w:lineRule="auto"/>
              <w:jc w:val="center"/>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2 715,02%</w:t>
            </w:r>
          </w:p>
        </w:tc>
      </w:tr>
      <w:tr w:rsidR="00EE0C91" w:rsidRPr="004A2A94" w14:paraId="41CA0676" w14:textId="77777777" w:rsidTr="0042517C">
        <w:trPr>
          <w:trHeight w:val="300"/>
        </w:trPr>
        <w:tc>
          <w:tcPr>
            <w:tcW w:w="5888" w:type="dxa"/>
            <w:shd w:val="clear" w:color="auto" w:fill="auto"/>
            <w:noWrap/>
            <w:hideMark/>
          </w:tcPr>
          <w:p w14:paraId="6EC81138" w14:textId="77777777" w:rsidR="00EE0C91" w:rsidRPr="004A2A94" w:rsidRDefault="00EE0C91" w:rsidP="00EE0C91">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Коэффициент оборачиваемости активов</w:t>
            </w:r>
          </w:p>
        </w:tc>
        <w:tc>
          <w:tcPr>
            <w:tcW w:w="1678" w:type="dxa"/>
            <w:shd w:val="clear" w:color="auto" w:fill="auto"/>
            <w:noWrap/>
          </w:tcPr>
          <w:p w14:paraId="0C49717B" w14:textId="77777777" w:rsidR="00EE0C91" w:rsidRPr="004A2A94" w:rsidRDefault="00EE0C91" w:rsidP="00EE0C91">
            <w:pPr>
              <w:spacing w:after="0" w:line="240" w:lineRule="auto"/>
              <w:jc w:val="center"/>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0,001%</w:t>
            </w:r>
          </w:p>
        </w:tc>
        <w:tc>
          <w:tcPr>
            <w:tcW w:w="1643" w:type="dxa"/>
          </w:tcPr>
          <w:p w14:paraId="789330F4" w14:textId="77777777" w:rsidR="00EE0C91" w:rsidRPr="004A2A94" w:rsidRDefault="00EE0C91" w:rsidP="00EE0C91">
            <w:pPr>
              <w:spacing w:after="0" w:line="240" w:lineRule="auto"/>
              <w:jc w:val="center"/>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0,05%</w:t>
            </w:r>
          </w:p>
        </w:tc>
      </w:tr>
      <w:tr w:rsidR="00EE0C91" w:rsidRPr="004A2A94" w14:paraId="5B535FDD" w14:textId="77777777" w:rsidTr="0042517C">
        <w:trPr>
          <w:trHeight w:val="300"/>
        </w:trPr>
        <w:tc>
          <w:tcPr>
            <w:tcW w:w="5888" w:type="dxa"/>
            <w:shd w:val="clear" w:color="auto" w:fill="auto"/>
            <w:noWrap/>
            <w:hideMark/>
          </w:tcPr>
          <w:p w14:paraId="7E66C696" w14:textId="77777777" w:rsidR="00EE0C91" w:rsidRPr="004A2A94" w:rsidRDefault="00EE0C91" w:rsidP="00EE0C91">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Рентабельность активов</w:t>
            </w:r>
          </w:p>
        </w:tc>
        <w:tc>
          <w:tcPr>
            <w:tcW w:w="1678" w:type="dxa"/>
            <w:shd w:val="clear" w:color="auto" w:fill="auto"/>
            <w:noWrap/>
            <w:vAlign w:val="bottom"/>
          </w:tcPr>
          <w:p w14:paraId="47DD7402" w14:textId="77777777" w:rsidR="00EE0C91" w:rsidRPr="004A2A94" w:rsidRDefault="00EE0C91" w:rsidP="00EE0C91">
            <w:pPr>
              <w:spacing w:after="0" w:line="240" w:lineRule="auto"/>
              <w:jc w:val="center"/>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-198,78%</w:t>
            </w:r>
          </w:p>
        </w:tc>
        <w:tc>
          <w:tcPr>
            <w:tcW w:w="1643" w:type="dxa"/>
            <w:vAlign w:val="bottom"/>
          </w:tcPr>
          <w:p w14:paraId="15B852F6" w14:textId="77777777" w:rsidR="00EE0C91" w:rsidRPr="004A2A94" w:rsidRDefault="00EE0C91" w:rsidP="00EE0C91">
            <w:pPr>
              <w:spacing w:after="0" w:line="240" w:lineRule="auto"/>
              <w:jc w:val="center"/>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1,43%</w:t>
            </w:r>
          </w:p>
        </w:tc>
      </w:tr>
      <w:tr w:rsidR="00EE0C91" w:rsidRPr="004A2A94" w14:paraId="7C06BED6" w14:textId="77777777" w:rsidTr="0042517C">
        <w:trPr>
          <w:trHeight w:val="257"/>
        </w:trPr>
        <w:tc>
          <w:tcPr>
            <w:tcW w:w="5888" w:type="dxa"/>
            <w:shd w:val="clear" w:color="auto" w:fill="auto"/>
            <w:noWrap/>
            <w:hideMark/>
          </w:tcPr>
          <w:p w14:paraId="2891797A" w14:textId="77777777" w:rsidR="00EE0C91" w:rsidRPr="004A2A94" w:rsidRDefault="00EE0C91" w:rsidP="00EE0C91">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Рентабельность собственного капитала</w:t>
            </w:r>
          </w:p>
        </w:tc>
        <w:tc>
          <w:tcPr>
            <w:tcW w:w="1678" w:type="dxa"/>
            <w:shd w:val="clear" w:color="auto" w:fill="auto"/>
            <w:noWrap/>
            <w:vAlign w:val="bottom"/>
          </w:tcPr>
          <w:p w14:paraId="6FEE0F24" w14:textId="77777777" w:rsidR="00EE0C91" w:rsidRPr="004A2A94" w:rsidRDefault="00EE0C91" w:rsidP="00EE0C91">
            <w:pPr>
              <w:spacing w:after="0" w:line="240" w:lineRule="auto"/>
              <w:jc w:val="center"/>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- 200%</w:t>
            </w:r>
          </w:p>
        </w:tc>
        <w:tc>
          <w:tcPr>
            <w:tcW w:w="1643" w:type="dxa"/>
            <w:vAlign w:val="bottom"/>
          </w:tcPr>
          <w:p w14:paraId="1AC7BF68" w14:textId="77777777" w:rsidR="00EE0C91" w:rsidRPr="004A2A94" w:rsidRDefault="00EE0C91" w:rsidP="00EE0C91">
            <w:pPr>
              <w:spacing w:after="0" w:line="240" w:lineRule="auto"/>
              <w:jc w:val="center"/>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1,42%</w:t>
            </w:r>
          </w:p>
        </w:tc>
      </w:tr>
      <w:tr w:rsidR="00EE0C91" w:rsidRPr="004A2A94" w14:paraId="32B2F5E0" w14:textId="77777777" w:rsidTr="0042517C">
        <w:trPr>
          <w:trHeight w:val="300"/>
        </w:trPr>
        <w:tc>
          <w:tcPr>
            <w:tcW w:w="5888" w:type="dxa"/>
            <w:shd w:val="clear" w:color="auto" w:fill="auto"/>
            <w:noWrap/>
            <w:hideMark/>
          </w:tcPr>
          <w:p w14:paraId="29D41194" w14:textId="77777777" w:rsidR="00EE0C91" w:rsidRPr="004A2A94" w:rsidRDefault="00EE0C91" w:rsidP="00EE0C91">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Сумма непокрытого убытка</w:t>
            </w:r>
          </w:p>
        </w:tc>
        <w:tc>
          <w:tcPr>
            <w:tcW w:w="1678" w:type="dxa"/>
            <w:shd w:val="clear" w:color="auto" w:fill="auto"/>
          </w:tcPr>
          <w:p w14:paraId="47B31BBA" w14:textId="77777777" w:rsidR="00EE0C91" w:rsidRPr="004A2A94" w:rsidRDefault="00EE0C91" w:rsidP="00EE0C91">
            <w:pPr>
              <w:spacing w:after="0" w:line="240" w:lineRule="auto"/>
              <w:jc w:val="center"/>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-6 658 681</w:t>
            </w:r>
          </w:p>
        </w:tc>
        <w:tc>
          <w:tcPr>
            <w:tcW w:w="1643" w:type="dxa"/>
          </w:tcPr>
          <w:p w14:paraId="3D3B9AEB" w14:textId="77777777" w:rsidR="00EE0C91" w:rsidRPr="004A2A94" w:rsidRDefault="00EE0C91" w:rsidP="00EE0C91">
            <w:pPr>
              <w:spacing w:after="0" w:line="240" w:lineRule="auto"/>
              <w:jc w:val="center"/>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val="en-US" w:eastAsia="ru-RU"/>
              </w:rPr>
              <w:t>-</w:t>
            </w:r>
            <w:r w:rsidRPr="004A2A94">
              <w:rPr>
                <w:rFonts w:ascii="Times New Roman" w:eastAsia="Times New Roman" w:hAnsi="Times New Roman" w:cs="Times New Roman"/>
                <w:color w:val="000000"/>
                <w:lang w:eastAsia="ru-RU"/>
              </w:rPr>
              <w:t>365 900</w:t>
            </w:r>
          </w:p>
        </w:tc>
      </w:tr>
      <w:tr w:rsidR="00EE0C91" w:rsidRPr="004A2A94" w14:paraId="00AEE81B" w14:textId="77777777" w:rsidTr="0042517C">
        <w:trPr>
          <w:trHeight w:val="237"/>
        </w:trPr>
        <w:tc>
          <w:tcPr>
            <w:tcW w:w="5888" w:type="dxa"/>
            <w:shd w:val="clear" w:color="auto" w:fill="auto"/>
            <w:hideMark/>
          </w:tcPr>
          <w:p w14:paraId="168F5750" w14:textId="77777777" w:rsidR="00EE0C91" w:rsidRPr="004A2A94" w:rsidRDefault="00EE0C91" w:rsidP="00EE0C91">
            <w:pPr>
              <w:spacing w:after="0" w:line="240" w:lineRule="auto"/>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Соотношение непокрытого убытка и балансовой стоимости активов</w:t>
            </w:r>
          </w:p>
        </w:tc>
        <w:tc>
          <w:tcPr>
            <w:tcW w:w="1678" w:type="dxa"/>
            <w:shd w:val="clear" w:color="auto" w:fill="auto"/>
            <w:noWrap/>
            <w:vAlign w:val="bottom"/>
          </w:tcPr>
          <w:p w14:paraId="14154FBD" w14:textId="77777777" w:rsidR="00EE0C91" w:rsidRPr="004A2A94" w:rsidRDefault="00EE0C91" w:rsidP="00EE0C91">
            <w:pPr>
              <w:spacing w:after="0" w:line="240" w:lineRule="auto"/>
              <w:jc w:val="center"/>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- 306 852%</w:t>
            </w:r>
          </w:p>
        </w:tc>
        <w:tc>
          <w:tcPr>
            <w:tcW w:w="1643" w:type="dxa"/>
            <w:vAlign w:val="bottom"/>
          </w:tcPr>
          <w:p w14:paraId="10A0B791" w14:textId="77777777" w:rsidR="00EE0C91" w:rsidRPr="004A2A94" w:rsidRDefault="00EE0C91" w:rsidP="00EE0C91">
            <w:pPr>
              <w:spacing w:after="0" w:line="240" w:lineRule="auto"/>
              <w:jc w:val="center"/>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-5,78%</w:t>
            </w:r>
          </w:p>
        </w:tc>
      </w:tr>
    </w:tbl>
    <w:p w14:paraId="510B10A6" w14:textId="77777777" w:rsidR="00EE0C91" w:rsidRPr="004A2A94" w:rsidRDefault="00EE0C91" w:rsidP="00EE0C91">
      <w:pPr>
        <w:spacing w:after="0" w:line="360" w:lineRule="auto"/>
        <w:rPr>
          <w:rFonts w:ascii="Times New Roman" w:eastAsia="Calibri" w:hAnsi="Times New Roman" w:cs="Times New Roman"/>
        </w:rPr>
      </w:pPr>
    </w:p>
    <w:p w14:paraId="308A9D07" w14:textId="77777777" w:rsidR="00EE0C91" w:rsidRPr="004A2A94" w:rsidRDefault="00EE0C91" w:rsidP="00EE0C91">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Рентабельность активов (отражающая эффективность использования активов общества) составляет – 198,78%.</w:t>
      </w:r>
    </w:p>
    <w:p w14:paraId="448212B1" w14:textId="37ADDD46" w:rsidR="00EE0C91" w:rsidRPr="004A2A94" w:rsidRDefault="00EE0C91" w:rsidP="00EE0C91">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Рентабельность собственного капитала (отражающая эффективность использования вложенных в общество средств составляет – 200%.</w:t>
      </w:r>
    </w:p>
    <w:p w14:paraId="4D13E9EA" w14:textId="77777777" w:rsidR="00EE0C91" w:rsidRPr="004A2A94" w:rsidRDefault="00EE0C91" w:rsidP="00EE0C91">
      <w:pPr>
        <w:keepNext/>
        <w:keepLines/>
        <w:numPr>
          <w:ilvl w:val="0"/>
          <w:numId w:val="12"/>
        </w:numPr>
        <w:tabs>
          <w:tab w:val="num" w:pos="360"/>
        </w:tabs>
        <w:spacing w:before="240" w:after="120" w:line="276" w:lineRule="auto"/>
        <w:ind w:left="426" w:hanging="426"/>
        <w:jc w:val="both"/>
        <w:outlineLvl w:val="0"/>
        <w:rPr>
          <w:rFonts w:ascii="Times New Roman" w:eastAsiaTheme="majorEastAsia" w:hAnsi="Times New Roman" w:cs="Times New Roman"/>
          <w:b/>
          <w:bCs/>
          <w:color w:val="000000" w:themeColor="text1"/>
          <w:sz w:val="24"/>
          <w:szCs w:val="28"/>
        </w:rPr>
      </w:pPr>
      <w:bookmarkStart w:id="95" w:name="_Toc196925601"/>
      <w:bookmarkStart w:id="96" w:name="_Toc230974196"/>
      <w:r w:rsidRPr="004A2A94">
        <w:rPr>
          <w:rFonts w:ascii="Times New Roman" w:eastAsiaTheme="majorEastAsia" w:hAnsi="Times New Roman" w:cs="Times New Roman"/>
          <w:b/>
          <w:bCs/>
          <w:color w:val="000000" w:themeColor="text1"/>
          <w:sz w:val="24"/>
          <w:szCs w:val="28"/>
        </w:rPr>
        <w:t>СОСТОЯНИЕ ЧИСТЫХ АКТИВОВ ОБЩЕСТВА</w:t>
      </w:r>
      <w:bookmarkEnd w:id="95"/>
      <w:bookmarkEnd w:id="96"/>
    </w:p>
    <w:p w14:paraId="10019924" w14:textId="77777777" w:rsidR="00EE0C91" w:rsidRPr="004A2A94" w:rsidRDefault="00EE0C91" w:rsidP="00EE0C91">
      <w:pPr>
        <w:spacing w:after="60" w:line="276" w:lineRule="auto"/>
        <w:jc w:val="both"/>
        <w:rPr>
          <w:rFonts w:ascii="Times New Roman" w:hAnsi="Times New Roman" w:cs="Times New Roman"/>
          <w:sz w:val="24"/>
          <w:szCs w:val="24"/>
        </w:rPr>
      </w:pPr>
    </w:p>
    <w:tbl>
      <w:tblPr>
        <w:tblW w:w="9271" w:type="dxa"/>
        <w:tblLook w:val="04A0" w:firstRow="1" w:lastRow="0" w:firstColumn="1" w:lastColumn="0" w:noHBand="0" w:noVBand="1"/>
      </w:tblPr>
      <w:tblGrid>
        <w:gridCol w:w="4200"/>
        <w:gridCol w:w="1214"/>
        <w:gridCol w:w="1183"/>
        <w:gridCol w:w="1337"/>
        <w:gridCol w:w="1337"/>
      </w:tblGrid>
      <w:tr w:rsidR="00EE0C91" w:rsidRPr="004A2A94" w14:paraId="46A47797" w14:textId="77777777" w:rsidTr="0042517C">
        <w:trPr>
          <w:trHeight w:val="641"/>
        </w:trPr>
        <w:tc>
          <w:tcPr>
            <w:tcW w:w="4200" w:type="dxa"/>
            <w:tcBorders>
              <w:top w:val="single" w:sz="4" w:space="0" w:color="auto"/>
              <w:left w:val="nil"/>
              <w:bottom w:val="single" w:sz="4" w:space="0" w:color="auto"/>
              <w:right w:val="nil"/>
            </w:tcBorders>
            <w:shd w:val="clear" w:color="auto" w:fill="auto"/>
            <w:noWrap/>
            <w:vAlign w:val="bottom"/>
            <w:hideMark/>
          </w:tcPr>
          <w:p w14:paraId="285CB978" w14:textId="77777777" w:rsidR="00EE0C91" w:rsidRPr="004A2A94" w:rsidRDefault="00EE0C91" w:rsidP="00EE0C91">
            <w:pPr>
              <w:spacing w:after="0" w:line="480" w:lineRule="auto"/>
              <w:jc w:val="center"/>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Наименование статьи баланса</w:t>
            </w:r>
          </w:p>
        </w:tc>
        <w:tc>
          <w:tcPr>
            <w:tcW w:w="1214" w:type="dxa"/>
            <w:tcBorders>
              <w:top w:val="single" w:sz="4" w:space="0" w:color="auto"/>
              <w:left w:val="nil"/>
              <w:bottom w:val="single" w:sz="4" w:space="0" w:color="auto"/>
              <w:right w:val="nil"/>
            </w:tcBorders>
            <w:shd w:val="clear" w:color="auto" w:fill="auto"/>
            <w:vAlign w:val="bottom"/>
            <w:hideMark/>
          </w:tcPr>
          <w:p w14:paraId="0843FDB3" w14:textId="77777777" w:rsidR="00EE0C91" w:rsidRPr="004A2A94" w:rsidRDefault="00EE0C91" w:rsidP="00EE0C91">
            <w:pPr>
              <w:spacing w:after="0" w:line="240" w:lineRule="auto"/>
              <w:jc w:val="center"/>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xml:space="preserve">2025, </w:t>
            </w:r>
            <w:proofErr w:type="spellStart"/>
            <w:r w:rsidRPr="004A2A94">
              <w:rPr>
                <w:rFonts w:ascii="Times New Roman" w:eastAsia="Times New Roman" w:hAnsi="Times New Roman" w:cs="Times New Roman"/>
                <w:color w:val="000000"/>
                <w:lang w:eastAsia="ru-RU"/>
              </w:rPr>
              <w:t>тыс.руб</w:t>
            </w:r>
            <w:proofErr w:type="spellEnd"/>
            <w:r w:rsidRPr="004A2A94">
              <w:rPr>
                <w:rFonts w:ascii="Times New Roman" w:eastAsia="Times New Roman" w:hAnsi="Times New Roman" w:cs="Times New Roman"/>
                <w:color w:val="000000"/>
                <w:lang w:eastAsia="ru-RU"/>
              </w:rPr>
              <w:t>.</w:t>
            </w:r>
          </w:p>
        </w:tc>
        <w:tc>
          <w:tcPr>
            <w:tcW w:w="1183" w:type="dxa"/>
            <w:tcBorders>
              <w:top w:val="single" w:sz="4" w:space="0" w:color="auto"/>
              <w:left w:val="nil"/>
              <w:bottom w:val="single" w:sz="4" w:space="0" w:color="auto"/>
              <w:right w:val="nil"/>
            </w:tcBorders>
            <w:shd w:val="clear" w:color="auto" w:fill="auto"/>
            <w:vAlign w:val="bottom"/>
            <w:hideMark/>
          </w:tcPr>
          <w:p w14:paraId="33686BFC" w14:textId="77777777" w:rsidR="00EE0C91" w:rsidRPr="004A2A94" w:rsidRDefault="00EE0C91" w:rsidP="00EE0C91">
            <w:pPr>
              <w:spacing w:after="0" w:line="240" w:lineRule="auto"/>
              <w:jc w:val="center"/>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xml:space="preserve">2024, </w:t>
            </w:r>
            <w:proofErr w:type="spellStart"/>
            <w:r w:rsidRPr="004A2A94">
              <w:rPr>
                <w:rFonts w:ascii="Times New Roman" w:eastAsia="Times New Roman" w:hAnsi="Times New Roman" w:cs="Times New Roman"/>
                <w:color w:val="000000"/>
                <w:lang w:eastAsia="ru-RU"/>
              </w:rPr>
              <w:t>тыс.руб</w:t>
            </w:r>
            <w:proofErr w:type="spellEnd"/>
          </w:p>
        </w:tc>
        <w:tc>
          <w:tcPr>
            <w:tcW w:w="1337" w:type="dxa"/>
            <w:tcBorders>
              <w:top w:val="single" w:sz="4" w:space="0" w:color="auto"/>
              <w:left w:val="nil"/>
              <w:bottom w:val="single" w:sz="4" w:space="0" w:color="auto"/>
              <w:right w:val="nil"/>
            </w:tcBorders>
            <w:shd w:val="clear" w:color="auto" w:fill="auto"/>
            <w:vAlign w:val="bottom"/>
            <w:hideMark/>
          </w:tcPr>
          <w:p w14:paraId="48035F9D" w14:textId="77777777" w:rsidR="00EE0C91" w:rsidRPr="004A2A94" w:rsidRDefault="00EE0C91" w:rsidP="00EE0C91">
            <w:pPr>
              <w:spacing w:after="0" w:line="240" w:lineRule="auto"/>
              <w:jc w:val="center"/>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xml:space="preserve">Изменение, </w:t>
            </w:r>
            <w:proofErr w:type="spellStart"/>
            <w:r w:rsidRPr="004A2A94">
              <w:rPr>
                <w:rFonts w:ascii="Times New Roman" w:eastAsia="Times New Roman" w:hAnsi="Times New Roman" w:cs="Times New Roman"/>
                <w:color w:val="000000"/>
                <w:lang w:eastAsia="ru-RU"/>
              </w:rPr>
              <w:t>тыс.руб</w:t>
            </w:r>
            <w:proofErr w:type="spellEnd"/>
            <w:r w:rsidRPr="004A2A94">
              <w:rPr>
                <w:rFonts w:ascii="Times New Roman" w:eastAsia="Times New Roman" w:hAnsi="Times New Roman" w:cs="Times New Roman"/>
                <w:color w:val="000000"/>
                <w:lang w:eastAsia="ru-RU"/>
              </w:rPr>
              <w:t>.</w:t>
            </w:r>
          </w:p>
        </w:tc>
        <w:tc>
          <w:tcPr>
            <w:tcW w:w="1337" w:type="dxa"/>
            <w:tcBorders>
              <w:top w:val="single" w:sz="4" w:space="0" w:color="auto"/>
              <w:left w:val="nil"/>
              <w:bottom w:val="single" w:sz="4" w:space="0" w:color="auto"/>
              <w:right w:val="nil"/>
            </w:tcBorders>
            <w:shd w:val="clear" w:color="auto" w:fill="auto"/>
            <w:vAlign w:val="bottom"/>
            <w:hideMark/>
          </w:tcPr>
          <w:p w14:paraId="4477E54C" w14:textId="77777777" w:rsidR="00EE0C91" w:rsidRPr="004A2A94" w:rsidRDefault="00EE0C91" w:rsidP="00EE0C91">
            <w:pPr>
              <w:spacing w:after="0" w:line="240" w:lineRule="auto"/>
              <w:jc w:val="center"/>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Изменение, %</w:t>
            </w:r>
          </w:p>
        </w:tc>
      </w:tr>
      <w:tr w:rsidR="00EE0C91" w:rsidRPr="004A2A94" w14:paraId="5941D452" w14:textId="77777777" w:rsidTr="0042517C">
        <w:trPr>
          <w:trHeight w:val="300"/>
        </w:trPr>
        <w:tc>
          <w:tcPr>
            <w:tcW w:w="4200" w:type="dxa"/>
            <w:tcBorders>
              <w:top w:val="nil"/>
              <w:left w:val="nil"/>
              <w:bottom w:val="nil"/>
              <w:right w:val="nil"/>
            </w:tcBorders>
            <w:shd w:val="clear" w:color="auto" w:fill="auto"/>
            <w:noWrap/>
            <w:vAlign w:val="bottom"/>
            <w:hideMark/>
          </w:tcPr>
          <w:p w14:paraId="2E8CB3AC" w14:textId="77777777" w:rsidR="00EE0C91" w:rsidRPr="004A2A94" w:rsidRDefault="00EE0C91" w:rsidP="00EE0C91">
            <w:pPr>
              <w:spacing w:after="0" w:line="240" w:lineRule="auto"/>
              <w:ind w:left="708"/>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Стоимость чистых активов</w:t>
            </w:r>
          </w:p>
        </w:tc>
        <w:tc>
          <w:tcPr>
            <w:tcW w:w="1214" w:type="dxa"/>
            <w:tcBorders>
              <w:top w:val="nil"/>
              <w:left w:val="nil"/>
              <w:bottom w:val="nil"/>
              <w:right w:val="nil"/>
            </w:tcBorders>
            <w:shd w:val="clear" w:color="auto" w:fill="auto"/>
            <w:noWrap/>
            <w:vAlign w:val="center"/>
            <w:hideMark/>
          </w:tcPr>
          <w:p w14:paraId="66D5A2D3" w14:textId="77777777" w:rsidR="00EE0C91" w:rsidRPr="004A2A94" w:rsidRDefault="00EE0C91" w:rsidP="00EE0C91">
            <w:pPr>
              <w:spacing w:after="0" w:line="240" w:lineRule="auto"/>
              <w:jc w:val="center"/>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- 14 583</w:t>
            </w:r>
          </w:p>
        </w:tc>
        <w:tc>
          <w:tcPr>
            <w:tcW w:w="1183" w:type="dxa"/>
            <w:tcBorders>
              <w:top w:val="nil"/>
              <w:left w:val="nil"/>
              <w:bottom w:val="nil"/>
              <w:right w:val="nil"/>
            </w:tcBorders>
            <w:shd w:val="clear" w:color="auto" w:fill="auto"/>
            <w:noWrap/>
            <w:vAlign w:val="center"/>
            <w:hideMark/>
          </w:tcPr>
          <w:p w14:paraId="2CD47496"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6 278 198</w:t>
            </w:r>
          </w:p>
        </w:tc>
        <w:tc>
          <w:tcPr>
            <w:tcW w:w="1337" w:type="dxa"/>
            <w:tcBorders>
              <w:top w:val="nil"/>
              <w:left w:val="nil"/>
              <w:bottom w:val="nil"/>
              <w:right w:val="nil"/>
            </w:tcBorders>
            <w:shd w:val="clear" w:color="auto" w:fill="auto"/>
            <w:noWrap/>
            <w:vAlign w:val="center"/>
            <w:hideMark/>
          </w:tcPr>
          <w:p w14:paraId="6D896299" w14:textId="2028BFD3" w:rsidR="00EE0C91" w:rsidRPr="004A2A94" w:rsidRDefault="002F6E74"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w:t>
            </w:r>
            <w:r w:rsidR="00614C1A" w:rsidRPr="004A2A94">
              <w:rPr>
                <w:rFonts w:ascii="Times New Roman" w:eastAsia="Times New Roman" w:hAnsi="Times New Roman" w:cs="Times New Roman"/>
                <w:color w:val="000000"/>
                <w:lang w:eastAsia="ru-RU"/>
              </w:rPr>
              <w:t>6 292 781</w:t>
            </w:r>
          </w:p>
        </w:tc>
        <w:tc>
          <w:tcPr>
            <w:tcW w:w="1337" w:type="dxa"/>
            <w:tcBorders>
              <w:top w:val="nil"/>
              <w:left w:val="nil"/>
              <w:bottom w:val="nil"/>
              <w:right w:val="nil"/>
            </w:tcBorders>
            <w:shd w:val="clear" w:color="auto" w:fill="auto"/>
            <w:noWrap/>
            <w:vAlign w:val="center"/>
            <w:hideMark/>
          </w:tcPr>
          <w:p w14:paraId="4A988C0E" w14:textId="2A1AE587" w:rsidR="00EE0C91" w:rsidRPr="004A2A94" w:rsidRDefault="000C7963"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w:t>
            </w:r>
            <w:r w:rsidR="00614C1A" w:rsidRPr="004A2A94">
              <w:rPr>
                <w:rFonts w:ascii="Times New Roman" w:eastAsia="Times New Roman" w:hAnsi="Times New Roman" w:cs="Times New Roman"/>
                <w:color w:val="000000"/>
                <w:lang w:eastAsia="ru-RU"/>
              </w:rPr>
              <w:t>100,23</w:t>
            </w:r>
          </w:p>
        </w:tc>
      </w:tr>
      <w:tr w:rsidR="00EE0C91" w:rsidRPr="004A2A94" w14:paraId="5657D883" w14:textId="77777777" w:rsidTr="0042517C">
        <w:trPr>
          <w:trHeight w:val="300"/>
        </w:trPr>
        <w:tc>
          <w:tcPr>
            <w:tcW w:w="4200" w:type="dxa"/>
            <w:tcBorders>
              <w:top w:val="nil"/>
              <w:left w:val="nil"/>
              <w:bottom w:val="single" w:sz="4" w:space="0" w:color="auto"/>
              <w:right w:val="nil"/>
            </w:tcBorders>
            <w:shd w:val="clear" w:color="auto" w:fill="auto"/>
            <w:noWrap/>
            <w:vAlign w:val="bottom"/>
            <w:hideMark/>
          </w:tcPr>
          <w:p w14:paraId="4D7B2275" w14:textId="77777777" w:rsidR="00EE0C91" w:rsidRPr="004A2A94" w:rsidRDefault="00EE0C91" w:rsidP="00EE0C91">
            <w:pPr>
              <w:spacing w:after="0" w:line="240" w:lineRule="auto"/>
              <w:ind w:left="708"/>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Размер уставного капитала</w:t>
            </w:r>
          </w:p>
        </w:tc>
        <w:tc>
          <w:tcPr>
            <w:tcW w:w="1214" w:type="dxa"/>
            <w:tcBorders>
              <w:top w:val="nil"/>
              <w:left w:val="nil"/>
              <w:bottom w:val="single" w:sz="4" w:space="0" w:color="auto"/>
              <w:right w:val="nil"/>
            </w:tcBorders>
            <w:shd w:val="clear" w:color="auto" w:fill="auto"/>
            <w:noWrap/>
            <w:vAlign w:val="center"/>
            <w:hideMark/>
          </w:tcPr>
          <w:p w14:paraId="07E5C616"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5 846 212</w:t>
            </w:r>
          </w:p>
        </w:tc>
        <w:tc>
          <w:tcPr>
            <w:tcW w:w="1183" w:type="dxa"/>
            <w:tcBorders>
              <w:top w:val="nil"/>
              <w:left w:val="nil"/>
              <w:bottom w:val="single" w:sz="4" w:space="0" w:color="auto"/>
              <w:right w:val="nil"/>
            </w:tcBorders>
            <w:shd w:val="clear" w:color="auto" w:fill="auto"/>
            <w:noWrap/>
            <w:vAlign w:val="center"/>
            <w:hideMark/>
          </w:tcPr>
          <w:p w14:paraId="14ECFCD5"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Times New Roman" w:hAnsi="Times New Roman" w:cs="Times New Roman"/>
                <w:color w:val="000000"/>
                <w:lang w:eastAsia="ru-RU"/>
              </w:rPr>
              <w:t>5 846 212</w:t>
            </w:r>
          </w:p>
        </w:tc>
        <w:tc>
          <w:tcPr>
            <w:tcW w:w="1337" w:type="dxa"/>
            <w:tcBorders>
              <w:top w:val="nil"/>
              <w:left w:val="nil"/>
              <w:bottom w:val="single" w:sz="4" w:space="0" w:color="auto"/>
              <w:right w:val="nil"/>
            </w:tcBorders>
            <w:shd w:val="clear" w:color="auto" w:fill="auto"/>
            <w:noWrap/>
            <w:vAlign w:val="center"/>
            <w:hideMark/>
          </w:tcPr>
          <w:p w14:paraId="62AC2BC1"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Calibri" w:hAnsi="Times New Roman" w:cs="Times New Roman"/>
                <w:color w:val="000000"/>
              </w:rPr>
              <w:t>-</w:t>
            </w:r>
          </w:p>
        </w:tc>
        <w:tc>
          <w:tcPr>
            <w:tcW w:w="1337" w:type="dxa"/>
            <w:tcBorders>
              <w:top w:val="nil"/>
              <w:left w:val="nil"/>
              <w:bottom w:val="single" w:sz="4" w:space="0" w:color="auto"/>
              <w:right w:val="nil"/>
            </w:tcBorders>
            <w:shd w:val="clear" w:color="auto" w:fill="auto"/>
            <w:noWrap/>
            <w:vAlign w:val="center"/>
            <w:hideMark/>
          </w:tcPr>
          <w:p w14:paraId="021763AF" w14:textId="77777777" w:rsidR="00EE0C91" w:rsidRPr="004A2A94" w:rsidRDefault="00EE0C91" w:rsidP="00EE0C91">
            <w:pPr>
              <w:spacing w:after="0" w:line="240" w:lineRule="auto"/>
              <w:jc w:val="right"/>
              <w:rPr>
                <w:rFonts w:ascii="Times New Roman" w:eastAsia="Times New Roman" w:hAnsi="Times New Roman" w:cs="Times New Roman"/>
                <w:color w:val="000000"/>
                <w:lang w:eastAsia="ru-RU"/>
              </w:rPr>
            </w:pPr>
            <w:r w:rsidRPr="004A2A94">
              <w:rPr>
                <w:rFonts w:ascii="Times New Roman" w:eastAsia="Calibri" w:hAnsi="Times New Roman" w:cs="Times New Roman"/>
                <w:color w:val="000000"/>
              </w:rPr>
              <w:t>-</w:t>
            </w:r>
          </w:p>
        </w:tc>
      </w:tr>
    </w:tbl>
    <w:p w14:paraId="0319EC51" w14:textId="77777777" w:rsidR="00EE0C91" w:rsidRPr="0029692A" w:rsidRDefault="00EE0C91" w:rsidP="00EE0C91">
      <w:pPr>
        <w:widowControl w:val="0"/>
        <w:autoSpaceDE w:val="0"/>
        <w:autoSpaceDN w:val="0"/>
        <w:spacing w:after="0" w:line="360" w:lineRule="auto"/>
        <w:ind w:firstLine="540"/>
        <w:jc w:val="both"/>
        <w:rPr>
          <w:rFonts w:ascii="Times New Roman" w:eastAsia="Times New Roman" w:hAnsi="Times New Roman" w:cs="Times New Roman"/>
          <w:szCs w:val="20"/>
          <w:lang w:eastAsia="ru-RU"/>
        </w:rPr>
      </w:pPr>
      <w:bookmarkStart w:id="97" w:name="_GoBack"/>
      <w:bookmarkEnd w:id="97"/>
    </w:p>
    <w:p w14:paraId="148B97ED" w14:textId="77777777" w:rsidR="00EE0C91" w:rsidRPr="004A2A94" w:rsidRDefault="00EE0C91" w:rsidP="006B459D">
      <w:pPr>
        <w:spacing w:after="60" w:line="276" w:lineRule="auto"/>
        <w:ind w:firstLine="709"/>
        <w:jc w:val="both"/>
        <w:rPr>
          <w:rFonts w:ascii="Times New Roman" w:hAnsi="Times New Roman" w:cs="Times New Roman"/>
          <w:sz w:val="24"/>
          <w:szCs w:val="24"/>
        </w:rPr>
      </w:pPr>
      <w:r w:rsidRPr="004A2A94">
        <w:rPr>
          <w:rFonts w:ascii="Times New Roman" w:hAnsi="Times New Roman" w:cs="Times New Roman"/>
          <w:sz w:val="24"/>
          <w:szCs w:val="24"/>
        </w:rPr>
        <w:t>В 2025 году уменьшение стоимости чистых активов составило 6 292 781 тыс. руб., что составляет - 100,23 %.</w:t>
      </w:r>
    </w:p>
    <w:p w14:paraId="4A5010ED" w14:textId="77777777" w:rsidR="00EE0C91" w:rsidRPr="004A2A94" w:rsidRDefault="00EE0C91" w:rsidP="006B459D">
      <w:pPr>
        <w:spacing w:after="60" w:line="276" w:lineRule="auto"/>
        <w:ind w:firstLine="709"/>
        <w:jc w:val="both"/>
        <w:rPr>
          <w:rFonts w:ascii="Times New Roman" w:hAnsi="Times New Roman" w:cs="Times New Roman"/>
          <w:sz w:val="24"/>
          <w:szCs w:val="24"/>
        </w:rPr>
      </w:pPr>
      <w:r w:rsidRPr="004A2A94">
        <w:rPr>
          <w:rFonts w:ascii="Times New Roman" w:hAnsi="Times New Roman" w:cs="Times New Roman"/>
          <w:sz w:val="24"/>
          <w:szCs w:val="24"/>
        </w:rPr>
        <w:t>В 2025 году размер уставного капитала по сравнению с 2024 г. не изменился.</w:t>
      </w:r>
    </w:p>
    <w:p w14:paraId="7CA63CEB" w14:textId="4D4AE12A" w:rsidR="00EE0C91" w:rsidRPr="004A2A94" w:rsidRDefault="00EE0C91" w:rsidP="006B459D">
      <w:pPr>
        <w:spacing w:after="60" w:line="276" w:lineRule="auto"/>
        <w:ind w:firstLine="709"/>
        <w:jc w:val="both"/>
        <w:rPr>
          <w:rFonts w:ascii="Times New Roman" w:eastAsia="Calibri" w:hAnsi="Times New Roman" w:cs="Times New Roman"/>
          <w:sz w:val="24"/>
          <w:szCs w:val="24"/>
          <w:lang w:eastAsia="ru-RU"/>
        </w:rPr>
      </w:pPr>
      <w:r w:rsidRPr="004A2A94">
        <w:rPr>
          <w:rFonts w:ascii="Times New Roman" w:hAnsi="Times New Roman" w:cs="Times New Roman"/>
          <w:sz w:val="24"/>
          <w:szCs w:val="24"/>
        </w:rPr>
        <w:t xml:space="preserve">Стоимость чистых активов меньше размера уставного капитала на </w:t>
      </w:r>
      <w:r w:rsidR="00614C1A" w:rsidRPr="004A2A94">
        <w:rPr>
          <w:rFonts w:ascii="Times New Roman" w:eastAsia="Calibri" w:hAnsi="Times New Roman" w:cs="Times New Roman"/>
          <w:sz w:val="24"/>
          <w:szCs w:val="24"/>
        </w:rPr>
        <w:t>5 860 795 тыс. руб.</w:t>
      </w:r>
      <w:r w:rsidRPr="004A2A94">
        <w:rPr>
          <w:rFonts w:ascii="Times New Roman" w:hAnsi="Times New Roman" w:cs="Times New Roman"/>
          <w:sz w:val="24"/>
          <w:szCs w:val="24"/>
        </w:rPr>
        <w:t>, что составляет - 100,25%.</w:t>
      </w:r>
    </w:p>
    <w:p w14:paraId="04F9FB28" w14:textId="40924B12" w:rsidR="006B459D" w:rsidRPr="006B459D" w:rsidRDefault="006B459D" w:rsidP="006B459D">
      <w:pPr>
        <w:spacing w:after="60" w:line="276" w:lineRule="auto"/>
        <w:ind w:firstLine="709"/>
        <w:jc w:val="both"/>
        <w:rPr>
          <w:rFonts w:ascii="Times New Roman" w:hAnsi="Times New Roman" w:cs="Times New Roman"/>
          <w:sz w:val="24"/>
          <w:szCs w:val="24"/>
        </w:rPr>
      </w:pPr>
      <w:r w:rsidRPr="006B459D">
        <w:rPr>
          <w:rFonts w:ascii="Times New Roman" w:hAnsi="Times New Roman" w:cs="Times New Roman"/>
          <w:sz w:val="24"/>
          <w:szCs w:val="24"/>
        </w:rPr>
        <w:t>Указанное отклонение сформировалось под воздействием следующих основных факторов:</w:t>
      </w:r>
    </w:p>
    <w:p w14:paraId="0A31A611" w14:textId="77777777" w:rsidR="006B459D" w:rsidRDefault="006B459D" w:rsidP="006B459D">
      <w:pPr>
        <w:spacing w:after="60" w:line="276" w:lineRule="auto"/>
        <w:ind w:firstLine="709"/>
        <w:jc w:val="both"/>
        <w:rPr>
          <w:rFonts w:ascii="Times New Roman" w:hAnsi="Times New Roman" w:cs="Times New Roman"/>
          <w:sz w:val="24"/>
          <w:szCs w:val="24"/>
        </w:rPr>
      </w:pPr>
      <w:r w:rsidRPr="006B459D">
        <w:rPr>
          <w:rFonts w:ascii="Times New Roman" w:hAnsi="Times New Roman" w:cs="Times New Roman"/>
          <w:sz w:val="24"/>
          <w:szCs w:val="24"/>
        </w:rPr>
        <w:lastRenderedPageBreak/>
        <w:t>•</w:t>
      </w:r>
      <w:r w:rsidRPr="006B459D">
        <w:rPr>
          <w:rFonts w:ascii="Times New Roman" w:hAnsi="Times New Roman" w:cs="Times New Roman"/>
          <w:sz w:val="24"/>
          <w:szCs w:val="24"/>
        </w:rPr>
        <w:tab/>
        <w:t>Чистый убыток отчётного периода – по данным отчёта о финансовых результатах, чистый убыток Общества за 2025 год составил 6 292 781 тыс. рублей. Основная час</w:t>
      </w:r>
      <w:r>
        <w:rPr>
          <w:rFonts w:ascii="Times New Roman" w:hAnsi="Times New Roman" w:cs="Times New Roman"/>
          <w:sz w:val="24"/>
          <w:szCs w:val="24"/>
        </w:rPr>
        <w:t>ть убытка сформирована за счёт:</w:t>
      </w:r>
    </w:p>
    <w:p w14:paraId="72CD5BEA" w14:textId="3A4E85AA" w:rsidR="006B459D" w:rsidRPr="006B459D" w:rsidRDefault="006B459D" w:rsidP="006B459D">
      <w:pPr>
        <w:spacing w:after="6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B459D">
        <w:rPr>
          <w:rFonts w:ascii="Times New Roman" w:hAnsi="Times New Roman" w:cs="Times New Roman"/>
          <w:sz w:val="24"/>
          <w:szCs w:val="24"/>
        </w:rPr>
        <w:t>создания резерва под обесценение финансовых вложений (в основном вложения в дочерние общества) на сумму 5 964 469 тыс. рублей;</w:t>
      </w:r>
    </w:p>
    <w:p w14:paraId="4B4C09E2" w14:textId="5B55288F" w:rsidR="006B459D" w:rsidRPr="006B459D" w:rsidRDefault="006B459D" w:rsidP="006B459D">
      <w:pPr>
        <w:spacing w:after="6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B459D">
        <w:rPr>
          <w:rFonts w:ascii="Times New Roman" w:hAnsi="Times New Roman" w:cs="Times New Roman"/>
          <w:sz w:val="24"/>
          <w:szCs w:val="24"/>
        </w:rPr>
        <w:t>прочих расходов, связанных с отказом от применения допущения непрерывности деятельности и подготовкой к процедуре банкротства.</w:t>
      </w:r>
    </w:p>
    <w:p w14:paraId="3F23EFE7" w14:textId="77777777" w:rsidR="006B459D" w:rsidRPr="006B459D" w:rsidRDefault="006B459D" w:rsidP="006B459D">
      <w:pPr>
        <w:spacing w:after="60" w:line="276" w:lineRule="auto"/>
        <w:ind w:firstLine="709"/>
        <w:jc w:val="both"/>
        <w:rPr>
          <w:rFonts w:ascii="Times New Roman" w:hAnsi="Times New Roman" w:cs="Times New Roman"/>
          <w:sz w:val="24"/>
          <w:szCs w:val="24"/>
        </w:rPr>
      </w:pPr>
      <w:r w:rsidRPr="006B459D">
        <w:rPr>
          <w:rFonts w:ascii="Times New Roman" w:hAnsi="Times New Roman" w:cs="Times New Roman"/>
          <w:sz w:val="24"/>
          <w:szCs w:val="24"/>
        </w:rPr>
        <w:t>•</w:t>
      </w:r>
      <w:r w:rsidRPr="006B459D">
        <w:rPr>
          <w:rFonts w:ascii="Times New Roman" w:hAnsi="Times New Roman" w:cs="Times New Roman"/>
          <w:sz w:val="24"/>
          <w:szCs w:val="24"/>
        </w:rPr>
        <w:tab/>
        <w:t>Отрицательная динамика финансовых вложений – в связи с наличием признаков банкротства у дочерних обществ (АО «</w:t>
      </w:r>
      <w:proofErr w:type="spellStart"/>
      <w:r w:rsidRPr="006B459D">
        <w:rPr>
          <w:rFonts w:ascii="Times New Roman" w:hAnsi="Times New Roman" w:cs="Times New Roman"/>
          <w:sz w:val="24"/>
          <w:szCs w:val="24"/>
        </w:rPr>
        <w:t>Лорри</w:t>
      </w:r>
      <w:proofErr w:type="spellEnd"/>
      <w:r w:rsidRPr="006B459D">
        <w:rPr>
          <w:rFonts w:ascii="Times New Roman" w:hAnsi="Times New Roman" w:cs="Times New Roman"/>
          <w:sz w:val="24"/>
          <w:szCs w:val="24"/>
        </w:rPr>
        <w:t>», ООО «ГТ ИТ») и отсутствием экономических выгод от их деятельности, Обществом полностью обесценена балансовая стоимость долей участия и выданных займов, что привело к единовременному признанию резерва.</w:t>
      </w:r>
    </w:p>
    <w:p w14:paraId="60B751B9" w14:textId="77777777" w:rsidR="006B459D" w:rsidRPr="006B459D" w:rsidRDefault="006B459D" w:rsidP="006B459D">
      <w:pPr>
        <w:spacing w:after="60" w:line="276" w:lineRule="auto"/>
        <w:ind w:firstLine="709"/>
        <w:jc w:val="both"/>
        <w:rPr>
          <w:rFonts w:ascii="Times New Roman" w:hAnsi="Times New Roman" w:cs="Times New Roman"/>
          <w:sz w:val="24"/>
          <w:szCs w:val="24"/>
        </w:rPr>
      </w:pPr>
      <w:r w:rsidRPr="006B459D">
        <w:rPr>
          <w:rFonts w:ascii="Times New Roman" w:hAnsi="Times New Roman" w:cs="Times New Roman"/>
          <w:sz w:val="24"/>
          <w:szCs w:val="24"/>
        </w:rPr>
        <w:t>•</w:t>
      </w:r>
      <w:r w:rsidRPr="006B459D">
        <w:rPr>
          <w:rFonts w:ascii="Times New Roman" w:hAnsi="Times New Roman" w:cs="Times New Roman"/>
          <w:sz w:val="24"/>
          <w:szCs w:val="24"/>
        </w:rPr>
        <w:tab/>
        <w:t xml:space="preserve">Кризисное состояние операционной деятельности Группы – ухудшение макроэкономической среды, отзыв лимитов </w:t>
      </w:r>
      <w:proofErr w:type="spellStart"/>
      <w:r w:rsidRPr="006B459D">
        <w:rPr>
          <w:rFonts w:ascii="Times New Roman" w:hAnsi="Times New Roman" w:cs="Times New Roman"/>
          <w:sz w:val="24"/>
          <w:szCs w:val="24"/>
        </w:rPr>
        <w:t>факторингового</w:t>
      </w:r>
      <w:proofErr w:type="spellEnd"/>
      <w:r w:rsidRPr="006B459D">
        <w:rPr>
          <w:rFonts w:ascii="Times New Roman" w:hAnsi="Times New Roman" w:cs="Times New Roman"/>
          <w:sz w:val="24"/>
          <w:szCs w:val="24"/>
        </w:rPr>
        <w:t xml:space="preserve"> финансирования, опережающий рост </w:t>
      </w:r>
      <w:proofErr w:type="spellStart"/>
      <w:r w:rsidRPr="006B459D">
        <w:rPr>
          <w:rFonts w:ascii="Times New Roman" w:hAnsi="Times New Roman" w:cs="Times New Roman"/>
          <w:sz w:val="24"/>
          <w:szCs w:val="24"/>
        </w:rPr>
        <w:t>себестои</w:t>
      </w:r>
      <w:proofErr w:type="spellEnd"/>
      <w:r w:rsidRPr="006B459D">
        <w:rPr>
          <w:rFonts w:ascii="Times New Roman" w:hAnsi="Times New Roman" w:cs="Times New Roman"/>
          <w:sz w:val="24"/>
          <w:szCs w:val="24"/>
        </w:rPr>
        <w:t xml:space="preserve"> перевозок относительно тарифов, высокая ключевая ставка ЦБ РФ (21% в первой половине 2025 года) привели к невозможности обслуживания долга и пополнения оборотных средств.</w:t>
      </w:r>
    </w:p>
    <w:p w14:paraId="107C07FF" w14:textId="73C71A1E" w:rsidR="00EE0C91" w:rsidRPr="006B459D" w:rsidRDefault="006B459D" w:rsidP="006B459D">
      <w:pPr>
        <w:spacing w:after="60" w:line="276" w:lineRule="auto"/>
        <w:ind w:firstLine="709"/>
        <w:jc w:val="both"/>
        <w:rPr>
          <w:rFonts w:ascii="Times New Roman" w:hAnsi="Times New Roman" w:cs="Times New Roman"/>
          <w:sz w:val="24"/>
          <w:szCs w:val="24"/>
        </w:rPr>
      </w:pPr>
      <w:r w:rsidRPr="006B459D">
        <w:rPr>
          <w:rFonts w:ascii="Times New Roman" w:hAnsi="Times New Roman" w:cs="Times New Roman"/>
          <w:sz w:val="24"/>
          <w:szCs w:val="24"/>
        </w:rPr>
        <w:t>•</w:t>
      </w:r>
      <w:r w:rsidRPr="006B459D">
        <w:rPr>
          <w:rFonts w:ascii="Times New Roman" w:hAnsi="Times New Roman" w:cs="Times New Roman"/>
          <w:sz w:val="24"/>
          <w:szCs w:val="24"/>
        </w:rPr>
        <w:tab/>
        <w:t>Отсутствие дохода от основной деятельности – выручка Общества в 2025 году составила лишь 34 тыс. рублей (сдача помещения в аренду и проценты по займам), что недостаточно для покрытия управленческих расходов.</w:t>
      </w:r>
    </w:p>
    <w:p w14:paraId="10E6F006" w14:textId="77777777" w:rsidR="006B459D" w:rsidRPr="006B459D" w:rsidRDefault="006B459D" w:rsidP="006B459D">
      <w:pPr>
        <w:spacing w:after="60" w:line="276" w:lineRule="auto"/>
        <w:ind w:firstLine="709"/>
        <w:jc w:val="both"/>
        <w:rPr>
          <w:rFonts w:ascii="Times New Roman" w:hAnsi="Times New Roman" w:cs="Times New Roman"/>
          <w:sz w:val="24"/>
          <w:szCs w:val="24"/>
        </w:rPr>
      </w:pPr>
      <w:r w:rsidRPr="006B459D">
        <w:rPr>
          <w:rFonts w:ascii="Times New Roman" w:hAnsi="Times New Roman" w:cs="Times New Roman"/>
          <w:sz w:val="24"/>
          <w:szCs w:val="24"/>
        </w:rPr>
        <w:t>В соответствии с требованиями п. 4 ст. 35 Федерального закона «Об акционерных обществах» Совет директоров ПАО «ГТМ» определил следующие первоочередные меры, направленные на устранение превышения уставного капитала над стоимостью чистых активов:</w:t>
      </w:r>
    </w:p>
    <w:p w14:paraId="08FA3AB8" w14:textId="1381E111" w:rsidR="006B459D" w:rsidRPr="006B459D" w:rsidRDefault="006B459D" w:rsidP="006B459D">
      <w:pPr>
        <w:spacing w:after="60" w:line="276" w:lineRule="auto"/>
        <w:ind w:firstLine="709"/>
        <w:jc w:val="both"/>
        <w:rPr>
          <w:rFonts w:ascii="Times New Roman" w:hAnsi="Times New Roman" w:cs="Times New Roman"/>
          <w:sz w:val="24"/>
          <w:szCs w:val="24"/>
        </w:rPr>
      </w:pPr>
      <w:r w:rsidRPr="006B459D">
        <w:rPr>
          <w:rFonts w:ascii="Times New Roman" w:hAnsi="Times New Roman" w:cs="Times New Roman"/>
          <w:sz w:val="24"/>
          <w:szCs w:val="24"/>
        </w:rPr>
        <w:t xml:space="preserve">1. </w:t>
      </w:r>
      <w:r w:rsidRPr="006B459D">
        <w:rPr>
          <w:rFonts w:ascii="Times New Roman" w:hAnsi="Times New Roman" w:cs="Times New Roman"/>
          <w:sz w:val="24"/>
          <w:szCs w:val="24"/>
          <w:u w:val="single"/>
        </w:rPr>
        <w:t>Реструктуризация долговых обязательств</w:t>
      </w:r>
      <w:r w:rsidRPr="006B459D">
        <w:rPr>
          <w:rFonts w:ascii="Times New Roman" w:hAnsi="Times New Roman" w:cs="Times New Roman"/>
          <w:sz w:val="24"/>
          <w:szCs w:val="24"/>
        </w:rPr>
        <w:t>.</w:t>
      </w:r>
    </w:p>
    <w:p w14:paraId="085F3D31" w14:textId="77777777" w:rsidR="006B459D" w:rsidRPr="006B459D" w:rsidRDefault="006B459D" w:rsidP="006B459D">
      <w:pPr>
        <w:spacing w:after="60" w:line="276" w:lineRule="auto"/>
        <w:ind w:firstLine="709"/>
        <w:jc w:val="both"/>
        <w:rPr>
          <w:rFonts w:ascii="Times New Roman" w:hAnsi="Times New Roman" w:cs="Times New Roman"/>
          <w:sz w:val="24"/>
          <w:szCs w:val="24"/>
        </w:rPr>
      </w:pPr>
      <w:r w:rsidRPr="006B459D">
        <w:rPr>
          <w:rFonts w:ascii="Times New Roman" w:hAnsi="Times New Roman" w:cs="Times New Roman"/>
          <w:sz w:val="24"/>
          <w:szCs w:val="24"/>
        </w:rPr>
        <w:t>Группа ведёт переговоры с банками-кредиторами и лизинговыми компаниями о пролонгации сроков погашения, рефинансировании, частичном списании штрафных санкций и конвертации части долга в долевые инструменты. Успешное завершение переговоров позволит снизить долговую нагрузку до уровня, обслуживаемого за счёт текущего операционного денежного потока, что создаст предпосылки для восстановления положительной величины чистых активов.</w:t>
      </w:r>
    </w:p>
    <w:p w14:paraId="29CE0B99" w14:textId="4E78FA64" w:rsidR="006B459D" w:rsidRPr="006B459D" w:rsidRDefault="006B459D" w:rsidP="006B459D">
      <w:pPr>
        <w:spacing w:after="60" w:line="276"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6B459D">
        <w:rPr>
          <w:rFonts w:ascii="Times New Roman" w:hAnsi="Times New Roman" w:cs="Times New Roman"/>
          <w:sz w:val="24"/>
          <w:szCs w:val="24"/>
        </w:rPr>
        <w:t xml:space="preserve">. </w:t>
      </w:r>
      <w:r w:rsidRPr="006B459D">
        <w:rPr>
          <w:rFonts w:ascii="Times New Roman" w:hAnsi="Times New Roman" w:cs="Times New Roman"/>
          <w:sz w:val="24"/>
          <w:szCs w:val="24"/>
          <w:u w:val="single"/>
        </w:rPr>
        <w:t>Оптимизация операционной деятельности и затрат.</w:t>
      </w:r>
    </w:p>
    <w:p w14:paraId="68645EC1" w14:textId="453F11B1" w:rsidR="006B459D" w:rsidRPr="006B459D" w:rsidRDefault="006B459D" w:rsidP="006B459D">
      <w:pPr>
        <w:spacing w:after="60" w:line="276" w:lineRule="auto"/>
        <w:ind w:firstLine="709"/>
        <w:jc w:val="both"/>
        <w:rPr>
          <w:rFonts w:ascii="Times New Roman" w:hAnsi="Times New Roman" w:cs="Times New Roman"/>
          <w:sz w:val="24"/>
          <w:szCs w:val="24"/>
        </w:rPr>
      </w:pPr>
      <w:r w:rsidRPr="006B459D">
        <w:rPr>
          <w:rFonts w:ascii="Times New Roman" w:hAnsi="Times New Roman" w:cs="Times New Roman"/>
          <w:sz w:val="24"/>
          <w:szCs w:val="24"/>
        </w:rPr>
        <w:t xml:space="preserve">Продолжается переход от модели </w:t>
      </w:r>
      <w:proofErr w:type="spellStart"/>
      <w:r w:rsidRPr="006B459D">
        <w:rPr>
          <w:rFonts w:ascii="Times New Roman" w:hAnsi="Times New Roman" w:cs="Times New Roman"/>
          <w:sz w:val="24"/>
          <w:szCs w:val="24"/>
        </w:rPr>
        <w:t>asset-heavy</w:t>
      </w:r>
      <w:proofErr w:type="spellEnd"/>
      <w:r w:rsidRPr="006B459D">
        <w:rPr>
          <w:rFonts w:ascii="Times New Roman" w:hAnsi="Times New Roman" w:cs="Times New Roman"/>
          <w:sz w:val="24"/>
          <w:szCs w:val="24"/>
        </w:rPr>
        <w:t xml:space="preserve"> к модели </w:t>
      </w:r>
      <w:proofErr w:type="spellStart"/>
      <w:r w:rsidRPr="006B459D">
        <w:rPr>
          <w:rFonts w:ascii="Times New Roman" w:hAnsi="Times New Roman" w:cs="Times New Roman"/>
          <w:sz w:val="24"/>
          <w:szCs w:val="24"/>
        </w:rPr>
        <w:t>asset-light</w:t>
      </w:r>
      <w:proofErr w:type="spellEnd"/>
      <w:r w:rsidRPr="006B459D">
        <w:rPr>
          <w:rFonts w:ascii="Times New Roman" w:hAnsi="Times New Roman" w:cs="Times New Roman"/>
          <w:sz w:val="24"/>
          <w:szCs w:val="24"/>
        </w:rPr>
        <w:t xml:space="preserve"> через экосистему «Монополия». Запланированы: сокращение административных расходов, централизация закупок, пересмотр инвестиционной программы, повышение эффективности диспетчеризации и контроля расхода топлива. Полученная экономия будет направлена на погашение убытков и постепенное восста</w:t>
      </w:r>
      <w:r>
        <w:rPr>
          <w:rFonts w:ascii="Times New Roman" w:hAnsi="Times New Roman" w:cs="Times New Roman"/>
          <w:sz w:val="24"/>
          <w:szCs w:val="24"/>
        </w:rPr>
        <w:t>новление собственного капитала.</w:t>
      </w:r>
    </w:p>
    <w:p w14:paraId="6D94081F" w14:textId="49E3968E" w:rsidR="006B459D" w:rsidRPr="006B459D" w:rsidRDefault="006B459D" w:rsidP="006B459D">
      <w:pPr>
        <w:spacing w:after="60" w:line="276"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3</w:t>
      </w:r>
      <w:r w:rsidRPr="006B459D">
        <w:rPr>
          <w:rFonts w:ascii="Times New Roman" w:hAnsi="Times New Roman" w:cs="Times New Roman"/>
          <w:sz w:val="24"/>
          <w:szCs w:val="24"/>
        </w:rPr>
        <w:t xml:space="preserve">. </w:t>
      </w:r>
      <w:r w:rsidRPr="006B459D">
        <w:rPr>
          <w:rFonts w:ascii="Times New Roman" w:hAnsi="Times New Roman" w:cs="Times New Roman"/>
          <w:sz w:val="24"/>
          <w:szCs w:val="24"/>
          <w:u w:val="single"/>
        </w:rPr>
        <w:t>Урегулирование налоговой задолженности и взаимодействие с государственными органами.</w:t>
      </w:r>
    </w:p>
    <w:p w14:paraId="5AA37A7D" w14:textId="68A733FC" w:rsidR="006B459D" w:rsidRPr="006B459D" w:rsidRDefault="006B459D" w:rsidP="006B459D">
      <w:pPr>
        <w:spacing w:after="60" w:line="276" w:lineRule="auto"/>
        <w:ind w:firstLine="709"/>
        <w:jc w:val="both"/>
        <w:rPr>
          <w:rFonts w:ascii="Times New Roman" w:hAnsi="Times New Roman" w:cs="Times New Roman"/>
          <w:sz w:val="24"/>
          <w:szCs w:val="24"/>
        </w:rPr>
      </w:pPr>
      <w:r w:rsidRPr="006B459D">
        <w:rPr>
          <w:rFonts w:ascii="Times New Roman" w:hAnsi="Times New Roman" w:cs="Times New Roman"/>
          <w:sz w:val="24"/>
          <w:szCs w:val="24"/>
        </w:rPr>
        <w:t>Группа находится в диалоге с ФНС для согласования графика погашения налоговой задолженности АО «</w:t>
      </w:r>
      <w:proofErr w:type="spellStart"/>
      <w:r w:rsidRPr="006B459D">
        <w:rPr>
          <w:rFonts w:ascii="Times New Roman" w:hAnsi="Times New Roman" w:cs="Times New Roman"/>
          <w:sz w:val="24"/>
          <w:szCs w:val="24"/>
        </w:rPr>
        <w:t>Лорри</w:t>
      </w:r>
      <w:proofErr w:type="spellEnd"/>
      <w:r w:rsidRPr="006B459D">
        <w:rPr>
          <w:rFonts w:ascii="Times New Roman" w:hAnsi="Times New Roman" w:cs="Times New Roman"/>
          <w:sz w:val="24"/>
          <w:szCs w:val="24"/>
        </w:rPr>
        <w:t>», а также использует меры государственной поддержки транспортной отрасли (субсидии, отсрочки, реструктуризация налогов). Снижение налогового бремени улучшит финансовый результат и, как след</w:t>
      </w:r>
      <w:r>
        <w:rPr>
          <w:rFonts w:ascii="Times New Roman" w:hAnsi="Times New Roman" w:cs="Times New Roman"/>
          <w:sz w:val="24"/>
          <w:szCs w:val="24"/>
        </w:rPr>
        <w:t>ствие, величину чистых активов.</w:t>
      </w:r>
    </w:p>
    <w:p w14:paraId="4C9F0359" w14:textId="03636605" w:rsidR="006B459D" w:rsidRPr="006B459D" w:rsidRDefault="006B459D" w:rsidP="006B459D">
      <w:pPr>
        <w:spacing w:after="60" w:line="27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6B459D">
        <w:rPr>
          <w:rFonts w:ascii="Times New Roman" w:hAnsi="Times New Roman" w:cs="Times New Roman"/>
          <w:sz w:val="24"/>
          <w:szCs w:val="24"/>
        </w:rPr>
        <w:t xml:space="preserve">. </w:t>
      </w:r>
      <w:r w:rsidRPr="006B459D">
        <w:rPr>
          <w:rFonts w:ascii="Times New Roman" w:hAnsi="Times New Roman" w:cs="Times New Roman"/>
          <w:sz w:val="24"/>
          <w:szCs w:val="24"/>
          <w:u w:val="single"/>
        </w:rPr>
        <w:t>Сохранение ключевых сервисов и клиентской базы.</w:t>
      </w:r>
    </w:p>
    <w:p w14:paraId="21377B20" w14:textId="29D4FBCE" w:rsidR="006B459D" w:rsidRPr="006B459D" w:rsidRDefault="006B459D" w:rsidP="006B459D">
      <w:pPr>
        <w:spacing w:after="60" w:line="276" w:lineRule="auto"/>
        <w:ind w:firstLine="709"/>
        <w:jc w:val="both"/>
        <w:rPr>
          <w:rFonts w:ascii="Times New Roman" w:hAnsi="Times New Roman" w:cs="Times New Roman"/>
          <w:sz w:val="24"/>
          <w:szCs w:val="24"/>
        </w:rPr>
      </w:pPr>
      <w:r w:rsidRPr="006B459D">
        <w:rPr>
          <w:rFonts w:ascii="Times New Roman" w:hAnsi="Times New Roman" w:cs="Times New Roman"/>
          <w:sz w:val="24"/>
          <w:szCs w:val="24"/>
        </w:rPr>
        <w:t>Независимо от исхода переговоров, Группа намерена обеспечить бесперебойную работу цифровых сервисов и выполнение обязательств перед добросовестными контрагентами. Это позволит сохранить генерирующую способность активов и избежать их обесценения в будущих п</w:t>
      </w:r>
      <w:r>
        <w:rPr>
          <w:rFonts w:ascii="Times New Roman" w:hAnsi="Times New Roman" w:cs="Times New Roman"/>
          <w:sz w:val="24"/>
          <w:szCs w:val="24"/>
        </w:rPr>
        <w:t>ериодах.</w:t>
      </w:r>
    </w:p>
    <w:p w14:paraId="5AB55552" w14:textId="63B500D9" w:rsidR="006B459D" w:rsidRPr="006B459D" w:rsidRDefault="006B459D" w:rsidP="006B459D">
      <w:pPr>
        <w:spacing w:after="60" w:line="276" w:lineRule="auto"/>
        <w:ind w:firstLine="709"/>
        <w:jc w:val="both"/>
        <w:rPr>
          <w:rFonts w:ascii="Times New Roman" w:hAnsi="Times New Roman" w:cs="Times New Roman"/>
          <w:sz w:val="24"/>
          <w:szCs w:val="24"/>
          <w:u w:val="single"/>
        </w:rPr>
      </w:pPr>
      <w:r w:rsidRPr="006B459D">
        <w:rPr>
          <w:rFonts w:ascii="Times New Roman" w:hAnsi="Times New Roman" w:cs="Times New Roman"/>
          <w:sz w:val="24"/>
          <w:szCs w:val="24"/>
          <w:u w:val="single"/>
        </w:rPr>
        <w:t>В зависимости от результатов реализации указа</w:t>
      </w:r>
      <w:r w:rsidRPr="006B459D">
        <w:rPr>
          <w:rFonts w:ascii="Times New Roman" w:hAnsi="Times New Roman" w:cs="Times New Roman"/>
          <w:sz w:val="24"/>
          <w:szCs w:val="24"/>
          <w:u w:val="single"/>
        </w:rPr>
        <w:t>нных мер возможны два сценария:</w:t>
      </w:r>
    </w:p>
    <w:p w14:paraId="32E1176B" w14:textId="19067443" w:rsidR="006B459D" w:rsidRPr="006B459D" w:rsidRDefault="006B459D" w:rsidP="006B459D">
      <w:pPr>
        <w:spacing w:after="60" w:line="276" w:lineRule="auto"/>
        <w:ind w:firstLine="709"/>
        <w:jc w:val="both"/>
        <w:rPr>
          <w:rFonts w:ascii="Times New Roman" w:hAnsi="Times New Roman" w:cs="Times New Roman"/>
          <w:sz w:val="24"/>
          <w:szCs w:val="24"/>
        </w:rPr>
      </w:pPr>
      <w:r w:rsidRPr="006B459D">
        <w:rPr>
          <w:rFonts w:ascii="Times New Roman" w:hAnsi="Times New Roman" w:cs="Times New Roman"/>
          <w:sz w:val="24"/>
          <w:szCs w:val="24"/>
          <w:u w:val="single"/>
        </w:rPr>
        <w:t>Базовый (реструктуризация и восстановление</w:t>
      </w:r>
      <w:r w:rsidRPr="006B459D">
        <w:rPr>
          <w:rFonts w:ascii="Times New Roman" w:hAnsi="Times New Roman" w:cs="Times New Roman"/>
          <w:sz w:val="24"/>
          <w:szCs w:val="24"/>
        </w:rPr>
        <w:t>). При достижении соглашений с кредиторами и привлечении инвестора Группа сохраняет операционный контроль и постепенно выходит на положительный денежный поток, что позволит в течение 2027–2028 годов довести стоимость чистых активов до величины уставного капитала (в том числе за счёт ув</w:t>
      </w:r>
      <w:r>
        <w:rPr>
          <w:rFonts w:ascii="Times New Roman" w:hAnsi="Times New Roman" w:cs="Times New Roman"/>
          <w:sz w:val="24"/>
          <w:szCs w:val="24"/>
        </w:rPr>
        <w:t>еличения капитала или прибыли).</w:t>
      </w:r>
    </w:p>
    <w:p w14:paraId="066CD1DD" w14:textId="4E226335" w:rsidR="006B459D" w:rsidRPr="006B459D" w:rsidRDefault="006B459D" w:rsidP="006B459D">
      <w:pPr>
        <w:spacing w:after="60" w:line="276" w:lineRule="auto"/>
        <w:ind w:firstLine="709"/>
        <w:jc w:val="both"/>
        <w:rPr>
          <w:rFonts w:ascii="Times New Roman" w:hAnsi="Times New Roman" w:cs="Times New Roman"/>
          <w:sz w:val="24"/>
          <w:szCs w:val="24"/>
        </w:rPr>
      </w:pPr>
      <w:r w:rsidRPr="006B459D">
        <w:rPr>
          <w:rFonts w:ascii="Times New Roman" w:hAnsi="Times New Roman" w:cs="Times New Roman"/>
          <w:sz w:val="24"/>
          <w:szCs w:val="24"/>
          <w:u w:val="single"/>
        </w:rPr>
        <w:t>Консервативный (оздоровление под наблюдением)</w:t>
      </w:r>
      <w:r w:rsidRPr="006B459D">
        <w:rPr>
          <w:rFonts w:ascii="Times New Roman" w:hAnsi="Times New Roman" w:cs="Times New Roman"/>
          <w:sz w:val="24"/>
          <w:szCs w:val="24"/>
        </w:rPr>
        <w:t xml:space="preserve">. В случае невозможности </w:t>
      </w:r>
      <w:proofErr w:type="spellStart"/>
      <w:r w:rsidRPr="006B459D">
        <w:rPr>
          <w:rFonts w:ascii="Times New Roman" w:hAnsi="Times New Roman" w:cs="Times New Roman"/>
          <w:sz w:val="24"/>
          <w:szCs w:val="24"/>
        </w:rPr>
        <w:t>докапитализации</w:t>
      </w:r>
      <w:proofErr w:type="spellEnd"/>
      <w:r w:rsidRPr="006B459D">
        <w:rPr>
          <w:rFonts w:ascii="Times New Roman" w:hAnsi="Times New Roman" w:cs="Times New Roman"/>
          <w:sz w:val="24"/>
          <w:szCs w:val="24"/>
        </w:rPr>
        <w:t xml:space="preserve"> и при сохранении отрицательных чистых активов по итогам 2026 года Общество будет обязано принять решение о ликвидации в соответствии с пунктом 6 статьи 35 Федерального зак</w:t>
      </w:r>
      <w:r>
        <w:rPr>
          <w:rFonts w:ascii="Times New Roman" w:hAnsi="Times New Roman" w:cs="Times New Roman"/>
          <w:sz w:val="24"/>
          <w:szCs w:val="24"/>
        </w:rPr>
        <w:t>она «Об акционерных обществах».</w:t>
      </w:r>
    </w:p>
    <w:p w14:paraId="22F0184B" w14:textId="392A7AF2" w:rsidR="006B459D" w:rsidRPr="006B459D" w:rsidRDefault="006B459D" w:rsidP="006B459D">
      <w:pPr>
        <w:spacing w:after="60" w:line="276" w:lineRule="auto"/>
        <w:ind w:firstLine="709"/>
        <w:jc w:val="both"/>
        <w:rPr>
          <w:rFonts w:ascii="Times New Roman" w:hAnsi="Times New Roman" w:cs="Times New Roman"/>
          <w:sz w:val="24"/>
          <w:szCs w:val="24"/>
        </w:rPr>
      </w:pPr>
      <w:r w:rsidRPr="006B459D">
        <w:rPr>
          <w:rFonts w:ascii="Times New Roman" w:hAnsi="Times New Roman" w:cs="Times New Roman"/>
          <w:sz w:val="24"/>
          <w:szCs w:val="24"/>
        </w:rPr>
        <w:t>Совет директоров будет ежеквартально отслеживать динамику чистых активов и информировать акционеров о прогрессе в реализации перечисленных мер.</w:t>
      </w:r>
    </w:p>
    <w:p w14:paraId="6AE24C2F" w14:textId="5A87B667" w:rsidR="006B459D" w:rsidRPr="006B459D" w:rsidRDefault="006B459D" w:rsidP="006B459D">
      <w:pPr>
        <w:spacing w:after="60" w:line="276" w:lineRule="auto"/>
        <w:ind w:firstLine="709"/>
        <w:jc w:val="both"/>
        <w:rPr>
          <w:rFonts w:ascii="Times New Roman" w:hAnsi="Times New Roman" w:cs="Times New Roman"/>
          <w:sz w:val="24"/>
          <w:szCs w:val="24"/>
        </w:rPr>
      </w:pPr>
      <w:r w:rsidRPr="006B459D">
        <w:rPr>
          <w:rFonts w:ascii="Times New Roman" w:hAnsi="Times New Roman" w:cs="Times New Roman"/>
          <w:sz w:val="24"/>
          <w:szCs w:val="24"/>
        </w:rPr>
        <w:t>Дата рассмотрения Советом директоров</w:t>
      </w:r>
      <w:r w:rsidRPr="006B459D">
        <w:rPr>
          <w:rFonts w:ascii="Times New Roman" w:hAnsi="Times New Roman" w:cs="Times New Roman"/>
          <w:sz w:val="24"/>
          <w:szCs w:val="24"/>
        </w:rPr>
        <w:t xml:space="preserve"> (составе Годового отчета)</w:t>
      </w:r>
      <w:r w:rsidRPr="006B459D">
        <w:rPr>
          <w:rFonts w:ascii="Times New Roman" w:hAnsi="Times New Roman" w:cs="Times New Roman"/>
          <w:sz w:val="24"/>
          <w:szCs w:val="24"/>
        </w:rPr>
        <w:t xml:space="preserve"> – «27» мая 2026 года (протокол № б/н).</w:t>
      </w:r>
    </w:p>
    <w:p w14:paraId="268C2369" w14:textId="647F7358" w:rsidR="00380568" w:rsidRPr="004A2A94" w:rsidRDefault="00AA23EA" w:rsidP="00F12C4C">
      <w:pPr>
        <w:pStyle w:val="1"/>
        <w:rPr>
          <w:rFonts w:cs="Times New Roman"/>
        </w:rPr>
      </w:pPr>
      <w:bookmarkStart w:id="98" w:name="_Toc195873097"/>
      <w:bookmarkStart w:id="99" w:name="_Toc230974197"/>
      <w:bookmarkEnd w:id="87"/>
      <w:r w:rsidRPr="004A2A94">
        <w:rPr>
          <w:rFonts w:cs="Times New Roman"/>
        </w:rPr>
        <w:t>РЕЗУЛЬТАТЫ ОЦЕНКИ НАДЕЖНОСТИ И ЭФФЕКТИВНОСТИ СИСТЕМЫ УПРАВЛЕНИЯ РИСКАМИ И ВНУТРЕННЕГО КОНТРОЛЯ ОБЩЕСТВА</w:t>
      </w:r>
      <w:bookmarkEnd w:id="98"/>
      <w:bookmarkEnd w:id="99"/>
    </w:p>
    <w:p w14:paraId="49AD780D" w14:textId="783DC0C5" w:rsidR="00380568" w:rsidRPr="004A2A94" w:rsidRDefault="00380568" w:rsidP="003A1083">
      <w:pPr>
        <w:spacing w:after="60" w:line="276" w:lineRule="auto"/>
        <w:jc w:val="both"/>
        <w:rPr>
          <w:rFonts w:ascii="Times New Roman" w:hAnsi="Times New Roman" w:cs="Times New Roman"/>
          <w:sz w:val="24"/>
          <w:szCs w:val="24"/>
        </w:rPr>
      </w:pPr>
    </w:p>
    <w:p w14:paraId="2BBA70E1" w14:textId="450C21FC" w:rsidR="00B73A38" w:rsidRPr="004A2A94" w:rsidRDefault="00380568" w:rsidP="003A1083">
      <w:pPr>
        <w:spacing w:after="60" w:line="276" w:lineRule="auto"/>
        <w:jc w:val="both"/>
        <w:rPr>
          <w:rFonts w:ascii="Times New Roman" w:hAnsi="Times New Roman" w:cs="Times New Roman"/>
          <w:b/>
          <w:i/>
          <w:sz w:val="24"/>
          <w:szCs w:val="24"/>
        </w:rPr>
      </w:pPr>
      <w:r w:rsidRPr="004A2A94">
        <w:rPr>
          <w:rFonts w:ascii="Times New Roman" w:hAnsi="Times New Roman" w:cs="Times New Roman"/>
          <w:b/>
          <w:i/>
          <w:sz w:val="24"/>
          <w:szCs w:val="24"/>
        </w:rPr>
        <w:t xml:space="preserve">Заключение </w:t>
      </w:r>
      <w:r w:rsidR="00F373E3" w:rsidRPr="004A2A94">
        <w:rPr>
          <w:rFonts w:ascii="Times New Roman" w:hAnsi="Times New Roman" w:cs="Times New Roman"/>
          <w:b/>
          <w:i/>
          <w:sz w:val="24"/>
          <w:szCs w:val="24"/>
        </w:rPr>
        <w:t>Службы</w:t>
      </w:r>
      <w:r w:rsidR="00BA4BC0" w:rsidRPr="004A2A94">
        <w:rPr>
          <w:rFonts w:ascii="Times New Roman" w:hAnsi="Times New Roman" w:cs="Times New Roman"/>
          <w:b/>
          <w:i/>
          <w:sz w:val="24"/>
          <w:szCs w:val="24"/>
        </w:rPr>
        <w:t xml:space="preserve"> внутреннего аудита</w:t>
      </w:r>
      <w:r w:rsidRPr="004A2A94">
        <w:rPr>
          <w:rFonts w:ascii="Times New Roman" w:hAnsi="Times New Roman" w:cs="Times New Roman"/>
          <w:b/>
          <w:i/>
          <w:sz w:val="24"/>
          <w:szCs w:val="24"/>
        </w:rPr>
        <w:t xml:space="preserve"> ПАО «ГТМ» по результатам оценки надежности и эффективности </w:t>
      </w:r>
      <w:r w:rsidR="00852534" w:rsidRPr="004A2A94">
        <w:rPr>
          <w:rFonts w:ascii="Times New Roman" w:hAnsi="Times New Roman" w:cs="Times New Roman"/>
          <w:b/>
          <w:i/>
          <w:sz w:val="24"/>
          <w:szCs w:val="24"/>
        </w:rPr>
        <w:t xml:space="preserve">системы управления рисками и </w:t>
      </w:r>
      <w:r w:rsidRPr="004A2A94">
        <w:rPr>
          <w:rFonts w:ascii="Times New Roman" w:hAnsi="Times New Roman" w:cs="Times New Roman"/>
          <w:b/>
          <w:i/>
          <w:sz w:val="24"/>
          <w:szCs w:val="24"/>
        </w:rPr>
        <w:t>внутреннего контроля и, эффективности корпоративного управления Общества</w:t>
      </w:r>
      <w:r w:rsidR="002A2AAA" w:rsidRPr="004A2A94">
        <w:rPr>
          <w:rFonts w:ascii="Times New Roman" w:hAnsi="Times New Roman" w:cs="Times New Roman"/>
          <w:b/>
          <w:i/>
          <w:sz w:val="24"/>
          <w:szCs w:val="24"/>
        </w:rPr>
        <w:t>.</w:t>
      </w:r>
    </w:p>
    <w:p w14:paraId="7FC6E82C" w14:textId="77777777" w:rsidR="00FA09AD" w:rsidRPr="004A2A94" w:rsidRDefault="00FA09AD" w:rsidP="003A1083">
      <w:pPr>
        <w:spacing w:after="60" w:line="276" w:lineRule="auto"/>
        <w:jc w:val="both"/>
        <w:rPr>
          <w:rFonts w:ascii="Times New Roman" w:hAnsi="Times New Roman" w:cs="Times New Roman"/>
          <w:i/>
          <w:sz w:val="24"/>
          <w:szCs w:val="24"/>
        </w:rPr>
      </w:pPr>
    </w:p>
    <w:p w14:paraId="2A89245B" w14:textId="58CB068B" w:rsidR="00B73A38" w:rsidRPr="004A2A94" w:rsidRDefault="00B73A38" w:rsidP="003A1083">
      <w:pPr>
        <w:spacing w:after="60" w:line="276" w:lineRule="auto"/>
        <w:jc w:val="both"/>
        <w:rPr>
          <w:rFonts w:ascii="Times New Roman" w:hAnsi="Times New Roman" w:cs="Times New Roman"/>
          <w:i/>
          <w:sz w:val="24"/>
          <w:szCs w:val="24"/>
        </w:rPr>
      </w:pPr>
      <w:r w:rsidRPr="004A2A94">
        <w:rPr>
          <w:rFonts w:ascii="Times New Roman" w:hAnsi="Times New Roman" w:cs="Times New Roman"/>
          <w:i/>
          <w:sz w:val="24"/>
          <w:szCs w:val="24"/>
        </w:rPr>
        <w:t xml:space="preserve">Основание для подготовки заключения Службы внутреннего аудита </w:t>
      </w:r>
    </w:p>
    <w:p w14:paraId="5F3F75B9" w14:textId="77777777" w:rsidR="00FA09AD" w:rsidRPr="004A2A94" w:rsidRDefault="00FA09AD" w:rsidP="003A1083">
      <w:pPr>
        <w:spacing w:after="60" w:line="276" w:lineRule="auto"/>
        <w:jc w:val="both"/>
        <w:rPr>
          <w:rFonts w:ascii="Times New Roman" w:hAnsi="Times New Roman" w:cs="Times New Roman"/>
          <w:sz w:val="24"/>
          <w:szCs w:val="24"/>
        </w:rPr>
      </w:pPr>
    </w:p>
    <w:p w14:paraId="6A448EDF" w14:textId="08625080" w:rsidR="00B73A38" w:rsidRPr="004A2A94" w:rsidRDefault="00B73A3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Обязанность по осуществлению внутреннего аудита </w:t>
      </w:r>
      <w:proofErr w:type="gramStart"/>
      <w:r w:rsidRPr="004A2A94">
        <w:rPr>
          <w:rFonts w:ascii="Times New Roman" w:hAnsi="Times New Roman" w:cs="Times New Roman"/>
          <w:sz w:val="24"/>
          <w:szCs w:val="24"/>
        </w:rPr>
        <w:t>в Публичном акционерном общества</w:t>
      </w:r>
      <w:proofErr w:type="gramEnd"/>
      <w:r w:rsidRPr="004A2A94">
        <w:rPr>
          <w:rFonts w:ascii="Times New Roman" w:hAnsi="Times New Roman" w:cs="Times New Roman"/>
          <w:sz w:val="24"/>
          <w:szCs w:val="24"/>
        </w:rPr>
        <w:t xml:space="preserve"> “ГЛОБАЛТРАК МЕНЕДЖМЕНТ” (далее – ПАО “ГТМ”, Общество) возложена на Службу внутреннего аудита Общества, действующую на основании Устава Общества, </w:t>
      </w:r>
      <w:bookmarkStart w:id="100" w:name="_Hlk167384060"/>
      <w:r w:rsidRPr="004A2A94">
        <w:rPr>
          <w:rFonts w:ascii="Times New Roman" w:hAnsi="Times New Roman" w:cs="Times New Roman"/>
          <w:sz w:val="24"/>
          <w:szCs w:val="24"/>
        </w:rPr>
        <w:t>Положения о службе внутреннего аудита, утвержденного Советом директоров Общества (Протокол б/н от 05.09.2017 г</w:t>
      </w:r>
      <w:bookmarkEnd w:id="100"/>
      <w:r w:rsidRPr="004A2A94">
        <w:rPr>
          <w:rFonts w:ascii="Times New Roman" w:hAnsi="Times New Roman" w:cs="Times New Roman"/>
          <w:sz w:val="24"/>
          <w:szCs w:val="24"/>
        </w:rPr>
        <w:t xml:space="preserve">. </w:t>
      </w:r>
    </w:p>
    <w:p w14:paraId="6D4CF418" w14:textId="5F9BF0B8" w:rsidR="00FA09AD" w:rsidRPr="004A2A94" w:rsidRDefault="00FA09AD"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 июля 2025 года функционал по внутреннему аудиту передан на основании договора по оказанию услуг в АО «МОНОПОЛИЯ».</w:t>
      </w:r>
    </w:p>
    <w:p w14:paraId="6329FCB7" w14:textId="26BC1082" w:rsidR="00B73A38" w:rsidRPr="004A2A94" w:rsidRDefault="00B73A3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Основной целью деятельности Службы внутреннего аудита является обеспечение эффективности функционирования всех видов деятельности на всех уровнях управления Общества, а также защита законных интересов Общества и его акционеров. Служба внутреннего аудита осуществляет свою деятельность с соблюдением принципов беспристрастности, честности, объективности, независимости и профессиональной компетентности.</w:t>
      </w:r>
    </w:p>
    <w:p w14:paraId="5CD0F469" w14:textId="17D211D0" w:rsidR="00B73A38" w:rsidRPr="004A2A94" w:rsidRDefault="00B73A3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Настоящий Отчет подготовлен в соответствии с требованиями Федерального закона от 26.12.1995 № 208-ФЗ «Об акционерных обществах», рекомендациями Банка России (письмо от 01.10.2020 № ИН-06-28/143) «О рекомендациях по организации управления рисками, внутреннего контроля, внутреннего аудита, работы комитета совета директоров (наблюдательного совета) по аудиту в публичных акционерных обществах», а также во исполнение положений Положения о службе внутреннего аудитора, утвержденного Советом директоров Общества (Протокол б/н от 05.09.2017 г.).</w:t>
      </w:r>
    </w:p>
    <w:p w14:paraId="573D4A9E" w14:textId="71021015" w:rsidR="00B73A38" w:rsidRPr="004A2A94" w:rsidRDefault="00B73A3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Оценка произведена для определения надежности и эффективности системы управления рисками и внутреннего контроля, (далее – СУР И ВК), эффективности корпоративного управления. </w:t>
      </w:r>
    </w:p>
    <w:p w14:paraId="65646D82" w14:textId="03A3B8D3" w:rsidR="00B73A38" w:rsidRPr="004A2A94" w:rsidRDefault="00B73A3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Исходя из направленности </w:t>
      </w:r>
      <w:proofErr w:type="spellStart"/>
      <w:r w:rsidRPr="004A2A94">
        <w:rPr>
          <w:rFonts w:ascii="Times New Roman" w:hAnsi="Times New Roman" w:cs="Times New Roman"/>
          <w:sz w:val="24"/>
          <w:szCs w:val="24"/>
        </w:rPr>
        <w:t>СУРиВК</w:t>
      </w:r>
      <w:proofErr w:type="spellEnd"/>
      <w:r w:rsidRPr="004A2A94">
        <w:rPr>
          <w:rFonts w:ascii="Times New Roman" w:hAnsi="Times New Roman" w:cs="Times New Roman"/>
          <w:sz w:val="24"/>
          <w:szCs w:val="24"/>
        </w:rPr>
        <w:t xml:space="preserve"> на поддержку достижения поставленных перед Обществом целей, можно выделить следующие задачи</w:t>
      </w:r>
      <w:r w:rsidR="002A2AAA" w:rsidRPr="004A2A94">
        <w:rPr>
          <w:rFonts w:ascii="Times New Roman" w:hAnsi="Times New Roman" w:cs="Times New Roman"/>
          <w:sz w:val="24"/>
          <w:szCs w:val="24"/>
        </w:rPr>
        <w:t>:</w:t>
      </w:r>
    </w:p>
    <w:p w14:paraId="58C9F376" w14:textId="341D9426" w:rsidR="00B73A38" w:rsidRPr="004A2A94" w:rsidRDefault="00B73A38" w:rsidP="00227D69">
      <w:pPr>
        <w:pStyle w:val="ad"/>
        <w:numPr>
          <w:ilvl w:val="0"/>
          <w:numId w:val="18"/>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обеспечение разумной уверенности в достижении целей Общества;</w:t>
      </w:r>
    </w:p>
    <w:p w14:paraId="568DCA89" w14:textId="30C06A61" w:rsidR="00B73A38" w:rsidRPr="004A2A94" w:rsidRDefault="00B73A38" w:rsidP="00227D69">
      <w:pPr>
        <w:pStyle w:val="ad"/>
        <w:numPr>
          <w:ilvl w:val="0"/>
          <w:numId w:val="18"/>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обеспечение эффективности финансово-хозяйственной деятельности и экономичного использования ресурсов;</w:t>
      </w:r>
    </w:p>
    <w:p w14:paraId="189FCD5A" w14:textId="60BDE274" w:rsidR="00B73A38" w:rsidRPr="004A2A94" w:rsidRDefault="00B73A38" w:rsidP="00227D69">
      <w:pPr>
        <w:pStyle w:val="ad"/>
        <w:numPr>
          <w:ilvl w:val="0"/>
          <w:numId w:val="18"/>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выявление и анализ рисков, управление такими рисками;</w:t>
      </w:r>
    </w:p>
    <w:p w14:paraId="4595B888" w14:textId="6FA56676" w:rsidR="00B73A38" w:rsidRPr="004A2A94" w:rsidRDefault="00B73A38" w:rsidP="00227D69">
      <w:pPr>
        <w:pStyle w:val="ad"/>
        <w:numPr>
          <w:ilvl w:val="0"/>
          <w:numId w:val="18"/>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снижение числа непредвиденных событий в хозяйственной деятельности Общества до уровня не выше уровня риск-аппетита;</w:t>
      </w:r>
    </w:p>
    <w:p w14:paraId="1BD51426" w14:textId="60E75E0B" w:rsidR="00B73A38" w:rsidRPr="004A2A94" w:rsidRDefault="00B73A38" w:rsidP="00227D69">
      <w:pPr>
        <w:pStyle w:val="ad"/>
        <w:numPr>
          <w:ilvl w:val="0"/>
          <w:numId w:val="18"/>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обеспечение сохранности активов Общества;</w:t>
      </w:r>
    </w:p>
    <w:p w14:paraId="5872A801" w14:textId="1F8D6694" w:rsidR="00B73A38" w:rsidRPr="004A2A94" w:rsidRDefault="00B73A38" w:rsidP="00227D69">
      <w:pPr>
        <w:pStyle w:val="ad"/>
        <w:numPr>
          <w:ilvl w:val="0"/>
          <w:numId w:val="18"/>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обеспечение полноты и достоверности бухгалтерской (финансовой), управленческой и другой отчетности;</w:t>
      </w:r>
    </w:p>
    <w:p w14:paraId="41A42307" w14:textId="6B522E79" w:rsidR="00B73A38" w:rsidRPr="004A2A94" w:rsidRDefault="00B73A38" w:rsidP="00227D69">
      <w:pPr>
        <w:pStyle w:val="ad"/>
        <w:numPr>
          <w:ilvl w:val="0"/>
          <w:numId w:val="18"/>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своевременная адаптация Общества к изменениям во внутренней и внешней среде;</w:t>
      </w:r>
    </w:p>
    <w:p w14:paraId="50E09643" w14:textId="54D39B43" w:rsidR="00B73A38" w:rsidRPr="004A2A94" w:rsidRDefault="00B73A38" w:rsidP="00227D69">
      <w:pPr>
        <w:pStyle w:val="ad"/>
        <w:numPr>
          <w:ilvl w:val="0"/>
          <w:numId w:val="18"/>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контроль за соблюдением законодательства, а также внутренних политик, регламентов и процедур Общества.</w:t>
      </w:r>
    </w:p>
    <w:p w14:paraId="52F1768F" w14:textId="159899A1" w:rsidR="00B73A38" w:rsidRPr="004A2A94" w:rsidRDefault="00B73A3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Оценка эффективности системы внутреннего контроля, системы управления рисками осуществляется путем оценки соответствия корпоративного управления принципам и рекомендациям, заложенным в Кодексе корпоративного управления, Правилах листинга и лучших корпоративных практиках. Проблемы (риски) управления деятельностью выявляются. Система управления рисками интегрирована в процессы планирования и принятия решений. Обеспечиваются мониторинг выполнения и оценка эффективности организации используемых в Обществе процессов. При выявлении низкой эффективности реализуемых процессов обеспечивается их оптимизация. Процессы находятся в стадии непрерывного совершенствования.</w:t>
      </w:r>
    </w:p>
    <w:p w14:paraId="350A536A" w14:textId="15078856" w:rsidR="00FA09AD" w:rsidRPr="004A2A94" w:rsidRDefault="00FA09AD"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При этом события отчетного периода продемонстрировали, что даже при эффективной организации внутренних процессов масштаб внешних макроэкономических шоков (беспрецедентный рост ключевой ставки, структурный отраслевой кризис) в сочетании с определенными внутренними факторами (концентрация кредитного риска на связанных сторонах) способен полностью нивелировать возможности любой системы контроля. Это подчеркивает необходимость смещения фокуса с текущего операционного контроля на стратегическое управление рисками и стресс-тестирование бизнес-модели.</w:t>
      </w:r>
    </w:p>
    <w:p w14:paraId="145E2D36" w14:textId="567EC35E" w:rsidR="00B73A38" w:rsidRPr="004A2A94" w:rsidRDefault="00B73A3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Целями проведения внутреннего аудита по итогам 202</w:t>
      </w:r>
      <w:r w:rsidR="00E0546D" w:rsidRPr="004A2A94">
        <w:rPr>
          <w:rFonts w:ascii="Times New Roman" w:hAnsi="Times New Roman" w:cs="Times New Roman"/>
          <w:sz w:val="24"/>
          <w:szCs w:val="24"/>
        </w:rPr>
        <w:t>5</w:t>
      </w:r>
      <w:r w:rsidRPr="004A2A94">
        <w:rPr>
          <w:rFonts w:ascii="Times New Roman" w:hAnsi="Times New Roman" w:cs="Times New Roman"/>
          <w:sz w:val="24"/>
          <w:szCs w:val="24"/>
        </w:rPr>
        <w:t xml:space="preserve"> года являлись:</w:t>
      </w:r>
    </w:p>
    <w:p w14:paraId="7BF91B40" w14:textId="0E861755" w:rsidR="00B73A38" w:rsidRPr="004A2A94" w:rsidRDefault="00B73A38" w:rsidP="00227D69">
      <w:pPr>
        <w:pStyle w:val="ad"/>
        <w:numPr>
          <w:ilvl w:val="0"/>
          <w:numId w:val="19"/>
        </w:numPr>
        <w:spacing w:after="60" w:line="276" w:lineRule="auto"/>
        <w:jc w:val="both"/>
        <w:rPr>
          <w:rFonts w:ascii="Times New Roman" w:hAnsi="Times New Roman" w:cs="Times New Roman"/>
          <w:sz w:val="24"/>
          <w:szCs w:val="24"/>
        </w:rPr>
      </w:pPr>
      <w:bookmarkStart w:id="101" w:name="_Hlk167352631"/>
      <w:r w:rsidRPr="004A2A94">
        <w:rPr>
          <w:rFonts w:ascii="Times New Roman" w:hAnsi="Times New Roman" w:cs="Times New Roman"/>
          <w:sz w:val="24"/>
          <w:szCs w:val="24"/>
        </w:rPr>
        <w:t>Оценка эффективности системы управления рисками и внутреннего контроля</w:t>
      </w:r>
      <w:r w:rsidR="002A2AAA" w:rsidRPr="004A2A94">
        <w:rPr>
          <w:rFonts w:ascii="Times New Roman" w:hAnsi="Times New Roman" w:cs="Times New Roman"/>
          <w:sz w:val="24"/>
          <w:szCs w:val="24"/>
        </w:rPr>
        <w:t>;</w:t>
      </w:r>
    </w:p>
    <w:p w14:paraId="1E974DA7" w14:textId="4939D6D2" w:rsidR="00B73A38" w:rsidRPr="004A2A94" w:rsidRDefault="00B73A38" w:rsidP="00227D69">
      <w:pPr>
        <w:pStyle w:val="ad"/>
        <w:numPr>
          <w:ilvl w:val="0"/>
          <w:numId w:val="19"/>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Оценка корпоративного управления</w:t>
      </w:r>
      <w:r w:rsidR="002A2AAA" w:rsidRPr="004A2A94">
        <w:rPr>
          <w:rFonts w:ascii="Times New Roman" w:hAnsi="Times New Roman" w:cs="Times New Roman"/>
          <w:sz w:val="24"/>
          <w:szCs w:val="24"/>
        </w:rPr>
        <w:t>.</w:t>
      </w:r>
    </w:p>
    <w:bookmarkEnd w:id="101"/>
    <w:p w14:paraId="2D8ACC9F" w14:textId="38978468" w:rsidR="00B73A38" w:rsidRPr="004A2A94" w:rsidRDefault="00B73A3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Объектами внутреннего аудита по итогам </w:t>
      </w:r>
      <w:r w:rsidR="008C7363" w:rsidRPr="004A2A94">
        <w:rPr>
          <w:rFonts w:ascii="Times New Roman" w:hAnsi="Times New Roman" w:cs="Times New Roman"/>
          <w:sz w:val="24"/>
          <w:szCs w:val="24"/>
        </w:rPr>
        <w:t xml:space="preserve">2025 </w:t>
      </w:r>
      <w:r w:rsidRPr="004A2A94">
        <w:rPr>
          <w:rFonts w:ascii="Times New Roman" w:hAnsi="Times New Roman" w:cs="Times New Roman"/>
          <w:sz w:val="24"/>
          <w:szCs w:val="24"/>
        </w:rPr>
        <w:t>года являлись: деятельность Общества в целом, деятельность структурных подразделений, а также отдельные программы, проекты, бизнес-процессы и операции, осуществляемые Обществом.</w:t>
      </w:r>
    </w:p>
    <w:p w14:paraId="329AE850" w14:textId="77777777" w:rsidR="002A2AAA" w:rsidRPr="004A2A94" w:rsidRDefault="002A2AAA" w:rsidP="003A1083">
      <w:pPr>
        <w:spacing w:after="60" w:line="276" w:lineRule="auto"/>
        <w:jc w:val="both"/>
        <w:rPr>
          <w:rFonts w:ascii="Times New Roman" w:hAnsi="Times New Roman" w:cs="Times New Roman"/>
          <w:sz w:val="24"/>
          <w:szCs w:val="24"/>
        </w:rPr>
      </w:pPr>
    </w:p>
    <w:p w14:paraId="40D8B825" w14:textId="4E4D4A1B" w:rsidR="00B73A38" w:rsidRPr="004A2A94" w:rsidRDefault="00B73A3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b/>
          <w:sz w:val="24"/>
          <w:szCs w:val="24"/>
        </w:rPr>
        <w:t>Результаты внутреннего аудита</w:t>
      </w:r>
    </w:p>
    <w:p w14:paraId="551D28C0" w14:textId="77777777" w:rsidR="00B73A38" w:rsidRPr="004A2A94" w:rsidRDefault="00B73A38" w:rsidP="003A1083">
      <w:pPr>
        <w:spacing w:after="60" w:line="276" w:lineRule="auto"/>
        <w:jc w:val="both"/>
        <w:rPr>
          <w:rFonts w:ascii="Times New Roman" w:hAnsi="Times New Roman" w:cs="Times New Roman"/>
          <w:i/>
          <w:sz w:val="24"/>
          <w:szCs w:val="24"/>
        </w:rPr>
      </w:pPr>
      <w:r w:rsidRPr="004A2A94">
        <w:rPr>
          <w:rFonts w:ascii="Times New Roman" w:hAnsi="Times New Roman" w:cs="Times New Roman"/>
          <w:i/>
          <w:sz w:val="24"/>
          <w:szCs w:val="24"/>
        </w:rPr>
        <w:t>Результаты оценки эффективности системы управления рисками и внутреннего контроля:</w:t>
      </w:r>
    </w:p>
    <w:p w14:paraId="5AB12843" w14:textId="77777777" w:rsidR="00B73A38" w:rsidRPr="004A2A94" w:rsidRDefault="00B73A3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Управление рисками и внутренний контроль осуществляются на всех уровнях и подразумевают вовлечение всех органов управления и работников Общества (участники </w:t>
      </w:r>
      <w:proofErr w:type="spellStart"/>
      <w:r w:rsidRPr="004A2A94">
        <w:rPr>
          <w:rFonts w:ascii="Times New Roman" w:hAnsi="Times New Roman" w:cs="Times New Roman"/>
          <w:sz w:val="24"/>
          <w:szCs w:val="24"/>
        </w:rPr>
        <w:t>СУРиВК</w:t>
      </w:r>
      <w:proofErr w:type="spellEnd"/>
      <w:r w:rsidRPr="004A2A94">
        <w:rPr>
          <w:rFonts w:ascii="Times New Roman" w:hAnsi="Times New Roman" w:cs="Times New Roman"/>
          <w:sz w:val="24"/>
          <w:szCs w:val="24"/>
        </w:rPr>
        <w:t>), роли и функции которых разграничены и в то же время дополняют друг друга.</w:t>
      </w:r>
    </w:p>
    <w:p w14:paraId="59627C5D" w14:textId="77777777" w:rsidR="00B73A38" w:rsidRPr="004A2A94" w:rsidRDefault="00B73A3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Система органов управления рисками и внутреннего контроля Общества состоит из следующих уровней:</w:t>
      </w:r>
    </w:p>
    <w:p w14:paraId="3249D673" w14:textId="77777777" w:rsidR="00B73A38" w:rsidRPr="004A2A94" w:rsidRDefault="00B73A3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Стратегический уровень – Совет директоров Общества, который утверждает правила формирования и функционирования системы управления рисками и внутреннего контроля в Обществе.</w:t>
      </w:r>
    </w:p>
    <w:p w14:paraId="55B4CB60" w14:textId="77777777" w:rsidR="00B73A38" w:rsidRPr="004A2A94" w:rsidRDefault="00B73A3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Операционный уровень – Единоличный исполнительный орган Общества, обеспечивающий организацию функционирования и непрерывный мониторинг эффективности системы управления рисками и внутреннего контроля в Обществе.</w:t>
      </w:r>
    </w:p>
    <w:p w14:paraId="13EAF44D" w14:textId="77777777" w:rsidR="00B73A38" w:rsidRPr="004A2A94" w:rsidRDefault="00B73A3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Контрольный уровень – Ревизионная комиссия Общества, Служба внутреннего аудита, руководители подразделений и сотрудники Общества, ответственные за функционирование системы внутреннего контроля и управления рисками.</w:t>
      </w:r>
    </w:p>
    <w:p w14:paraId="37AAD9F5" w14:textId="7BCF124F" w:rsidR="00B73A38" w:rsidRPr="004A2A94" w:rsidRDefault="00B73A3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Система управления рисками и внутреннего контроля в Обществе представляет собой координирование деятельности в целях управления и контроля рисков, повышения эффективности деятельности и достижения Обществом поставленных целей. Это процесс, направленный на обеспечение разумной гарантии достижения стратегических целей Общества, операционной деятельности Общества, соблюдения требований действующего законодательства и предоставления достоверной отчетности. </w:t>
      </w:r>
    </w:p>
    <w:p w14:paraId="30785762" w14:textId="759F8DF2" w:rsidR="00B73A38" w:rsidRPr="004A2A94" w:rsidRDefault="00B73A3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Информация о рисках, которым подвержено Общество в процессе своей деятельности подробно приведена в Годовом отчете Общества за </w:t>
      </w:r>
      <w:r w:rsidR="008C7363" w:rsidRPr="004A2A94">
        <w:rPr>
          <w:rFonts w:ascii="Times New Roman" w:hAnsi="Times New Roman" w:cs="Times New Roman"/>
          <w:sz w:val="24"/>
          <w:szCs w:val="24"/>
        </w:rPr>
        <w:t xml:space="preserve">2025 </w:t>
      </w:r>
      <w:r w:rsidRPr="004A2A94">
        <w:rPr>
          <w:rFonts w:ascii="Times New Roman" w:hAnsi="Times New Roman" w:cs="Times New Roman"/>
          <w:sz w:val="24"/>
          <w:szCs w:val="24"/>
        </w:rPr>
        <w:t xml:space="preserve">год. </w:t>
      </w:r>
    </w:p>
    <w:p w14:paraId="79C99F6D" w14:textId="77777777" w:rsidR="00AF1435" w:rsidRPr="004A2A94" w:rsidRDefault="00AF1435" w:rsidP="008C7363">
      <w:pPr>
        <w:spacing w:after="60" w:line="276" w:lineRule="auto"/>
        <w:jc w:val="both"/>
        <w:rPr>
          <w:rFonts w:ascii="Times New Roman" w:hAnsi="Times New Roman" w:cs="Times New Roman"/>
          <w:i/>
          <w:iCs/>
          <w:sz w:val="24"/>
          <w:szCs w:val="24"/>
        </w:rPr>
      </w:pPr>
    </w:p>
    <w:p w14:paraId="2654ED03" w14:textId="33630BD4" w:rsidR="008C7363" w:rsidRPr="004A2A94" w:rsidRDefault="008C7363" w:rsidP="008C7363">
      <w:pPr>
        <w:spacing w:after="60" w:line="276" w:lineRule="auto"/>
        <w:jc w:val="both"/>
        <w:rPr>
          <w:rFonts w:ascii="Times New Roman" w:hAnsi="Times New Roman" w:cs="Times New Roman"/>
          <w:i/>
          <w:iCs/>
          <w:sz w:val="24"/>
          <w:szCs w:val="24"/>
        </w:rPr>
      </w:pPr>
      <w:r w:rsidRPr="004A2A94">
        <w:rPr>
          <w:rFonts w:ascii="Times New Roman" w:hAnsi="Times New Roman" w:cs="Times New Roman"/>
          <w:i/>
          <w:iCs/>
          <w:sz w:val="24"/>
          <w:szCs w:val="24"/>
        </w:rPr>
        <w:t>Результаты аудита процесса «Документы и документооборот Группы»:</w:t>
      </w:r>
    </w:p>
    <w:p w14:paraId="049E4809" w14:textId="0EA751DC" w:rsidR="008C7363" w:rsidRPr="004A2A94" w:rsidRDefault="008C7363" w:rsidP="00801F99">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В 2025 году проведен аудит процесса «Документы и документооборот Группы» в части организации документооборота Группы, приема и обработки входящей корреспонденции, подготовки и отправки исходящей корреспонденции, работы сотрудников с внутренними документами, организации архивного делопроизводства. Проверка проводилась выборочно.</w:t>
      </w:r>
      <w:r w:rsidR="00FA09AD" w:rsidRPr="004A2A94">
        <w:rPr>
          <w:rFonts w:ascii="Times New Roman" w:hAnsi="Times New Roman" w:cs="Times New Roman"/>
          <w:sz w:val="24"/>
          <w:szCs w:val="24"/>
        </w:rPr>
        <w:t xml:space="preserve"> </w:t>
      </w:r>
    </w:p>
    <w:p w14:paraId="16B39C58" w14:textId="5D061100" w:rsidR="00FA09AD" w:rsidRPr="004A2A94" w:rsidRDefault="008C7363" w:rsidP="008C736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Выявленные недостатки отражены в отчете. По факту выявленных недостатков разработан план компенсирующих мероприятий.  </w:t>
      </w:r>
    </w:p>
    <w:p w14:paraId="750E677C" w14:textId="4CC70AF6" w:rsidR="00AF1435" w:rsidRPr="004A2A94" w:rsidRDefault="008C7363"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Результаты проверок подтверждают, что в целом системы управления рисками, внутреннего контроля и корпоративного управления функционируют должным образом во всех существенных отношениях, отвечают масштабам и характеру деятельности Общества. </w:t>
      </w:r>
      <w:r w:rsidR="00561DC1" w:rsidRPr="004A2A94">
        <w:rPr>
          <w:rFonts w:ascii="Times New Roman" w:hAnsi="Times New Roman" w:cs="Times New Roman"/>
          <w:sz w:val="24"/>
          <w:szCs w:val="24"/>
        </w:rPr>
        <w:t>Н</w:t>
      </w:r>
      <w:r w:rsidRPr="004A2A94">
        <w:rPr>
          <w:rFonts w:ascii="Times New Roman" w:hAnsi="Times New Roman" w:cs="Times New Roman"/>
          <w:sz w:val="24"/>
          <w:szCs w:val="24"/>
        </w:rPr>
        <w:t>едостатки в деятельности Общества, которые могут создать угрозу интересам акционеров или оказать влияние на его финансовую устойчивость, не установлены. Однако не смотря на положительную динамику необходимо осуществлять дальнейшее развитие систем управления рисками, внутреннего контроля и корпоративного управления на основе лучших практик.</w:t>
      </w:r>
    </w:p>
    <w:p w14:paraId="29EFE2CB" w14:textId="77777777" w:rsidR="00FA09AD" w:rsidRPr="004A2A94" w:rsidRDefault="00FA09AD" w:rsidP="003A1083">
      <w:pPr>
        <w:spacing w:after="60" w:line="276" w:lineRule="auto"/>
        <w:jc w:val="both"/>
        <w:rPr>
          <w:rFonts w:ascii="Times New Roman" w:hAnsi="Times New Roman" w:cs="Times New Roman"/>
          <w:sz w:val="24"/>
          <w:szCs w:val="24"/>
        </w:rPr>
      </w:pPr>
    </w:p>
    <w:p w14:paraId="589F2692" w14:textId="65C0A110" w:rsidR="00B73A38" w:rsidRPr="004A2A94" w:rsidRDefault="00B73A38" w:rsidP="003A1083">
      <w:pPr>
        <w:spacing w:after="60" w:line="276" w:lineRule="auto"/>
        <w:jc w:val="both"/>
        <w:rPr>
          <w:rFonts w:ascii="Times New Roman" w:hAnsi="Times New Roman" w:cs="Times New Roman"/>
          <w:i/>
          <w:sz w:val="24"/>
          <w:szCs w:val="24"/>
        </w:rPr>
      </w:pPr>
      <w:r w:rsidRPr="004A2A94">
        <w:rPr>
          <w:rFonts w:ascii="Times New Roman" w:hAnsi="Times New Roman" w:cs="Times New Roman"/>
          <w:i/>
          <w:sz w:val="24"/>
          <w:szCs w:val="24"/>
        </w:rPr>
        <w:t>Результаты оценки корпоративного управления:</w:t>
      </w:r>
    </w:p>
    <w:p w14:paraId="6C9781AF" w14:textId="60705446" w:rsidR="00B73A38" w:rsidRPr="004A2A94" w:rsidRDefault="00B73A3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Оценка соблюдения принципов корпоративного управления, закрепленных Кодексом корпоративного управления, проводилась в соответствии с формой Отчета о соблюдении принципов и рекомендаций Кодекса корпоративного управления, включенного в состав Годового отчета ПАО </w:t>
      </w:r>
      <w:r w:rsidR="002A2AAA" w:rsidRPr="004A2A94">
        <w:rPr>
          <w:rFonts w:ascii="Times New Roman" w:hAnsi="Times New Roman" w:cs="Times New Roman"/>
          <w:sz w:val="24"/>
          <w:szCs w:val="24"/>
        </w:rPr>
        <w:t>«</w:t>
      </w:r>
      <w:r w:rsidRPr="004A2A94">
        <w:rPr>
          <w:rFonts w:ascii="Times New Roman" w:hAnsi="Times New Roman" w:cs="Times New Roman"/>
          <w:sz w:val="24"/>
          <w:szCs w:val="24"/>
        </w:rPr>
        <w:t>ГТМ</w:t>
      </w:r>
      <w:r w:rsidR="002A2AAA" w:rsidRPr="004A2A94">
        <w:rPr>
          <w:rFonts w:ascii="Times New Roman" w:hAnsi="Times New Roman" w:cs="Times New Roman"/>
          <w:sz w:val="24"/>
          <w:szCs w:val="24"/>
        </w:rPr>
        <w:t>»</w:t>
      </w:r>
      <w:r w:rsidRPr="004A2A94">
        <w:rPr>
          <w:rFonts w:ascii="Times New Roman" w:hAnsi="Times New Roman" w:cs="Times New Roman"/>
          <w:sz w:val="24"/>
          <w:szCs w:val="24"/>
        </w:rPr>
        <w:t xml:space="preserve"> за </w:t>
      </w:r>
      <w:r w:rsidR="008C7363" w:rsidRPr="004A2A94">
        <w:rPr>
          <w:rFonts w:ascii="Times New Roman" w:hAnsi="Times New Roman" w:cs="Times New Roman"/>
          <w:sz w:val="24"/>
          <w:szCs w:val="24"/>
        </w:rPr>
        <w:t xml:space="preserve">2025 </w:t>
      </w:r>
      <w:r w:rsidRPr="004A2A94">
        <w:rPr>
          <w:rFonts w:ascii="Times New Roman" w:hAnsi="Times New Roman" w:cs="Times New Roman"/>
          <w:sz w:val="24"/>
          <w:szCs w:val="24"/>
        </w:rPr>
        <w:t>год. Соблюдение принципов корпоративного управления осуществлялось путем анализа и сопоставления Устава, внутренних документов Общества, а также имеющейся и доступной информации, с принципами и рекомендациями Кодекса корпоративного управления. Результаты проверки подтверждают, что Обществом соблюдается значительная часть рекомендаций Кодекса корпоративного управления, при это ведется работа по совершенствованию системы корпоративного управления в Обществе.</w:t>
      </w:r>
    </w:p>
    <w:p w14:paraId="0B56FDD4" w14:textId="77777777" w:rsidR="00B73A38" w:rsidRPr="004A2A94" w:rsidRDefault="00B73A38"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Система корпоративного управления нацелена на обеспечение прав и интересов акционеров, повышение эффективности ведения бизнеса, увеличение уровня прозрачности инвестиционной привлекательности Общества, сохранение и приумножение акционерного капитала.</w:t>
      </w:r>
    </w:p>
    <w:p w14:paraId="6FC0A95A" w14:textId="77777777" w:rsidR="00AF1435" w:rsidRPr="004A2A94" w:rsidRDefault="00AF1435" w:rsidP="003A1083">
      <w:pPr>
        <w:spacing w:after="60" w:line="276" w:lineRule="auto"/>
        <w:jc w:val="both"/>
        <w:rPr>
          <w:rFonts w:ascii="Times New Roman" w:hAnsi="Times New Roman" w:cs="Times New Roman"/>
          <w:sz w:val="24"/>
          <w:szCs w:val="24"/>
        </w:rPr>
      </w:pPr>
    </w:p>
    <w:p w14:paraId="22B17E22" w14:textId="4B0B96B6" w:rsidR="00801F99" w:rsidRPr="004A2A94" w:rsidRDefault="00B73A38" w:rsidP="00801F99">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Результаты проверок подтверждают, что в целом системы управления рисками, внутреннего контроля и корпоративного управления функционируют должным образом во всех существенных отношениях, отвечают масштабам и характеру деятельности Общества. </w:t>
      </w:r>
      <w:r w:rsidR="00801F99" w:rsidRPr="004A2A94">
        <w:rPr>
          <w:rFonts w:ascii="Times New Roman" w:hAnsi="Times New Roman" w:cs="Times New Roman"/>
          <w:sz w:val="24"/>
          <w:szCs w:val="24"/>
        </w:rPr>
        <w:t>По итогам проверки отмечено, что в Обществе имеются и функционируют средства контроля, необходимые для соблюдения принципов управления рисками. Вместе с тем, реализовавшийся в отчетном году кризис стал следствием беспрецедентного сочетания негативных факторов:</w:t>
      </w:r>
    </w:p>
    <w:p w14:paraId="61493F9B" w14:textId="4AC61449" w:rsidR="00801F99" w:rsidRPr="004A2A94" w:rsidRDefault="00801F99" w:rsidP="00580DD8">
      <w:pPr>
        <w:pStyle w:val="ad"/>
        <w:numPr>
          <w:ilvl w:val="0"/>
          <w:numId w:val="35"/>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резкого ухудшения макроэкономической среды, включая длительное удержание ключевой ставки на уровне 21% и последующее медленное ее снижение;</w:t>
      </w:r>
    </w:p>
    <w:p w14:paraId="49451D50" w14:textId="4A593D34" w:rsidR="00801F99" w:rsidRPr="004A2A94" w:rsidRDefault="00801F99" w:rsidP="00580DD8">
      <w:pPr>
        <w:pStyle w:val="ad"/>
        <w:numPr>
          <w:ilvl w:val="0"/>
          <w:numId w:val="35"/>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системного отраслевого спада, выразившегося в падении тарифов на фоне роста себестоимости перевозок;</w:t>
      </w:r>
    </w:p>
    <w:p w14:paraId="53C5912B" w14:textId="7761114B" w:rsidR="00801F99" w:rsidRPr="004A2A94" w:rsidRDefault="00801F99" w:rsidP="00580DD8">
      <w:pPr>
        <w:pStyle w:val="ad"/>
        <w:numPr>
          <w:ilvl w:val="0"/>
          <w:numId w:val="35"/>
        </w:num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повышенной концентрации кредитного риска, обусловленной сложившейся операционной моделью, при которой основным заказчиком стали связанные стороны внутри Группы.</w:t>
      </w:r>
    </w:p>
    <w:p w14:paraId="1E54E537" w14:textId="63D9BA44" w:rsidR="00801F99" w:rsidRPr="004A2A94" w:rsidRDefault="00801F99" w:rsidP="00801F99">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Данное сочетание факторов не было в полной мере учтено в сценарных прогнозах, что ограничило способность системы управления рисками своевременно сигнализировать о возможности одномоментной реализации не</w:t>
      </w:r>
      <w:r w:rsidR="00AF1435" w:rsidRPr="004A2A94">
        <w:rPr>
          <w:rFonts w:ascii="Times New Roman" w:hAnsi="Times New Roman" w:cs="Times New Roman"/>
          <w:sz w:val="24"/>
          <w:szCs w:val="24"/>
        </w:rPr>
        <w:t>скольких взаимосвязанных угроз.</w:t>
      </w:r>
    </w:p>
    <w:p w14:paraId="78ED5C44" w14:textId="39EA363D" w:rsidR="00B73A38" w:rsidRPr="004A2A94" w:rsidRDefault="00801F99" w:rsidP="00801F99">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В связи с этим ключевым выводом для дальнейшего развития систем управления рисками и внутреннего контроля является необходимость их </w:t>
      </w:r>
      <w:proofErr w:type="spellStart"/>
      <w:r w:rsidRPr="004A2A94">
        <w:rPr>
          <w:rFonts w:ascii="Times New Roman" w:hAnsi="Times New Roman" w:cs="Times New Roman"/>
          <w:sz w:val="24"/>
          <w:szCs w:val="24"/>
        </w:rPr>
        <w:t>донастройки</w:t>
      </w:r>
      <w:proofErr w:type="spellEnd"/>
      <w:r w:rsidRPr="004A2A94">
        <w:rPr>
          <w:rFonts w:ascii="Times New Roman" w:hAnsi="Times New Roman" w:cs="Times New Roman"/>
          <w:sz w:val="24"/>
          <w:szCs w:val="24"/>
        </w:rPr>
        <w:t xml:space="preserve"> с акцентом на углубленный сценарный анализ, стресс-тестирование бизнес-модели и совершенствование инструментов мониторинга риска концентрации.</w:t>
      </w:r>
    </w:p>
    <w:p w14:paraId="07605F4D" w14:textId="1734D0DC" w:rsidR="00291D01" w:rsidRPr="004A2A94" w:rsidRDefault="00291D01" w:rsidP="003A1083">
      <w:pPr>
        <w:spacing w:after="60" w:line="276" w:lineRule="auto"/>
        <w:jc w:val="both"/>
        <w:rPr>
          <w:rFonts w:ascii="Times New Roman" w:hAnsi="Times New Roman" w:cs="Times New Roman"/>
          <w:sz w:val="24"/>
          <w:szCs w:val="24"/>
        </w:rPr>
      </w:pPr>
    </w:p>
    <w:p w14:paraId="603D5120" w14:textId="2B5E2439" w:rsidR="00291D01" w:rsidRPr="004A2A94" w:rsidRDefault="00291D01" w:rsidP="003A1083">
      <w:pPr>
        <w:spacing w:after="60" w:line="276" w:lineRule="auto"/>
        <w:jc w:val="both"/>
        <w:rPr>
          <w:rFonts w:ascii="Times New Roman" w:hAnsi="Times New Roman" w:cs="Times New Roman"/>
          <w:sz w:val="24"/>
          <w:szCs w:val="24"/>
        </w:rPr>
      </w:pPr>
    </w:p>
    <w:p w14:paraId="55A07240" w14:textId="074BEF66" w:rsidR="00291D01" w:rsidRPr="004A2A94" w:rsidRDefault="00291D01" w:rsidP="003A1083">
      <w:pPr>
        <w:spacing w:after="60" w:line="276" w:lineRule="auto"/>
        <w:jc w:val="both"/>
        <w:rPr>
          <w:rFonts w:ascii="Times New Roman" w:hAnsi="Times New Roman" w:cs="Times New Roman"/>
          <w:sz w:val="24"/>
          <w:szCs w:val="24"/>
        </w:rPr>
      </w:pPr>
    </w:p>
    <w:p w14:paraId="072BCFFC" w14:textId="36D6A54E" w:rsidR="00291D01" w:rsidRPr="004A2A94" w:rsidRDefault="00291D01" w:rsidP="003A1083">
      <w:pPr>
        <w:spacing w:after="60" w:line="276" w:lineRule="auto"/>
        <w:jc w:val="both"/>
        <w:rPr>
          <w:rFonts w:ascii="Times New Roman" w:hAnsi="Times New Roman" w:cs="Times New Roman"/>
          <w:sz w:val="24"/>
          <w:szCs w:val="24"/>
        </w:rPr>
      </w:pPr>
    </w:p>
    <w:p w14:paraId="639061FF" w14:textId="350C6A79" w:rsidR="00291D01" w:rsidRPr="004A2A94" w:rsidRDefault="00291D01" w:rsidP="003A1083">
      <w:pPr>
        <w:spacing w:after="60" w:line="276" w:lineRule="auto"/>
        <w:jc w:val="both"/>
        <w:rPr>
          <w:rFonts w:ascii="Times New Roman" w:hAnsi="Times New Roman" w:cs="Times New Roman"/>
          <w:sz w:val="24"/>
          <w:szCs w:val="24"/>
        </w:rPr>
      </w:pPr>
    </w:p>
    <w:p w14:paraId="385D80F2" w14:textId="76288759" w:rsidR="00291D01" w:rsidRPr="004A2A94" w:rsidRDefault="00291D01" w:rsidP="003A1083">
      <w:pPr>
        <w:spacing w:after="60" w:line="276" w:lineRule="auto"/>
        <w:jc w:val="both"/>
        <w:rPr>
          <w:rFonts w:ascii="Times New Roman" w:hAnsi="Times New Roman" w:cs="Times New Roman"/>
          <w:sz w:val="24"/>
          <w:szCs w:val="24"/>
        </w:rPr>
      </w:pPr>
    </w:p>
    <w:p w14:paraId="0BDD4D75" w14:textId="1E7307DD" w:rsidR="00602CC1" w:rsidRPr="004A2A94" w:rsidRDefault="00602CC1">
      <w:pPr>
        <w:rPr>
          <w:rFonts w:ascii="Times New Roman" w:hAnsi="Times New Roman" w:cs="Times New Roman"/>
          <w:sz w:val="24"/>
          <w:szCs w:val="24"/>
        </w:rPr>
      </w:pPr>
      <w:r w:rsidRPr="004A2A94">
        <w:rPr>
          <w:rFonts w:ascii="Times New Roman" w:hAnsi="Times New Roman" w:cs="Times New Roman"/>
          <w:sz w:val="24"/>
          <w:szCs w:val="24"/>
        </w:rPr>
        <w:br w:type="page"/>
      </w:r>
    </w:p>
    <w:p w14:paraId="00A09A8D" w14:textId="4112455E" w:rsidR="00BB075D" w:rsidRPr="004A2A94" w:rsidRDefault="005A4B55" w:rsidP="00F12C4C">
      <w:pPr>
        <w:pStyle w:val="1"/>
        <w:rPr>
          <w:rFonts w:cs="Times New Roman"/>
        </w:rPr>
      </w:pPr>
      <w:bookmarkStart w:id="102" w:name="_Toc195873098"/>
      <w:bookmarkStart w:id="103" w:name="_Toc230974198"/>
      <w:r w:rsidRPr="004A2A94">
        <w:rPr>
          <w:rFonts w:cs="Times New Roman"/>
        </w:rPr>
        <w:t>ТЕРМИНЫ И ОПРЕДЕЛЕНИЯ</w:t>
      </w:r>
      <w:bookmarkEnd w:id="102"/>
      <w:bookmarkEnd w:id="103"/>
    </w:p>
    <w:p w14:paraId="7C8DAECC" w14:textId="6F3B4974" w:rsidR="007A1323" w:rsidRPr="004A2A94" w:rsidRDefault="007A1323" w:rsidP="007A1323">
      <w:pPr>
        <w:spacing w:after="60" w:line="276" w:lineRule="auto"/>
        <w:jc w:val="both"/>
        <w:rPr>
          <w:rFonts w:ascii="Times New Roman" w:hAnsi="Times New Roman" w:cs="Times New Roman"/>
          <w:sz w:val="24"/>
          <w:szCs w:val="24"/>
        </w:rPr>
      </w:pPr>
      <w:r w:rsidRPr="004A2A94">
        <w:rPr>
          <w:rFonts w:ascii="Times New Roman" w:hAnsi="Times New Roman" w:cs="Times New Roman"/>
          <w:b/>
          <w:color w:val="4472C4" w:themeColor="accent1"/>
          <w:sz w:val="24"/>
          <w:szCs w:val="24"/>
        </w:rPr>
        <w:t>Генеральный директор / Генеральный директор Общества / Генеральный директор ПАО «ГТМ»</w:t>
      </w:r>
      <w:r w:rsidRPr="004A2A94">
        <w:rPr>
          <w:rFonts w:ascii="Times New Roman" w:hAnsi="Times New Roman" w:cs="Times New Roman"/>
          <w:sz w:val="24"/>
          <w:szCs w:val="24"/>
        </w:rPr>
        <w:t xml:space="preserve"> – Генеральный директор Публичного акционерного общества «ГЛОБАЛТРАК МЕНЕДЖМЕНТ».</w:t>
      </w:r>
    </w:p>
    <w:p w14:paraId="6E3E154B" w14:textId="77777777" w:rsidR="00557C44" w:rsidRPr="004A2A94" w:rsidRDefault="007A1323" w:rsidP="00557C44">
      <w:pPr>
        <w:spacing w:after="60" w:line="276" w:lineRule="auto"/>
        <w:jc w:val="both"/>
        <w:rPr>
          <w:rFonts w:ascii="Times New Roman" w:hAnsi="Times New Roman" w:cs="Times New Roman"/>
          <w:sz w:val="24"/>
          <w:szCs w:val="24"/>
        </w:rPr>
      </w:pPr>
      <w:r w:rsidRPr="004A2A94">
        <w:rPr>
          <w:rFonts w:ascii="Times New Roman" w:hAnsi="Times New Roman" w:cs="Times New Roman"/>
          <w:b/>
          <w:color w:val="4472C4" w:themeColor="accent1"/>
          <w:sz w:val="24"/>
          <w:szCs w:val="24"/>
        </w:rPr>
        <w:t xml:space="preserve">Группа компаний </w:t>
      </w:r>
      <w:proofErr w:type="spellStart"/>
      <w:r w:rsidRPr="004A2A94">
        <w:rPr>
          <w:rFonts w:ascii="Times New Roman" w:hAnsi="Times New Roman" w:cs="Times New Roman"/>
          <w:b/>
          <w:color w:val="4472C4" w:themeColor="accent1"/>
          <w:sz w:val="24"/>
          <w:szCs w:val="24"/>
        </w:rPr>
        <w:t>Глобалтрак</w:t>
      </w:r>
      <w:proofErr w:type="spellEnd"/>
      <w:r w:rsidRPr="004A2A94">
        <w:rPr>
          <w:rFonts w:ascii="Times New Roman" w:hAnsi="Times New Roman" w:cs="Times New Roman"/>
          <w:b/>
          <w:color w:val="4472C4" w:themeColor="accent1"/>
          <w:sz w:val="24"/>
          <w:szCs w:val="24"/>
        </w:rPr>
        <w:t xml:space="preserve"> / ГК </w:t>
      </w:r>
      <w:proofErr w:type="spellStart"/>
      <w:r w:rsidRPr="004A2A94">
        <w:rPr>
          <w:rFonts w:ascii="Times New Roman" w:hAnsi="Times New Roman" w:cs="Times New Roman"/>
          <w:b/>
          <w:color w:val="4472C4" w:themeColor="accent1"/>
          <w:sz w:val="24"/>
          <w:szCs w:val="24"/>
        </w:rPr>
        <w:t>Глобалтрак</w:t>
      </w:r>
      <w:proofErr w:type="spellEnd"/>
      <w:r w:rsidRPr="004A2A94">
        <w:rPr>
          <w:rFonts w:ascii="Times New Roman" w:hAnsi="Times New Roman" w:cs="Times New Roman"/>
          <w:b/>
          <w:color w:val="4472C4" w:themeColor="accent1"/>
          <w:sz w:val="24"/>
          <w:szCs w:val="24"/>
        </w:rPr>
        <w:t xml:space="preserve"> / </w:t>
      </w:r>
      <w:r w:rsidR="006A1A83" w:rsidRPr="004A2A94">
        <w:rPr>
          <w:rFonts w:ascii="Times New Roman" w:hAnsi="Times New Roman" w:cs="Times New Roman"/>
          <w:b/>
          <w:color w:val="4472C4" w:themeColor="accent1"/>
          <w:sz w:val="24"/>
          <w:szCs w:val="24"/>
        </w:rPr>
        <w:t xml:space="preserve">Группа </w:t>
      </w:r>
      <w:proofErr w:type="spellStart"/>
      <w:r w:rsidR="006A1A83" w:rsidRPr="004A2A94">
        <w:rPr>
          <w:rFonts w:ascii="Times New Roman" w:hAnsi="Times New Roman" w:cs="Times New Roman"/>
          <w:b/>
          <w:color w:val="4472C4" w:themeColor="accent1"/>
          <w:sz w:val="24"/>
          <w:szCs w:val="24"/>
        </w:rPr>
        <w:t>Глобалтрак</w:t>
      </w:r>
      <w:proofErr w:type="spellEnd"/>
      <w:r w:rsidR="006A1A83" w:rsidRPr="004A2A94">
        <w:rPr>
          <w:rFonts w:ascii="Times New Roman" w:hAnsi="Times New Roman" w:cs="Times New Roman"/>
          <w:b/>
          <w:color w:val="4472C4" w:themeColor="accent1"/>
          <w:sz w:val="24"/>
          <w:szCs w:val="24"/>
        </w:rPr>
        <w:t xml:space="preserve"> / </w:t>
      </w:r>
      <w:r w:rsidRPr="004A2A94">
        <w:rPr>
          <w:rFonts w:ascii="Times New Roman" w:hAnsi="Times New Roman" w:cs="Times New Roman"/>
          <w:b/>
          <w:color w:val="4472C4" w:themeColor="accent1"/>
          <w:sz w:val="24"/>
          <w:szCs w:val="24"/>
        </w:rPr>
        <w:t>компании Группы</w:t>
      </w:r>
      <w:r w:rsidRPr="004A2A94">
        <w:rPr>
          <w:rFonts w:ascii="Times New Roman" w:hAnsi="Times New Roman" w:cs="Times New Roman"/>
          <w:sz w:val="24"/>
          <w:szCs w:val="24"/>
        </w:rPr>
        <w:t xml:space="preserve"> – </w:t>
      </w:r>
      <w:r w:rsidR="00557C44" w:rsidRPr="004A2A94">
        <w:rPr>
          <w:rFonts w:ascii="Times New Roman" w:hAnsi="Times New Roman" w:cs="Times New Roman"/>
          <w:sz w:val="24"/>
          <w:szCs w:val="24"/>
        </w:rPr>
        <w:t>Публичное акционерное общество «ГЛОБАЛТРАК МЕНЕДЖМЕНТ» и его дочерние общества.</w:t>
      </w:r>
    </w:p>
    <w:p w14:paraId="24B46A14" w14:textId="77777777" w:rsidR="003633EA" w:rsidRPr="004A2A94" w:rsidRDefault="003633EA" w:rsidP="003633EA">
      <w:pPr>
        <w:spacing w:after="60" w:line="276" w:lineRule="auto"/>
        <w:jc w:val="both"/>
        <w:rPr>
          <w:rFonts w:ascii="Times New Roman" w:hAnsi="Times New Roman" w:cs="Times New Roman"/>
          <w:sz w:val="24"/>
          <w:szCs w:val="24"/>
        </w:rPr>
      </w:pPr>
      <w:r w:rsidRPr="004A2A94">
        <w:rPr>
          <w:rFonts w:ascii="Times New Roman" w:hAnsi="Times New Roman" w:cs="Times New Roman"/>
          <w:b/>
          <w:color w:val="4472C4" w:themeColor="accent1"/>
          <w:sz w:val="24"/>
          <w:szCs w:val="24"/>
        </w:rPr>
        <w:t>Кодекс корпоративного управления</w:t>
      </w:r>
      <w:r w:rsidRPr="004A2A94">
        <w:rPr>
          <w:rFonts w:ascii="Times New Roman" w:hAnsi="Times New Roman" w:cs="Times New Roman"/>
          <w:sz w:val="24"/>
          <w:szCs w:val="24"/>
        </w:rPr>
        <w:t xml:space="preserve"> – Кодекс корпоративного управления, одобрен Советом директоров Банка России 21 марта 2014 года (Письмо Банка России от 10 апреля 2014 года № 06-52/2463).</w:t>
      </w:r>
    </w:p>
    <w:p w14:paraId="4A4D2E01" w14:textId="77777777" w:rsidR="007A1323" w:rsidRPr="004A2A94" w:rsidRDefault="007A1323" w:rsidP="007A1323">
      <w:pPr>
        <w:spacing w:after="60" w:line="276" w:lineRule="auto"/>
        <w:jc w:val="both"/>
        <w:rPr>
          <w:rFonts w:ascii="Times New Roman" w:hAnsi="Times New Roman" w:cs="Times New Roman"/>
          <w:sz w:val="24"/>
          <w:szCs w:val="24"/>
        </w:rPr>
      </w:pPr>
      <w:r w:rsidRPr="004A2A94">
        <w:rPr>
          <w:rFonts w:ascii="Times New Roman" w:hAnsi="Times New Roman" w:cs="Times New Roman"/>
          <w:b/>
          <w:color w:val="4472C4" w:themeColor="accent1"/>
          <w:sz w:val="24"/>
          <w:szCs w:val="24"/>
        </w:rPr>
        <w:t>Общее собрание акционеров / Общее собрание акционеров Общества / Общее собрание акционеров ПАО «ГТМ»</w:t>
      </w:r>
      <w:r w:rsidRPr="004A2A94">
        <w:rPr>
          <w:rFonts w:ascii="Times New Roman" w:hAnsi="Times New Roman" w:cs="Times New Roman"/>
          <w:sz w:val="24"/>
          <w:szCs w:val="24"/>
        </w:rPr>
        <w:t xml:space="preserve"> – Общее собрание акционеров Публичного акционерного общества «ГЛОБАЛТРАК МЕНЕДЖМЕНТ».</w:t>
      </w:r>
    </w:p>
    <w:p w14:paraId="24741D17" w14:textId="233FF2B8" w:rsidR="00FF269B" w:rsidRPr="004A2A94" w:rsidRDefault="00FF269B"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b/>
          <w:color w:val="4472C4" w:themeColor="accent1"/>
          <w:sz w:val="24"/>
          <w:szCs w:val="24"/>
        </w:rPr>
        <w:t>Отчетная дата</w:t>
      </w:r>
      <w:r w:rsidRPr="004A2A94">
        <w:rPr>
          <w:rFonts w:ascii="Times New Roman" w:hAnsi="Times New Roman" w:cs="Times New Roman"/>
          <w:sz w:val="24"/>
          <w:szCs w:val="24"/>
        </w:rPr>
        <w:t xml:space="preserve"> – 31 декабря 2024 года</w:t>
      </w:r>
      <w:r w:rsidR="00C9154F" w:rsidRPr="004A2A94">
        <w:rPr>
          <w:rFonts w:ascii="Times New Roman" w:hAnsi="Times New Roman" w:cs="Times New Roman"/>
          <w:sz w:val="24"/>
          <w:szCs w:val="24"/>
        </w:rPr>
        <w:t>.</w:t>
      </w:r>
    </w:p>
    <w:p w14:paraId="182B4B9E" w14:textId="674F2F1E" w:rsidR="00291D01" w:rsidRPr="004A2A94" w:rsidRDefault="00012BB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b/>
          <w:color w:val="4472C4" w:themeColor="accent1"/>
          <w:sz w:val="24"/>
          <w:szCs w:val="24"/>
        </w:rPr>
        <w:t>Отчетный период</w:t>
      </w:r>
      <w:r w:rsidRPr="004A2A94">
        <w:rPr>
          <w:rFonts w:ascii="Times New Roman" w:hAnsi="Times New Roman" w:cs="Times New Roman"/>
          <w:sz w:val="24"/>
          <w:szCs w:val="24"/>
        </w:rPr>
        <w:t xml:space="preserve"> – с 01 января по 31 декабря 2024 года</w:t>
      </w:r>
      <w:r w:rsidR="00C9154F" w:rsidRPr="004A2A94">
        <w:rPr>
          <w:rFonts w:ascii="Times New Roman" w:hAnsi="Times New Roman" w:cs="Times New Roman"/>
          <w:sz w:val="24"/>
          <w:szCs w:val="24"/>
        </w:rPr>
        <w:t>.</w:t>
      </w:r>
    </w:p>
    <w:p w14:paraId="4570D19C" w14:textId="77777777" w:rsidR="007A1323" w:rsidRPr="004A2A94" w:rsidRDefault="007A1323" w:rsidP="007A1323">
      <w:pPr>
        <w:spacing w:after="60" w:line="276" w:lineRule="auto"/>
        <w:jc w:val="both"/>
        <w:rPr>
          <w:rFonts w:ascii="Times New Roman" w:hAnsi="Times New Roman" w:cs="Times New Roman"/>
          <w:sz w:val="24"/>
          <w:szCs w:val="24"/>
        </w:rPr>
      </w:pPr>
      <w:r w:rsidRPr="004A2A94">
        <w:rPr>
          <w:rFonts w:ascii="Times New Roman" w:hAnsi="Times New Roman" w:cs="Times New Roman"/>
          <w:b/>
          <w:color w:val="4472C4" w:themeColor="accent1"/>
          <w:sz w:val="24"/>
          <w:szCs w:val="24"/>
        </w:rPr>
        <w:t>ПАО «ГТМ»</w:t>
      </w:r>
      <w:r w:rsidRPr="004A2A94">
        <w:rPr>
          <w:rFonts w:ascii="Times New Roman" w:hAnsi="Times New Roman" w:cs="Times New Roman"/>
          <w:sz w:val="24"/>
          <w:szCs w:val="24"/>
        </w:rPr>
        <w:t xml:space="preserve"> – Публичное акционерное общество «ГЛОБАЛТРАК МЕНЕДЖМЕНТ» (также – </w:t>
      </w:r>
      <w:r w:rsidRPr="004A2A94">
        <w:rPr>
          <w:rFonts w:ascii="Times New Roman" w:hAnsi="Times New Roman" w:cs="Times New Roman"/>
          <w:b/>
          <w:color w:val="4472C4" w:themeColor="accent1"/>
          <w:sz w:val="24"/>
          <w:szCs w:val="24"/>
        </w:rPr>
        <w:t>Общество, Эмитент, Компания</w:t>
      </w:r>
      <w:r w:rsidRPr="004A2A94">
        <w:rPr>
          <w:rFonts w:ascii="Times New Roman" w:hAnsi="Times New Roman" w:cs="Times New Roman"/>
          <w:sz w:val="24"/>
          <w:szCs w:val="24"/>
        </w:rPr>
        <w:t>).</w:t>
      </w:r>
    </w:p>
    <w:p w14:paraId="42D9E7DC" w14:textId="4F7FC7D3" w:rsidR="00291D01" w:rsidRPr="004A2A94" w:rsidRDefault="001E60DE"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b/>
          <w:color w:val="4472C4" w:themeColor="accent1"/>
          <w:sz w:val="24"/>
          <w:szCs w:val="24"/>
        </w:rPr>
        <w:t>Совет директоров</w:t>
      </w:r>
      <w:r w:rsidR="00C9154F" w:rsidRPr="004A2A94">
        <w:rPr>
          <w:rFonts w:ascii="Times New Roman" w:hAnsi="Times New Roman" w:cs="Times New Roman"/>
          <w:b/>
          <w:color w:val="4472C4" w:themeColor="accent1"/>
          <w:sz w:val="24"/>
          <w:szCs w:val="24"/>
        </w:rPr>
        <w:t xml:space="preserve"> / Совет директоров Общества / Совет директоров ПАО «ГТМ»</w:t>
      </w:r>
      <w:r w:rsidR="00C9154F" w:rsidRPr="004A2A94">
        <w:rPr>
          <w:rFonts w:ascii="Times New Roman" w:hAnsi="Times New Roman" w:cs="Times New Roman"/>
          <w:sz w:val="24"/>
          <w:szCs w:val="24"/>
        </w:rPr>
        <w:t xml:space="preserve"> – Совет директоров Публичного акционерного общества «ГЛОБАЛТРАК МЕНЕДЖМЕНТ».</w:t>
      </w:r>
    </w:p>
    <w:p w14:paraId="51CFA88D" w14:textId="77777777" w:rsidR="007A1323" w:rsidRPr="004A2A94" w:rsidRDefault="007A1323" w:rsidP="007A1323">
      <w:pPr>
        <w:spacing w:after="60" w:line="276" w:lineRule="auto"/>
        <w:jc w:val="both"/>
        <w:rPr>
          <w:rFonts w:ascii="Times New Roman" w:hAnsi="Times New Roman" w:cs="Times New Roman"/>
          <w:sz w:val="24"/>
          <w:szCs w:val="24"/>
        </w:rPr>
      </w:pPr>
      <w:r w:rsidRPr="004A2A94">
        <w:rPr>
          <w:rFonts w:ascii="Times New Roman" w:hAnsi="Times New Roman" w:cs="Times New Roman"/>
          <w:b/>
          <w:color w:val="4472C4" w:themeColor="accent1"/>
          <w:sz w:val="24"/>
          <w:szCs w:val="24"/>
        </w:rPr>
        <w:t>ТС</w:t>
      </w:r>
      <w:r w:rsidRPr="004A2A94">
        <w:rPr>
          <w:rFonts w:ascii="Times New Roman" w:hAnsi="Times New Roman" w:cs="Times New Roman"/>
          <w:sz w:val="24"/>
          <w:szCs w:val="24"/>
        </w:rPr>
        <w:t xml:space="preserve"> – транспортные средства. </w:t>
      </w:r>
    </w:p>
    <w:p w14:paraId="5504E688" w14:textId="385F0310" w:rsidR="00C9154F" w:rsidRPr="004A2A94" w:rsidRDefault="00C9154F" w:rsidP="00C9154F">
      <w:pPr>
        <w:spacing w:after="60" w:line="276" w:lineRule="auto"/>
        <w:jc w:val="both"/>
        <w:rPr>
          <w:rFonts w:ascii="Times New Roman" w:hAnsi="Times New Roman" w:cs="Times New Roman"/>
          <w:sz w:val="24"/>
          <w:szCs w:val="24"/>
        </w:rPr>
      </w:pPr>
      <w:r w:rsidRPr="004A2A94">
        <w:rPr>
          <w:rFonts w:ascii="Times New Roman" w:hAnsi="Times New Roman" w:cs="Times New Roman"/>
          <w:b/>
          <w:color w:val="4472C4" w:themeColor="accent1"/>
          <w:sz w:val="24"/>
          <w:szCs w:val="24"/>
        </w:rPr>
        <w:t>Устав / Устав Общества / Устав ПАО «ГТМ»</w:t>
      </w:r>
      <w:r w:rsidRPr="004A2A94">
        <w:rPr>
          <w:rFonts w:ascii="Times New Roman" w:hAnsi="Times New Roman" w:cs="Times New Roman"/>
          <w:sz w:val="24"/>
          <w:szCs w:val="24"/>
        </w:rPr>
        <w:t xml:space="preserve"> – Устав Публичного акционерного общества «ГЛОБАЛТРАК МЕНЕДЖМЕНТ».</w:t>
      </w:r>
    </w:p>
    <w:p w14:paraId="29A5B1E6" w14:textId="62BB7686" w:rsidR="00C9154F" w:rsidRPr="004A2A94" w:rsidRDefault="003B4262"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b/>
          <w:color w:val="4472C4" w:themeColor="accent1"/>
          <w:sz w:val="24"/>
          <w:szCs w:val="24"/>
        </w:rPr>
        <w:t>Федеральный закон «Об акционерных обществах»</w:t>
      </w:r>
      <w:r w:rsidR="00E50BD6" w:rsidRPr="004A2A94">
        <w:rPr>
          <w:rFonts w:ascii="Times New Roman" w:hAnsi="Times New Roman" w:cs="Times New Roman"/>
          <w:sz w:val="24"/>
          <w:szCs w:val="24"/>
        </w:rPr>
        <w:t xml:space="preserve"> –</w:t>
      </w:r>
      <w:r w:rsidRPr="004A2A94">
        <w:rPr>
          <w:rFonts w:ascii="Times New Roman" w:hAnsi="Times New Roman" w:cs="Times New Roman"/>
          <w:sz w:val="24"/>
          <w:szCs w:val="24"/>
        </w:rPr>
        <w:t xml:space="preserve"> </w:t>
      </w:r>
      <w:r w:rsidR="007307B8" w:rsidRPr="004A2A94">
        <w:rPr>
          <w:rFonts w:ascii="Times New Roman" w:hAnsi="Times New Roman" w:cs="Times New Roman"/>
          <w:sz w:val="24"/>
          <w:szCs w:val="24"/>
        </w:rPr>
        <w:t>Федеральный закон от 26 декабря 1995 года № 208-ФЗ «Об акционерных обществах»</w:t>
      </w:r>
      <w:r w:rsidR="006F1DD0" w:rsidRPr="004A2A94">
        <w:rPr>
          <w:rFonts w:ascii="Times New Roman" w:hAnsi="Times New Roman" w:cs="Times New Roman"/>
          <w:sz w:val="24"/>
          <w:szCs w:val="24"/>
        </w:rPr>
        <w:t>.</w:t>
      </w:r>
    </w:p>
    <w:p w14:paraId="5DDA93B6" w14:textId="25619B30" w:rsidR="00291D01" w:rsidRPr="004A2A94" w:rsidRDefault="00291D01" w:rsidP="003A1083">
      <w:pPr>
        <w:spacing w:after="60" w:line="276" w:lineRule="auto"/>
        <w:jc w:val="both"/>
        <w:rPr>
          <w:rFonts w:ascii="Times New Roman" w:hAnsi="Times New Roman" w:cs="Times New Roman"/>
          <w:sz w:val="24"/>
          <w:szCs w:val="24"/>
        </w:rPr>
      </w:pPr>
    </w:p>
    <w:p w14:paraId="2C8B53C2" w14:textId="13915616" w:rsidR="00291D01" w:rsidRPr="004A2A94" w:rsidRDefault="00291D01" w:rsidP="003A1083">
      <w:pPr>
        <w:spacing w:after="60" w:line="276" w:lineRule="auto"/>
        <w:jc w:val="both"/>
        <w:rPr>
          <w:rFonts w:ascii="Times New Roman" w:hAnsi="Times New Roman" w:cs="Times New Roman"/>
          <w:sz w:val="24"/>
          <w:szCs w:val="24"/>
        </w:rPr>
      </w:pPr>
    </w:p>
    <w:p w14:paraId="49A03407" w14:textId="20ACB566" w:rsidR="00602CC1" w:rsidRPr="004A2A94" w:rsidRDefault="00602CC1" w:rsidP="003A1083">
      <w:pPr>
        <w:spacing w:after="60" w:line="276" w:lineRule="auto"/>
        <w:jc w:val="both"/>
        <w:rPr>
          <w:rFonts w:ascii="Times New Roman" w:hAnsi="Times New Roman" w:cs="Times New Roman"/>
          <w:sz w:val="24"/>
          <w:szCs w:val="24"/>
        </w:rPr>
      </w:pPr>
    </w:p>
    <w:p w14:paraId="1CB7C52D" w14:textId="51140EE3" w:rsidR="00602CC1" w:rsidRPr="004A2A94" w:rsidRDefault="00602CC1" w:rsidP="003A1083">
      <w:pPr>
        <w:spacing w:after="60" w:line="276" w:lineRule="auto"/>
        <w:jc w:val="both"/>
        <w:rPr>
          <w:rFonts w:ascii="Times New Roman" w:hAnsi="Times New Roman" w:cs="Times New Roman"/>
          <w:sz w:val="24"/>
          <w:szCs w:val="24"/>
        </w:rPr>
      </w:pPr>
    </w:p>
    <w:p w14:paraId="098BF582" w14:textId="595623F0" w:rsidR="00602CC1" w:rsidRPr="004A2A94" w:rsidRDefault="00602CC1" w:rsidP="003A1083">
      <w:pPr>
        <w:spacing w:after="60" w:line="276" w:lineRule="auto"/>
        <w:jc w:val="both"/>
        <w:rPr>
          <w:rFonts w:ascii="Times New Roman" w:hAnsi="Times New Roman" w:cs="Times New Roman"/>
          <w:sz w:val="24"/>
          <w:szCs w:val="24"/>
        </w:rPr>
      </w:pPr>
    </w:p>
    <w:p w14:paraId="58AD925E" w14:textId="15D4F45F" w:rsidR="00602CC1" w:rsidRPr="004A2A94" w:rsidRDefault="00602CC1" w:rsidP="003A1083">
      <w:pPr>
        <w:spacing w:after="60" w:line="276" w:lineRule="auto"/>
        <w:jc w:val="both"/>
        <w:rPr>
          <w:rFonts w:ascii="Times New Roman" w:hAnsi="Times New Roman" w:cs="Times New Roman"/>
          <w:sz w:val="24"/>
          <w:szCs w:val="24"/>
        </w:rPr>
      </w:pPr>
    </w:p>
    <w:p w14:paraId="25AF9A49" w14:textId="5CBE97B8" w:rsidR="00602CC1" w:rsidRPr="004A2A94" w:rsidRDefault="00602CC1" w:rsidP="003A1083">
      <w:pPr>
        <w:spacing w:after="60" w:line="276" w:lineRule="auto"/>
        <w:jc w:val="both"/>
        <w:rPr>
          <w:rFonts w:ascii="Times New Roman" w:hAnsi="Times New Roman" w:cs="Times New Roman"/>
          <w:sz w:val="24"/>
          <w:szCs w:val="24"/>
        </w:rPr>
      </w:pPr>
    </w:p>
    <w:p w14:paraId="16CF4656" w14:textId="28CA1893" w:rsidR="00602CC1" w:rsidRPr="004A2A94" w:rsidRDefault="00602CC1" w:rsidP="003A1083">
      <w:pPr>
        <w:spacing w:after="60" w:line="276" w:lineRule="auto"/>
        <w:jc w:val="both"/>
        <w:rPr>
          <w:rFonts w:ascii="Times New Roman" w:hAnsi="Times New Roman" w:cs="Times New Roman"/>
          <w:sz w:val="24"/>
          <w:szCs w:val="24"/>
        </w:rPr>
      </w:pPr>
    </w:p>
    <w:p w14:paraId="6C1D963E" w14:textId="4619B65E" w:rsidR="00602CC1" w:rsidRPr="004A2A94" w:rsidRDefault="00602CC1" w:rsidP="003A1083">
      <w:pPr>
        <w:spacing w:after="60" w:line="276" w:lineRule="auto"/>
        <w:jc w:val="both"/>
        <w:rPr>
          <w:rFonts w:ascii="Times New Roman" w:hAnsi="Times New Roman" w:cs="Times New Roman"/>
          <w:sz w:val="24"/>
          <w:szCs w:val="24"/>
        </w:rPr>
      </w:pPr>
    </w:p>
    <w:p w14:paraId="63761913" w14:textId="44ACE171" w:rsidR="00602CC1" w:rsidRPr="004A2A94" w:rsidRDefault="00602CC1" w:rsidP="003A1083">
      <w:pPr>
        <w:spacing w:after="60" w:line="276" w:lineRule="auto"/>
        <w:jc w:val="both"/>
        <w:rPr>
          <w:rFonts w:ascii="Times New Roman" w:hAnsi="Times New Roman" w:cs="Times New Roman"/>
          <w:sz w:val="24"/>
          <w:szCs w:val="24"/>
        </w:rPr>
      </w:pPr>
    </w:p>
    <w:p w14:paraId="37518956" w14:textId="77777777" w:rsidR="00602CC1" w:rsidRPr="004A2A94" w:rsidRDefault="00602CC1" w:rsidP="003A1083">
      <w:pPr>
        <w:spacing w:after="60" w:line="276" w:lineRule="auto"/>
        <w:jc w:val="both"/>
        <w:rPr>
          <w:rFonts w:ascii="Times New Roman" w:hAnsi="Times New Roman" w:cs="Times New Roman"/>
          <w:sz w:val="24"/>
          <w:szCs w:val="24"/>
        </w:rPr>
      </w:pPr>
    </w:p>
    <w:p w14:paraId="49651FF8" w14:textId="478858EA" w:rsidR="00300895" w:rsidRPr="004A2A94" w:rsidRDefault="00300895" w:rsidP="003A1083">
      <w:pPr>
        <w:spacing w:after="60" w:line="276" w:lineRule="auto"/>
        <w:jc w:val="both"/>
        <w:rPr>
          <w:rFonts w:ascii="Times New Roman" w:hAnsi="Times New Roman" w:cs="Times New Roman"/>
          <w:sz w:val="24"/>
          <w:szCs w:val="24"/>
        </w:rPr>
      </w:pPr>
    </w:p>
    <w:p w14:paraId="54C7F175" w14:textId="1586F74A" w:rsidR="00300895" w:rsidRPr="004A2A94" w:rsidRDefault="00300895" w:rsidP="003A1083">
      <w:pPr>
        <w:spacing w:after="60" w:line="276" w:lineRule="auto"/>
        <w:jc w:val="both"/>
        <w:rPr>
          <w:rFonts w:ascii="Times New Roman" w:hAnsi="Times New Roman" w:cs="Times New Roman"/>
          <w:sz w:val="24"/>
          <w:szCs w:val="24"/>
        </w:rPr>
      </w:pPr>
    </w:p>
    <w:p w14:paraId="062C0947" w14:textId="77777777" w:rsidR="002E3486" w:rsidRPr="004A2A94" w:rsidRDefault="002E3486">
      <w:pPr>
        <w:rPr>
          <w:rFonts w:ascii="Times New Roman" w:hAnsi="Times New Roman" w:cs="Times New Roman"/>
          <w:sz w:val="24"/>
          <w:szCs w:val="24"/>
        </w:rPr>
      </w:pPr>
      <w:r w:rsidRPr="004A2A94">
        <w:rPr>
          <w:rFonts w:ascii="Times New Roman" w:hAnsi="Times New Roman" w:cs="Times New Roman"/>
          <w:sz w:val="24"/>
          <w:szCs w:val="24"/>
        </w:rPr>
        <w:br w:type="page"/>
      </w:r>
    </w:p>
    <w:p w14:paraId="6BCBAF17" w14:textId="42B072AC" w:rsidR="0045245B" w:rsidRPr="004A2A94" w:rsidRDefault="007767A0"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w:t>
      </w:r>
      <w:r w:rsidR="0045245B" w:rsidRPr="004A2A94">
        <w:rPr>
          <w:rFonts w:ascii="Times New Roman" w:hAnsi="Times New Roman" w:cs="Times New Roman"/>
          <w:sz w:val="24"/>
          <w:szCs w:val="24"/>
        </w:rPr>
        <w:t>риложени</w:t>
      </w:r>
      <w:r w:rsidR="00640391" w:rsidRPr="004A2A94">
        <w:rPr>
          <w:rFonts w:ascii="Times New Roman" w:hAnsi="Times New Roman" w:cs="Times New Roman"/>
          <w:sz w:val="24"/>
          <w:szCs w:val="24"/>
        </w:rPr>
        <w:t>я</w:t>
      </w:r>
      <w:r w:rsidR="0045245B" w:rsidRPr="004A2A94">
        <w:rPr>
          <w:rFonts w:ascii="Times New Roman" w:hAnsi="Times New Roman" w:cs="Times New Roman"/>
          <w:sz w:val="24"/>
          <w:szCs w:val="24"/>
        </w:rPr>
        <w:t xml:space="preserve"> к настоящему годовому отчету: </w:t>
      </w:r>
    </w:p>
    <w:p w14:paraId="6E1C080C" w14:textId="74929F0E" w:rsidR="002751CB" w:rsidRPr="004A2A94" w:rsidRDefault="002751CB"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Приложение №1</w:t>
      </w:r>
    </w:p>
    <w:p w14:paraId="37ECBEFE" w14:textId="626CA5A2" w:rsidR="00C500AF" w:rsidRPr="004A2A94" w:rsidRDefault="00B5265D"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Заявление исполнительных органов Общества об отсутствии в обществе сведений о существовании долей владения акциями, превышающих пять процентов, помимо уже раскрытых Обществом</w:t>
      </w:r>
    </w:p>
    <w:p w14:paraId="7D1B2492" w14:textId="77777777" w:rsidR="002E3486" w:rsidRPr="004A2A94" w:rsidRDefault="002E3486" w:rsidP="003A1083">
      <w:pPr>
        <w:spacing w:after="60" w:line="276" w:lineRule="auto"/>
        <w:jc w:val="both"/>
        <w:rPr>
          <w:rFonts w:ascii="Times New Roman" w:hAnsi="Times New Roman" w:cs="Times New Roman"/>
          <w:sz w:val="24"/>
          <w:szCs w:val="24"/>
        </w:rPr>
      </w:pPr>
    </w:p>
    <w:p w14:paraId="70FA78D7" w14:textId="3B3A73A8" w:rsidR="00C500AF" w:rsidRPr="004A2A94" w:rsidRDefault="001F3B6D"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Приложение №2</w:t>
      </w:r>
    </w:p>
    <w:p w14:paraId="377C7701" w14:textId="4523AE6A" w:rsidR="00C5067E" w:rsidRPr="004A2A94" w:rsidRDefault="0045245B"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Бухгалтерская отчетность Общества, подготовленная в соответствии с российскими стандартами бухгалтерской отчетности, по состоянию на 31 декабря </w:t>
      </w:r>
      <w:r w:rsidR="00541666" w:rsidRPr="004A2A94">
        <w:rPr>
          <w:rFonts w:ascii="Times New Roman" w:hAnsi="Times New Roman" w:cs="Times New Roman"/>
          <w:sz w:val="24"/>
          <w:szCs w:val="24"/>
        </w:rPr>
        <w:t>2025</w:t>
      </w:r>
      <w:r w:rsidR="00DD1C49" w:rsidRPr="004A2A94">
        <w:rPr>
          <w:rFonts w:ascii="Times New Roman" w:hAnsi="Times New Roman" w:cs="Times New Roman"/>
          <w:sz w:val="24"/>
          <w:szCs w:val="24"/>
        </w:rPr>
        <w:t xml:space="preserve"> </w:t>
      </w:r>
      <w:r w:rsidRPr="004A2A94">
        <w:rPr>
          <w:rFonts w:ascii="Times New Roman" w:hAnsi="Times New Roman" w:cs="Times New Roman"/>
          <w:sz w:val="24"/>
          <w:szCs w:val="24"/>
        </w:rPr>
        <w:t>г.</w:t>
      </w:r>
      <w:r w:rsidR="00C5067E" w:rsidRPr="004A2A94">
        <w:rPr>
          <w:rFonts w:ascii="Times New Roman" w:hAnsi="Times New Roman" w:cs="Times New Roman"/>
          <w:sz w:val="24"/>
          <w:szCs w:val="24"/>
        </w:rPr>
        <w:t xml:space="preserve"> Ссылка на отчетность:</w:t>
      </w:r>
    </w:p>
    <w:p w14:paraId="1FDCD5C6" w14:textId="66D99A5A" w:rsidR="002751CB" w:rsidRPr="004A2A94" w:rsidRDefault="00694270" w:rsidP="003A1083">
      <w:pPr>
        <w:spacing w:after="60" w:line="276" w:lineRule="auto"/>
        <w:jc w:val="both"/>
        <w:rPr>
          <w:rFonts w:ascii="Times New Roman" w:hAnsi="Times New Roman" w:cs="Times New Roman"/>
        </w:rPr>
      </w:pPr>
      <w:hyperlink r:id="rId33" w:history="1">
        <w:r w:rsidR="00E53614" w:rsidRPr="004A2A94">
          <w:rPr>
            <w:rStyle w:val="ab"/>
            <w:rFonts w:ascii="Times New Roman" w:hAnsi="Times New Roman" w:cs="Times New Roman"/>
          </w:rPr>
          <w:t>https://www.e-disclosure.ru/portal/company-37114/otchyotnost-kompanii</w:t>
        </w:r>
      </w:hyperlink>
      <w:r w:rsidR="00E53614" w:rsidRPr="004A2A94">
        <w:rPr>
          <w:rFonts w:ascii="Times New Roman" w:hAnsi="Times New Roman" w:cs="Times New Roman"/>
        </w:rPr>
        <w:t xml:space="preserve"> </w:t>
      </w:r>
    </w:p>
    <w:p w14:paraId="7CACF1DA" w14:textId="24C9A338" w:rsidR="0045245B" w:rsidRPr="004A2A94" w:rsidRDefault="0045245B" w:rsidP="003A1083">
      <w:pPr>
        <w:spacing w:after="60" w:line="276" w:lineRule="auto"/>
        <w:jc w:val="both"/>
        <w:rPr>
          <w:rFonts w:ascii="Times New Roman" w:hAnsi="Times New Roman" w:cs="Times New Roman"/>
          <w:sz w:val="24"/>
          <w:szCs w:val="24"/>
        </w:rPr>
      </w:pPr>
    </w:p>
    <w:p w14:paraId="66876A8A" w14:textId="740F301C" w:rsidR="00B26980" w:rsidRPr="004A2A94" w:rsidRDefault="00B26980" w:rsidP="003A1083">
      <w:pPr>
        <w:spacing w:after="60" w:line="276" w:lineRule="auto"/>
        <w:jc w:val="both"/>
        <w:rPr>
          <w:rFonts w:ascii="Times New Roman" w:hAnsi="Times New Roman" w:cs="Times New Roman"/>
          <w:sz w:val="24"/>
          <w:szCs w:val="24"/>
        </w:rPr>
      </w:pPr>
    </w:p>
    <w:p w14:paraId="05B5854E" w14:textId="1FC7C0CD" w:rsidR="00B26980" w:rsidRPr="004A2A94" w:rsidRDefault="00B26980" w:rsidP="003A1083">
      <w:pPr>
        <w:spacing w:after="60" w:line="276" w:lineRule="auto"/>
        <w:jc w:val="both"/>
        <w:rPr>
          <w:rFonts w:ascii="Times New Roman" w:hAnsi="Times New Roman" w:cs="Times New Roman"/>
          <w:sz w:val="24"/>
          <w:szCs w:val="24"/>
        </w:rPr>
      </w:pPr>
    </w:p>
    <w:p w14:paraId="4D3C4C8B" w14:textId="1D5142B2" w:rsidR="00B26980" w:rsidRPr="004A2A94" w:rsidRDefault="00B26980" w:rsidP="003A1083">
      <w:pPr>
        <w:spacing w:after="60" w:line="276" w:lineRule="auto"/>
        <w:jc w:val="both"/>
        <w:rPr>
          <w:rFonts w:ascii="Times New Roman" w:hAnsi="Times New Roman" w:cs="Times New Roman"/>
          <w:sz w:val="24"/>
          <w:szCs w:val="24"/>
        </w:rPr>
      </w:pPr>
    </w:p>
    <w:p w14:paraId="5178641B" w14:textId="12A5378D" w:rsidR="00B26980" w:rsidRPr="004A2A94" w:rsidRDefault="00B26980" w:rsidP="003A1083">
      <w:pPr>
        <w:spacing w:after="60" w:line="276" w:lineRule="auto"/>
        <w:jc w:val="both"/>
        <w:rPr>
          <w:rFonts w:ascii="Times New Roman" w:hAnsi="Times New Roman" w:cs="Times New Roman"/>
          <w:sz w:val="24"/>
          <w:szCs w:val="24"/>
        </w:rPr>
      </w:pPr>
    </w:p>
    <w:p w14:paraId="6750EA98" w14:textId="2644C946" w:rsidR="00B26980" w:rsidRPr="004A2A94" w:rsidRDefault="00B26980" w:rsidP="003A1083">
      <w:pPr>
        <w:spacing w:after="60" w:line="276" w:lineRule="auto"/>
        <w:jc w:val="both"/>
        <w:rPr>
          <w:rFonts w:ascii="Times New Roman" w:hAnsi="Times New Roman" w:cs="Times New Roman"/>
          <w:sz w:val="24"/>
          <w:szCs w:val="24"/>
        </w:rPr>
      </w:pPr>
    </w:p>
    <w:p w14:paraId="37EA462A" w14:textId="31929AE4" w:rsidR="00B26980" w:rsidRPr="004A2A94" w:rsidRDefault="00B26980" w:rsidP="003A1083">
      <w:pPr>
        <w:spacing w:after="60" w:line="276" w:lineRule="auto"/>
        <w:jc w:val="both"/>
        <w:rPr>
          <w:rFonts w:ascii="Times New Roman" w:hAnsi="Times New Roman" w:cs="Times New Roman"/>
          <w:sz w:val="24"/>
          <w:szCs w:val="24"/>
        </w:rPr>
      </w:pPr>
    </w:p>
    <w:p w14:paraId="604CEA4D" w14:textId="01C58523" w:rsidR="00B26980" w:rsidRPr="004A2A94" w:rsidRDefault="00B26980" w:rsidP="003A1083">
      <w:pPr>
        <w:spacing w:after="60" w:line="276" w:lineRule="auto"/>
        <w:jc w:val="both"/>
        <w:rPr>
          <w:rFonts w:ascii="Times New Roman" w:hAnsi="Times New Roman" w:cs="Times New Roman"/>
          <w:sz w:val="24"/>
          <w:szCs w:val="24"/>
        </w:rPr>
      </w:pPr>
    </w:p>
    <w:p w14:paraId="1191382E" w14:textId="0B24F37D" w:rsidR="00B26980" w:rsidRPr="004A2A94" w:rsidRDefault="00B26980" w:rsidP="003A1083">
      <w:pPr>
        <w:spacing w:after="60" w:line="276" w:lineRule="auto"/>
        <w:jc w:val="both"/>
        <w:rPr>
          <w:rFonts w:ascii="Times New Roman" w:hAnsi="Times New Roman" w:cs="Times New Roman"/>
          <w:sz w:val="24"/>
          <w:szCs w:val="24"/>
        </w:rPr>
      </w:pPr>
    </w:p>
    <w:p w14:paraId="239DC46D" w14:textId="76853E0B" w:rsidR="00B26980" w:rsidRPr="004A2A94" w:rsidRDefault="00B26980" w:rsidP="003A1083">
      <w:pPr>
        <w:spacing w:after="60" w:line="276" w:lineRule="auto"/>
        <w:jc w:val="both"/>
        <w:rPr>
          <w:rFonts w:ascii="Times New Roman" w:hAnsi="Times New Roman" w:cs="Times New Roman"/>
          <w:sz w:val="24"/>
          <w:szCs w:val="24"/>
        </w:rPr>
      </w:pPr>
    </w:p>
    <w:p w14:paraId="70AA31E4" w14:textId="4C48E872" w:rsidR="00B26980" w:rsidRPr="004A2A94" w:rsidRDefault="00B26980" w:rsidP="003A1083">
      <w:pPr>
        <w:spacing w:after="60" w:line="276" w:lineRule="auto"/>
        <w:jc w:val="both"/>
        <w:rPr>
          <w:rFonts w:ascii="Times New Roman" w:hAnsi="Times New Roman" w:cs="Times New Roman"/>
          <w:sz w:val="24"/>
          <w:szCs w:val="24"/>
        </w:rPr>
      </w:pPr>
    </w:p>
    <w:p w14:paraId="240A378E" w14:textId="4F4A4961" w:rsidR="00B26980" w:rsidRPr="004A2A94" w:rsidRDefault="00B26980" w:rsidP="003A1083">
      <w:pPr>
        <w:spacing w:after="60" w:line="276" w:lineRule="auto"/>
        <w:jc w:val="both"/>
        <w:rPr>
          <w:rFonts w:ascii="Times New Roman" w:hAnsi="Times New Roman" w:cs="Times New Roman"/>
          <w:sz w:val="24"/>
          <w:szCs w:val="24"/>
        </w:rPr>
      </w:pPr>
    </w:p>
    <w:p w14:paraId="6FEDDDE2" w14:textId="13662A87" w:rsidR="00300895" w:rsidRPr="004A2A94" w:rsidRDefault="00300895" w:rsidP="003A1083">
      <w:pPr>
        <w:spacing w:after="60" w:line="276" w:lineRule="auto"/>
        <w:jc w:val="both"/>
        <w:rPr>
          <w:rFonts w:ascii="Times New Roman" w:hAnsi="Times New Roman" w:cs="Times New Roman"/>
          <w:sz w:val="24"/>
          <w:szCs w:val="24"/>
        </w:rPr>
      </w:pPr>
    </w:p>
    <w:p w14:paraId="517A4799" w14:textId="5B198828" w:rsidR="00300895" w:rsidRPr="004A2A94" w:rsidRDefault="00300895" w:rsidP="003A1083">
      <w:pPr>
        <w:spacing w:after="60" w:line="276" w:lineRule="auto"/>
        <w:jc w:val="both"/>
        <w:rPr>
          <w:rFonts w:ascii="Times New Roman" w:hAnsi="Times New Roman" w:cs="Times New Roman"/>
          <w:sz w:val="24"/>
          <w:szCs w:val="24"/>
        </w:rPr>
      </w:pPr>
    </w:p>
    <w:p w14:paraId="7D893C9F" w14:textId="14E794A7" w:rsidR="00300895" w:rsidRPr="004A2A94" w:rsidRDefault="00300895" w:rsidP="003A1083">
      <w:pPr>
        <w:spacing w:after="60" w:line="276" w:lineRule="auto"/>
        <w:jc w:val="both"/>
        <w:rPr>
          <w:rFonts w:ascii="Times New Roman" w:hAnsi="Times New Roman" w:cs="Times New Roman"/>
          <w:sz w:val="24"/>
          <w:szCs w:val="24"/>
        </w:rPr>
      </w:pPr>
    </w:p>
    <w:p w14:paraId="133E8BEF" w14:textId="618B0B51" w:rsidR="00300895" w:rsidRPr="004A2A94" w:rsidRDefault="00300895" w:rsidP="003A1083">
      <w:pPr>
        <w:spacing w:after="60" w:line="276" w:lineRule="auto"/>
        <w:jc w:val="both"/>
        <w:rPr>
          <w:rFonts w:ascii="Times New Roman" w:hAnsi="Times New Roman" w:cs="Times New Roman"/>
          <w:sz w:val="24"/>
          <w:szCs w:val="24"/>
        </w:rPr>
      </w:pPr>
    </w:p>
    <w:p w14:paraId="2E3E04CF" w14:textId="4F8E8647" w:rsidR="00300895" w:rsidRPr="004A2A94" w:rsidRDefault="00300895"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ab/>
      </w:r>
    </w:p>
    <w:p w14:paraId="29C23B4B" w14:textId="1B697C7F" w:rsidR="00300895" w:rsidRPr="004A2A94" w:rsidRDefault="00300895" w:rsidP="003A1083">
      <w:pPr>
        <w:spacing w:after="60" w:line="276" w:lineRule="auto"/>
        <w:jc w:val="both"/>
        <w:rPr>
          <w:rFonts w:ascii="Times New Roman" w:hAnsi="Times New Roman" w:cs="Times New Roman"/>
          <w:sz w:val="24"/>
          <w:szCs w:val="24"/>
        </w:rPr>
      </w:pPr>
    </w:p>
    <w:p w14:paraId="38D9DC38" w14:textId="77777777" w:rsidR="00300895" w:rsidRPr="004A2A94" w:rsidRDefault="00300895" w:rsidP="003A1083">
      <w:pPr>
        <w:spacing w:after="60" w:line="276" w:lineRule="auto"/>
        <w:jc w:val="both"/>
        <w:rPr>
          <w:rFonts w:ascii="Times New Roman" w:hAnsi="Times New Roman" w:cs="Times New Roman"/>
          <w:sz w:val="24"/>
          <w:szCs w:val="24"/>
        </w:rPr>
      </w:pPr>
    </w:p>
    <w:p w14:paraId="0DD4F9CE" w14:textId="77777777" w:rsidR="00300895" w:rsidRPr="004A2A94" w:rsidRDefault="00300895" w:rsidP="003A1083">
      <w:pPr>
        <w:spacing w:after="60" w:line="276" w:lineRule="auto"/>
        <w:jc w:val="both"/>
        <w:rPr>
          <w:rFonts w:ascii="Times New Roman" w:hAnsi="Times New Roman" w:cs="Times New Roman"/>
          <w:sz w:val="24"/>
          <w:szCs w:val="24"/>
        </w:rPr>
      </w:pPr>
    </w:p>
    <w:p w14:paraId="643D9378" w14:textId="294F58AF" w:rsidR="00B26980" w:rsidRPr="004A2A94" w:rsidRDefault="00B26980" w:rsidP="003A1083">
      <w:pPr>
        <w:spacing w:after="60" w:line="276" w:lineRule="auto"/>
        <w:jc w:val="both"/>
        <w:rPr>
          <w:rFonts w:ascii="Times New Roman" w:hAnsi="Times New Roman" w:cs="Times New Roman"/>
          <w:sz w:val="24"/>
          <w:szCs w:val="24"/>
        </w:rPr>
      </w:pPr>
    </w:p>
    <w:p w14:paraId="41845A72" w14:textId="77777777" w:rsidR="002E3486" w:rsidRPr="004A2A94" w:rsidRDefault="002E3486">
      <w:pPr>
        <w:rPr>
          <w:rFonts w:ascii="Times New Roman" w:hAnsi="Times New Roman" w:cs="Times New Roman"/>
          <w:sz w:val="24"/>
          <w:szCs w:val="24"/>
        </w:rPr>
      </w:pPr>
      <w:r w:rsidRPr="004A2A94">
        <w:rPr>
          <w:rFonts w:ascii="Times New Roman" w:hAnsi="Times New Roman" w:cs="Times New Roman"/>
          <w:sz w:val="24"/>
          <w:szCs w:val="24"/>
        </w:rPr>
        <w:br w:type="page"/>
      </w:r>
    </w:p>
    <w:p w14:paraId="6626A081" w14:textId="1556E463" w:rsidR="00B5265D" w:rsidRPr="004A2A94" w:rsidRDefault="007767A0" w:rsidP="00555C2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П</w:t>
      </w:r>
      <w:r w:rsidR="001F3B6D" w:rsidRPr="004A2A94">
        <w:rPr>
          <w:rFonts w:ascii="Times New Roman" w:hAnsi="Times New Roman" w:cs="Times New Roman"/>
          <w:sz w:val="24"/>
          <w:szCs w:val="24"/>
        </w:rPr>
        <w:t>риложение №1</w:t>
      </w:r>
    </w:p>
    <w:p w14:paraId="190FDC83" w14:textId="77777777" w:rsidR="001F3B6D" w:rsidRPr="004A2A94" w:rsidRDefault="001F3B6D" w:rsidP="003A1083">
      <w:pPr>
        <w:spacing w:after="60" w:line="276" w:lineRule="auto"/>
        <w:jc w:val="both"/>
        <w:rPr>
          <w:rFonts w:ascii="Times New Roman" w:hAnsi="Times New Roman" w:cs="Times New Roman"/>
          <w:sz w:val="24"/>
          <w:szCs w:val="24"/>
        </w:rPr>
      </w:pPr>
    </w:p>
    <w:p w14:paraId="5B5B76A0" w14:textId="429914F6" w:rsidR="00B5265D" w:rsidRPr="004A2A94" w:rsidRDefault="00B5265D"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Заявление исполнительных органов Общества об отсутствии в Обществе сведений о существовании долей владения акциями, превышающих пять процентов, помимо уже раскрытых обществом</w:t>
      </w:r>
    </w:p>
    <w:p w14:paraId="05C5FA63" w14:textId="1723535A" w:rsidR="00B5265D" w:rsidRPr="004A2A94" w:rsidRDefault="00B5265D" w:rsidP="003A1083">
      <w:pPr>
        <w:spacing w:after="60" w:line="276" w:lineRule="auto"/>
        <w:jc w:val="both"/>
        <w:rPr>
          <w:rFonts w:ascii="Times New Roman" w:hAnsi="Times New Roman" w:cs="Times New Roman"/>
          <w:sz w:val="24"/>
          <w:szCs w:val="24"/>
        </w:rPr>
      </w:pPr>
    </w:p>
    <w:p w14:paraId="41415DB1" w14:textId="3B8AB4C8" w:rsidR="00B5265D" w:rsidRPr="00580DD8" w:rsidRDefault="00B5265D" w:rsidP="003A1083">
      <w:pPr>
        <w:spacing w:after="60" w:line="276" w:lineRule="auto"/>
        <w:jc w:val="both"/>
        <w:rPr>
          <w:rFonts w:ascii="Times New Roman" w:hAnsi="Times New Roman" w:cs="Times New Roman"/>
          <w:sz w:val="24"/>
          <w:szCs w:val="24"/>
        </w:rPr>
      </w:pPr>
      <w:r w:rsidRPr="004A2A94">
        <w:rPr>
          <w:rFonts w:ascii="Times New Roman" w:hAnsi="Times New Roman" w:cs="Times New Roman"/>
          <w:sz w:val="24"/>
          <w:szCs w:val="24"/>
        </w:rPr>
        <w:t xml:space="preserve"> «Настоящим </w:t>
      </w:r>
      <w:r w:rsidR="00522DF4" w:rsidRPr="004A2A94">
        <w:rPr>
          <w:rFonts w:ascii="Times New Roman" w:hAnsi="Times New Roman" w:cs="Times New Roman"/>
          <w:sz w:val="24"/>
          <w:szCs w:val="24"/>
        </w:rPr>
        <w:t>управляющая организация АО «МОНОПОЛИЯ» в лице Исполнительного директора Михайловой Е.В.</w:t>
      </w:r>
      <w:r w:rsidR="00522DF4" w:rsidRPr="004A2A94" w:rsidDel="00522DF4">
        <w:rPr>
          <w:rFonts w:ascii="Times New Roman" w:hAnsi="Times New Roman" w:cs="Times New Roman"/>
          <w:sz w:val="24"/>
          <w:szCs w:val="24"/>
        </w:rPr>
        <w:t xml:space="preserve"> </w:t>
      </w:r>
      <w:r w:rsidRPr="004A2A94">
        <w:rPr>
          <w:rFonts w:ascii="Times New Roman" w:hAnsi="Times New Roman" w:cs="Times New Roman"/>
          <w:sz w:val="24"/>
          <w:szCs w:val="24"/>
        </w:rPr>
        <w:t>заявляет, что не располагает  сведениями о владении акционерами более чем 5 (Пятью) процентами акций ПАО «ГТМ», помимо публикуемых в отчетах эмитента, на корпоративном сайте Общества в сети Интернет (</w:t>
      </w:r>
      <w:hyperlink r:id="rId34" w:history="1">
        <w:r w:rsidRPr="004A2A94">
          <w:rPr>
            <w:rFonts w:ascii="Times New Roman" w:hAnsi="Times New Roman" w:cs="Times New Roman"/>
          </w:rPr>
          <w:t>https://globaltruck.ru/investor-and-shareholder/securities/share-capital</w:t>
        </w:r>
      </w:hyperlink>
      <w:r w:rsidRPr="004A2A94">
        <w:rPr>
          <w:rFonts w:ascii="Times New Roman" w:hAnsi="Times New Roman" w:cs="Times New Roman"/>
          <w:sz w:val="24"/>
          <w:szCs w:val="24"/>
        </w:rPr>
        <w:t>) и раскрываемых в соответствии с требованиями законодательства иным образом».</w:t>
      </w:r>
    </w:p>
    <w:sectPr w:rsidR="00B5265D" w:rsidRPr="00580DD8" w:rsidSect="00500BB0">
      <w:footerReference w:type="default" r:id="rId35"/>
      <w:pgSz w:w="11906" w:h="16838"/>
      <w:pgMar w:top="1134" w:right="850"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A610E9A" w16cex:dateUtc="2026-05-22T12:04:00Z"/>
  <w16cex:commentExtensible w16cex:durableId="3494836C" w16cex:dateUtc="2026-05-22T12:08:00Z"/>
  <w16cex:commentExtensible w16cex:durableId="2E1116BD" w16cex:dateUtc="2026-05-22T12:09:00Z"/>
  <w16cex:commentExtensible w16cex:durableId="64CDDCF4" w16cex:dateUtc="2026-05-22T12:11:00Z"/>
  <w16cex:commentExtensible w16cex:durableId="4207A771" w16cex:dateUtc="2026-05-22T12:12:00Z"/>
  <w16cex:commentExtensible w16cex:durableId="611EF95A" w16cex:dateUtc="2026-05-22T05:41:00Z"/>
  <w16cex:commentExtensible w16cex:durableId="23EBF5D2" w16cex:dateUtc="2026-05-22T05:44:00Z"/>
  <w16cex:commentExtensible w16cex:durableId="7C2C5B95" w16cex:dateUtc="2026-05-22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52A24C" w16cid:durableId="6A610E9A"/>
  <w16cid:commentId w16cid:paraId="335AB7E7" w16cid:durableId="3494836C"/>
  <w16cid:commentId w16cid:paraId="4BFE2C4F" w16cid:durableId="2E1116BD"/>
  <w16cid:commentId w16cid:paraId="1B4922EE" w16cid:durableId="64CDDCF4"/>
  <w16cid:commentId w16cid:paraId="3F50FE30" w16cid:durableId="4207A771"/>
  <w16cid:commentId w16cid:paraId="4D53335C" w16cid:durableId="740A1F63"/>
  <w16cid:commentId w16cid:paraId="0BE6247F" w16cid:durableId="15F90CF0"/>
  <w16cid:commentId w16cid:paraId="035CACCC" w16cid:durableId="611EF95A"/>
  <w16cid:commentId w16cid:paraId="7D9E33D2" w16cid:durableId="119B3442"/>
  <w16cid:commentId w16cid:paraId="55F5D353" w16cid:durableId="23EBF5D2"/>
  <w16cid:commentId w16cid:paraId="3053FAFD" w16cid:durableId="16B7F1EF"/>
  <w16cid:commentId w16cid:paraId="0505D269" w16cid:durableId="7C2C5B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E06F5" w14:textId="77777777" w:rsidR="00694270" w:rsidRDefault="00694270" w:rsidP="00C716C3">
      <w:pPr>
        <w:spacing w:after="0" w:line="240" w:lineRule="auto"/>
      </w:pPr>
      <w:r>
        <w:separator/>
      </w:r>
    </w:p>
  </w:endnote>
  <w:endnote w:type="continuationSeparator" w:id="0">
    <w:p w14:paraId="301A4FF3" w14:textId="77777777" w:rsidR="00694270" w:rsidRDefault="00694270" w:rsidP="00C7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80248339"/>
      <w:docPartObj>
        <w:docPartGallery w:val="Page Numbers (Bottom of Page)"/>
        <w:docPartUnique/>
      </w:docPartObj>
    </w:sdtPr>
    <w:sdtContent>
      <w:p w14:paraId="078DE071" w14:textId="57C94F4B" w:rsidR="00694270" w:rsidRPr="00500BB0" w:rsidRDefault="00694270">
        <w:pPr>
          <w:pStyle w:val="af8"/>
          <w:jc w:val="right"/>
          <w:rPr>
            <w:rFonts w:ascii="Times New Roman" w:hAnsi="Times New Roman" w:cs="Times New Roman"/>
          </w:rPr>
        </w:pPr>
        <w:r w:rsidRPr="00500BB0">
          <w:rPr>
            <w:rFonts w:ascii="Times New Roman" w:hAnsi="Times New Roman" w:cs="Times New Roman"/>
          </w:rPr>
          <w:fldChar w:fldCharType="begin"/>
        </w:r>
        <w:r w:rsidRPr="00500BB0">
          <w:rPr>
            <w:rFonts w:ascii="Times New Roman" w:hAnsi="Times New Roman" w:cs="Times New Roman"/>
          </w:rPr>
          <w:instrText>PAGE   \* MERGEFORMAT</w:instrText>
        </w:r>
        <w:r w:rsidRPr="00500BB0">
          <w:rPr>
            <w:rFonts w:ascii="Times New Roman" w:hAnsi="Times New Roman" w:cs="Times New Roman"/>
          </w:rPr>
          <w:fldChar w:fldCharType="separate"/>
        </w:r>
        <w:r w:rsidR="0029692A">
          <w:rPr>
            <w:rFonts w:ascii="Times New Roman" w:hAnsi="Times New Roman" w:cs="Times New Roman"/>
            <w:noProof/>
          </w:rPr>
          <w:t>114</w:t>
        </w:r>
        <w:r w:rsidRPr="00500BB0">
          <w:rPr>
            <w:rFonts w:ascii="Times New Roman" w:hAnsi="Times New Roman" w:cs="Times New Roman"/>
          </w:rPr>
          <w:fldChar w:fldCharType="end"/>
        </w:r>
      </w:p>
    </w:sdtContent>
  </w:sdt>
  <w:p w14:paraId="68E8110F" w14:textId="77777777" w:rsidR="00694270" w:rsidRPr="00500BB0" w:rsidRDefault="00694270">
    <w:pPr>
      <w:pStyle w:val="af8"/>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A7416" w14:textId="77777777" w:rsidR="00694270" w:rsidRDefault="00694270" w:rsidP="00C716C3">
      <w:pPr>
        <w:spacing w:after="0" w:line="240" w:lineRule="auto"/>
      </w:pPr>
      <w:r>
        <w:separator/>
      </w:r>
    </w:p>
  </w:footnote>
  <w:footnote w:type="continuationSeparator" w:id="0">
    <w:p w14:paraId="1D6AB510" w14:textId="77777777" w:rsidR="00694270" w:rsidRDefault="00694270" w:rsidP="00C716C3">
      <w:pPr>
        <w:spacing w:after="0" w:line="240" w:lineRule="auto"/>
      </w:pPr>
      <w:r>
        <w:continuationSeparator/>
      </w:r>
    </w:p>
  </w:footnote>
  <w:footnote w:id="1">
    <w:p w14:paraId="3D8B5F11" w14:textId="14EF8D94" w:rsidR="00694270" w:rsidRPr="00857ED4" w:rsidRDefault="00694270">
      <w:pPr>
        <w:pStyle w:val="afc"/>
        <w:rPr>
          <w:rFonts w:ascii="Times New Roman" w:hAnsi="Times New Roman" w:cs="Times New Roman"/>
        </w:rPr>
      </w:pPr>
      <w:r w:rsidRPr="00857ED4">
        <w:rPr>
          <w:rStyle w:val="afe"/>
          <w:rFonts w:ascii="Times New Roman" w:hAnsi="Times New Roman" w:cs="Times New Roman"/>
        </w:rPr>
        <w:footnoteRef/>
      </w:r>
      <w:r w:rsidRPr="00857ED4">
        <w:rPr>
          <w:rFonts w:ascii="Times New Roman" w:hAnsi="Times New Roman" w:cs="Times New Roman"/>
        </w:rPr>
        <w:t xml:space="preserve">   Сайт Группы компаний Монополия: https://monopoly.ru</w:t>
      </w:r>
    </w:p>
  </w:footnote>
  <w:footnote w:id="2">
    <w:p w14:paraId="5379904A" w14:textId="77777777" w:rsidR="00694270" w:rsidRDefault="00694270" w:rsidP="0042517C">
      <w:pPr>
        <w:pStyle w:val="afc"/>
        <w:rPr>
          <w:rStyle w:val="ab"/>
        </w:rPr>
      </w:pPr>
      <w:r>
        <w:rPr>
          <w:rStyle w:val="ab"/>
          <w:sz w:val="16"/>
          <w:szCs w:val="16"/>
        </w:rPr>
        <w:footnoteRef/>
      </w:r>
      <w:r>
        <w:rPr>
          <w:rStyle w:val="ab"/>
          <w:sz w:val="16"/>
          <w:szCs w:val="16"/>
        </w:rPr>
        <w:t xml:space="preserve"> </w:t>
      </w:r>
      <w:hyperlink r:id="rId1" w:history="1">
        <w:r>
          <w:rPr>
            <w:rStyle w:val="ab"/>
            <w:sz w:val="16"/>
            <w:szCs w:val="16"/>
          </w:rPr>
          <w:t>https://companies.rbc.ru/news/LCAfAmUME9/atraks-vyipustil-otchet-o-sostoyanii-ryinka-gruzoperevozok-v-rf/</w:t>
        </w:r>
      </w:hyperlink>
    </w:p>
    <w:p w14:paraId="79A14716" w14:textId="77777777" w:rsidR="00694270" w:rsidRDefault="00694270" w:rsidP="0042517C">
      <w:pPr>
        <w:pStyle w:val="afc"/>
        <w:rPr>
          <w:rStyle w:val="ab"/>
        </w:rPr>
      </w:pPr>
    </w:p>
  </w:footnote>
  <w:footnote w:id="3">
    <w:p w14:paraId="3B311FE3" w14:textId="77777777" w:rsidR="00694270" w:rsidRDefault="00694270" w:rsidP="0042517C">
      <w:pPr>
        <w:rPr>
          <w:rStyle w:val="ab"/>
        </w:rPr>
      </w:pPr>
      <w:r>
        <w:rPr>
          <w:rStyle w:val="ab"/>
          <w:sz w:val="16"/>
          <w:szCs w:val="16"/>
        </w:rPr>
        <w:footnoteRef/>
      </w:r>
      <w:r>
        <w:rPr>
          <w:rStyle w:val="ab"/>
          <w:sz w:val="16"/>
          <w:szCs w:val="16"/>
        </w:rPr>
        <w:t xml:space="preserve"> </w:t>
      </w:r>
      <w:hyperlink r:id="rId2" w:history="1">
        <w:r>
          <w:rPr>
            <w:rStyle w:val="ab"/>
            <w:sz w:val="16"/>
            <w:szCs w:val="16"/>
          </w:rPr>
          <w:t>https://obzor-gazet.ru/2026/01/28/stoimost-gruzoperevozok-v-rossii-vyrosla-na-12/</w:t>
        </w:r>
      </w:hyperlink>
    </w:p>
  </w:footnote>
  <w:footnote w:id="4">
    <w:p w14:paraId="66A11BE8" w14:textId="77777777" w:rsidR="00694270" w:rsidRDefault="00694270" w:rsidP="0042517C">
      <w:pPr>
        <w:pStyle w:val="afc"/>
        <w:rPr>
          <w:rStyle w:val="ab"/>
          <w:sz w:val="16"/>
          <w:szCs w:val="16"/>
        </w:rPr>
      </w:pPr>
      <w:r>
        <w:rPr>
          <w:rStyle w:val="ab"/>
          <w:sz w:val="16"/>
          <w:szCs w:val="16"/>
        </w:rPr>
        <w:footnoteRef/>
      </w:r>
      <w:r>
        <w:rPr>
          <w:rStyle w:val="ab"/>
          <w:sz w:val="16"/>
          <w:szCs w:val="16"/>
        </w:rPr>
        <w:t xml:space="preserve"> </w:t>
      </w:r>
      <w:hyperlink r:id="rId3" w:history="1">
        <w:r>
          <w:rPr>
            <w:rStyle w:val="ab"/>
            <w:sz w:val="16"/>
            <w:szCs w:val="16"/>
          </w:rPr>
          <w:t>https://news.ati.su/blog/content/2025/10/17/fury-teryayut-gruzy-150000/</w:t>
        </w:r>
      </w:hyperlink>
    </w:p>
    <w:p w14:paraId="4DB88852" w14:textId="77777777" w:rsidR="00694270" w:rsidRDefault="00694270" w:rsidP="0042517C">
      <w:pPr>
        <w:pStyle w:val="afc"/>
        <w:rPr>
          <w:rStyle w:val="ab"/>
          <w:sz w:val="16"/>
          <w:szCs w:val="16"/>
        </w:rPr>
      </w:pPr>
    </w:p>
    <w:p w14:paraId="3B5280FD" w14:textId="77777777" w:rsidR="00694270" w:rsidRDefault="00694270" w:rsidP="0042517C">
      <w:pPr>
        <w:pStyle w:val="afc"/>
        <w:rPr>
          <w:rStyle w:val="ab"/>
          <w:sz w:val="16"/>
          <w:szCs w:val="16"/>
        </w:rPr>
      </w:pPr>
    </w:p>
  </w:footnote>
  <w:footnote w:id="5">
    <w:p w14:paraId="672B4386" w14:textId="63156318" w:rsidR="00694270" w:rsidRPr="00E53614" w:rsidRDefault="00694270" w:rsidP="0042517C">
      <w:pPr>
        <w:pStyle w:val="afc"/>
        <w:rPr>
          <w:rStyle w:val="ab"/>
          <w:sz w:val="16"/>
          <w:szCs w:val="16"/>
        </w:rPr>
      </w:pPr>
      <w:r w:rsidRPr="000908CA">
        <w:rPr>
          <w:rStyle w:val="afe"/>
          <w:rFonts w:ascii="Times New Roman" w:hAnsi="Times New Roman" w:cs="Times New Roman"/>
          <w:sz w:val="16"/>
          <w:szCs w:val="16"/>
        </w:rPr>
        <w:footnoteRef/>
      </w:r>
      <w:r w:rsidRPr="000908CA">
        <w:rPr>
          <w:rFonts w:ascii="Times New Roman" w:hAnsi="Times New Roman" w:cs="Times New Roman"/>
          <w:sz w:val="16"/>
          <w:szCs w:val="16"/>
        </w:rPr>
        <w:t xml:space="preserve"> </w:t>
      </w:r>
      <w:r w:rsidRPr="009D28BB">
        <w:rPr>
          <w:rStyle w:val="ab"/>
          <w:rFonts w:ascii="Times New Roman" w:hAnsi="Times New Roman" w:cs="Times New Roman"/>
          <w:sz w:val="16"/>
          <w:szCs w:val="16"/>
          <w:lang w:val="en-US"/>
        </w:rPr>
        <w:t>https</w:t>
      </w:r>
      <w:r w:rsidRPr="00E53614">
        <w:rPr>
          <w:rStyle w:val="ab"/>
          <w:rFonts w:ascii="Times New Roman" w:hAnsi="Times New Roman" w:cs="Times New Roman"/>
          <w:sz w:val="16"/>
          <w:szCs w:val="16"/>
        </w:rPr>
        <w:t>://</w:t>
      </w:r>
      <w:r w:rsidRPr="009D28BB">
        <w:rPr>
          <w:rStyle w:val="ab"/>
          <w:rFonts w:ascii="Times New Roman" w:hAnsi="Times New Roman" w:cs="Times New Roman"/>
          <w:sz w:val="16"/>
          <w:szCs w:val="16"/>
          <w:lang w:val="en-US"/>
        </w:rPr>
        <w:t>news</w:t>
      </w:r>
      <w:r w:rsidRPr="00E53614">
        <w:rPr>
          <w:rStyle w:val="ab"/>
          <w:rFonts w:ascii="Times New Roman" w:hAnsi="Times New Roman" w:cs="Times New Roman"/>
          <w:sz w:val="16"/>
          <w:szCs w:val="16"/>
        </w:rPr>
        <w:t>.</w:t>
      </w:r>
      <w:proofErr w:type="spellStart"/>
      <w:r w:rsidRPr="009D28BB">
        <w:rPr>
          <w:rStyle w:val="ab"/>
          <w:rFonts w:ascii="Times New Roman" w:hAnsi="Times New Roman" w:cs="Times New Roman"/>
          <w:sz w:val="16"/>
          <w:szCs w:val="16"/>
          <w:lang w:val="en-US"/>
        </w:rPr>
        <w:t>ati</w:t>
      </w:r>
      <w:proofErr w:type="spellEnd"/>
      <w:r w:rsidRPr="00E53614">
        <w:rPr>
          <w:rStyle w:val="ab"/>
          <w:rFonts w:ascii="Times New Roman" w:hAnsi="Times New Roman" w:cs="Times New Roman"/>
          <w:sz w:val="16"/>
          <w:szCs w:val="16"/>
        </w:rPr>
        <w:t>.</w:t>
      </w:r>
      <w:proofErr w:type="spellStart"/>
      <w:r w:rsidRPr="009D28BB">
        <w:rPr>
          <w:rStyle w:val="ab"/>
          <w:rFonts w:ascii="Times New Roman" w:hAnsi="Times New Roman" w:cs="Times New Roman"/>
          <w:sz w:val="16"/>
          <w:szCs w:val="16"/>
          <w:lang w:val="en-US"/>
        </w:rPr>
        <w:t>su</w:t>
      </w:r>
      <w:proofErr w:type="spellEnd"/>
      <w:r w:rsidRPr="00E53614">
        <w:rPr>
          <w:rStyle w:val="ab"/>
          <w:rFonts w:ascii="Times New Roman" w:hAnsi="Times New Roman" w:cs="Times New Roman"/>
          <w:sz w:val="16"/>
          <w:szCs w:val="16"/>
        </w:rPr>
        <w:t>/</w:t>
      </w:r>
      <w:r w:rsidRPr="009D28BB">
        <w:rPr>
          <w:rStyle w:val="ab"/>
          <w:rFonts w:ascii="Times New Roman" w:hAnsi="Times New Roman" w:cs="Times New Roman"/>
          <w:sz w:val="16"/>
          <w:szCs w:val="16"/>
          <w:lang w:val="en-US"/>
        </w:rPr>
        <w:t>article</w:t>
      </w:r>
      <w:r w:rsidRPr="00E53614">
        <w:rPr>
          <w:rStyle w:val="ab"/>
          <w:rFonts w:ascii="Times New Roman" w:hAnsi="Times New Roman" w:cs="Times New Roman"/>
          <w:sz w:val="16"/>
          <w:szCs w:val="16"/>
        </w:rPr>
        <w:t>/2025/11/13/</w:t>
      </w:r>
      <w:proofErr w:type="spellStart"/>
      <w:r w:rsidRPr="009D28BB">
        <w:rPr>
          <w:rStyle w:val="ab"/>
          <w:rFonts w:ascii="Times New Roman" w:hAnsi="Times New Roman" w:cs="Times New Roman"/>
          <w:sz w:val="16"/>
          <w:szCs w:val="16"/>
          <w:lang w:val="en-US"/>
        </w:rPr>
        <w:t>tjazhkie</w:t>
      </w:r>
      <w:proofErr w:type="spellEnd"/>
      <w:r w:rsidRPr="00E53614">
        <w:rPr>
          <w:rStyle w:val="ab"/>
          <w:rFonts w:ascii="Times New Roman" w:hAnsi="Times New Roman" w:cs="Times New Roman"/>
          <w:sz w:val="16"/>
          <w:szCs w:val="16"/>
        </w:rPr>
        <w:t>-</w:t>
      </w:r>
      <w:proofErr w:type="spellStart"/>
      <w:r w:rsidRPr="009D28BB">
        <w:rPr>
          <w:rStyle w:val="ab"/>
          <w:rFonts w:ascii="Times New Roman" w:hAnsi="Times New Roman" w:cs="Times New Roman"/>
          <w:sz w:val="16"/>
          <w:szCs w:val="16"/>
          <w:lang w:val="en-US"/>
        </w:rPr>
        <w:t>gruzy</w:t>
      </w:r>
      <w:proofErr w:type="spellEnd"/>
      <w:r w:rsidRPr="00E53614">
        <w:rPr>
          <w:rStyle w:val="ab"/>
          <w:rFonts w:ascii="Times New Roman" w:hAnsi="Times New Roman" w:cs="Times New Roman"/>
          <w:sz w:val="16"/>
          <w:szCs w:val="16"/>
        </w:rPr>
        <w:t>-</w:t>
      </w:r>
      <w:proofErr w:type="spellStart"/>
      <w:r w:rsidRPr="009D28BB">
        <w:rPr>
          <w:rStyle w:val="ab"/>
          <w:rFonts w:ascii="Times New Roman" w:hAnsi="Times New Roman" w:cs="Times New Roman"/>
          <w:sz w:val="16"/>
          <w:szCs w:val="16"/>
          <w:lang w:val="en-US"/>
        </w:rPr>
        <w:t>pochti</w:t>
      </w:r>
      <w:proofErr w:type="spellEnd"/>
      <w:r w:rsidRPr="00E53614">
        <w:rPr>
          <w:rStyle w:val="ab"/>
          <w:rFonts w:ascii="Times New Roman" w:hAnsi="Times New Roman" w:cs="Times New Roman"/>
          <w:sz w:val="16"/>
          <w:szCs w:val="16"/>
        </w:rPr>
        <w:t>-7-</w:t>
      </w:r>
      <w:proofErr w:type="spellStart"/>
      <w:r w:rsidRPr="009D28BB">
        <w:rPr>
          <w:rStyle w:val="ab"/>
          <w:rFonts w:ascii="Times New Roman" w:hAnsi="Times New Roman" w:cs="Times New Roman"/>
          <w:sz w:val="16"/>
          <w:szCs w:val="16"/>
          <w:lang w:val="en-US"/>
        </w:rPr>
        <w:t>tys</w:t>
      </w:r>
      <w:proofErr w:type="spellEnd"/>
      <w:r w:rsidRPr="00E53614">
        <w:rPr>
          <w:rStyle w:val="ab"/>
          <w:rFonts w:ascii="Times New Roman" w:hAnsi="Times New Roman" w:cs="Times New Roman"/>
          <w:sz w:val="16"/>
          <w:szCs w:val="16"/>
        </w:rPr>
        <w:t>-</w:t>
      </w:r>
      <w:proofErr w:type="spellStart"/>
      <w:r w:rsidRPr="009D28BB">
        <w:rPr>
          <w:rStyle w:val="ab"/>
          <w:rFonts w:ascii="Times New Roman" w:hAnsi="Times New Roman" w:cs="Times New Roman"/>
          <w:sz w:val="16"/>
          <w:szCs w:val="16"/>
          <w:lang w:val="en-US"/>
        </w:rPr>
        <w:t>perevozchikov</w:t>
      </w:r>
      <w:proofErr w:type="spellEnd"/>
      <w:r w:rsidRPr="00E53614">
        <w:rPr>
          <w:rStyle w:val="ab"/>
          <w:rFonts w:ascii="Times New Roman" w:hAnsi="Times New Roman" w:cs="Times New Roman"/>
          <w:sz w:val="16"/>
          <w:szCs w:val="16"/>
        </w:rPr>
        <w:t>-</w:t>
      </w:r>
      <w:r w:rsidRPr="009D28BB">
        <w:rPr>
          <w:rStyle w:val="ab"/>
          <w:rFonts w:ascii="Times New Roman" w:hAnsi="Times New Roman" w:cs="Times New Roman"/>
          <w:sz w:val="16"/>
          <w:szCs w:val="16"/>
          <w:lang w:val="en-US"/>
        </w:rPr>
        <w:t>v</w:t>
      </w:r>
      <w:r w:rsidRPr="00E53614">
        <w:rPr>
          <w:rStyle w:val="ab"/>
          <w:rFonts w:ascii="Times New Roman" w:hAnsi="Times New Roman" w:cs="Times New Roman"/>
          <w:sz w:val="16"/>
          <w:szCs w:val="16"/>
        </w:rPr>
        <w:t>-</w:t>
      </w:r>
      <w:proofErr w:type="spellStart"/>
      <w:r w:rsidRPr="009D28BB">
        <w:rPr>
          <w:rStyle w:val="ab"/>
          <w:rFonts w:ascii="Times New Roman" w:hAnsi="Times New Roman" w:cs="Times New Roman"/>
          <w:sz w:val="16"/>
          <w:szCs w:val="16"/>
          <w:lang w:val="en-US"/>
        </w:rPr>
        <w:t>rossii</w:t>
      </w:r>
      <w:proofErr w:type="spellEnd"/>
      <w:r w:rsidRPr="00E53614">
        <w:rPr>
          <w:rStyle w:val="ab"/>
          <w:rFonts w:ascii="Times New Roman" w:hAnsi="Times New Roman" w:cs="Times New Roman"/>
          <w:sz w:val="16"/>
          <w:szCs w:val="16"/>
        </w:rPr>
        <w:t>-</w:t>
      </w:r>
      <w:proofErr w:type="spellStart"/>
      <w:r w:rsidRPr="009D28BB">
        <w:rPr>
          <w:rStyle w:val="ab"/>
          <w:rFonts w:ascii="Times New Roman" w:hAnsi="Times New Roman" w:cs="Times New Roman"/>
          <w:sz w:val="16"/>
          <w:szCs w:val="16"/>
          <w:lang w:val="en-US"/>
        </w:rPr>
        <w:t>na</w:t>
      </w:r>
      <w:proofErr w:type="spellEnd"/>
      <w:r w:rsidRPr="00E53614">
        <w:rPr>
          <w:rStyle w:val="ab"/>
          <w:rFonts w:ascii="Times New Roman" w:hAnsi="Times New Roman" w:cs="Times New Roman"/>
          <w:sz w:val="16"/>
          <w:szCs w:val="16"/>
        </w:rPr>
        <w:t>-</w:t>
      </w:r>
      <w:proofErr w:type="spellStart"/>
      <w:r w:rsidRPr="009D28BB">
        <w:rPr>
          <w:rStyle w:val="ab"/>
          <w:rFonts w:ascii="Times New Roman" w:hAnsi="Times New Roman" w:cs="Times New Roman"/>
          <w:sz w:val="16"/>
          <w:szCs w:val="16"/>
          <w:lang w:val="en-US"/>
        </w:rPr>
        <w:t>grani</w:t>
      </w:r>
      <w:proofErr w:type="spellEnd"/>
      <w:r w:rsidRPr="00E53614">
        <w:rPr>
          <w:rStyle w:val="ab"/>
          <w:rFonts w:ascii="Times New Roman" w:hAnsi="Times New Roman" w:cs="Times New Roman"/>
          <w:sz w:val="16"/>
          <w:szCs w:val="16"/>
        </w:rPr>
        <w:t>-</w:t>
      </w:r>
      <w:proofErr w:type="spellStart"/>
      <w:r w:rsidRPr="009D28BB">
        <w:rPr>
          <w:rStyle w:val="ab"/>
          <w:rFonts w:ascii="Times New Roman" w:hAnsi="Times New Roman" w:cs="Times New Roman"/>
          <w:sz w:val="16"/>
          <w:szCs w:val="16"/>
          <w:lang w:val="en-US"/>
        </w:rPr>
        <w:t>bankrotstva</w:t>
      </w:r>
      <w:proofErr w:type="spellEnd"/>
      <w:r w:rsidRPr="00E53614">
        <w:rPr>
          <w:rStyle w:val="ab"/>
          <w:rFonts w:ascii="Times New Roman" w:hAnsi="Times New Roman" w:cs="Times New Roman"/>
          <w:sz w:val="16"/>
          <w:szCs w:val="16"/>
        </w:rPr>
        <w:t>-490864/</w:t>
      </w:r>
    </w:p>
  </w:footnote>
  <w:footnote w:id="6">
    <w:p w14:paraId="516D7460" w14:textId="3688E2D9" w:rsidR="00694270" w:rsidRPr="00E53614" w:rsidRDefault="00694270">
      <w:pPr>
        <w:pStyle w:val="afc"/>
        <w:rPr>
          <w:rStyle w:val="ab"/>
          <w:rFonts w:ascii="Times New Roman" w:hAnsi="Times New Roman" w:cs="Times New Roman"/>
          <w:sz w:val="16"/>
          <w:szCs w:val="16"/>
        </w:rPr>
      </w:pPr>
      <w:r w:rsidRPr="00E53614">
        <w:rPr>
          <w:rStyle w:val="ab"/>
          <w:rFonts w:ascii="Times New Roman" w:hAnsi="Times New Roman" w:cs="Times New Roman"/>
          <w:sz w:val="16"/>
          <w:szCs w:val="16"/>
        </w:rPr>
        <w:footnoteRef/>
      </w:r>
      <w:r w:rsidRPr="00E53614">
        <w:rPr>
          <w:rStyle w:val="ab"/>
          <w:rFonts w:ascii="Times New Roman" w:hAnsi="Times New Roman" w:cs="Times New Roman"/>
          <w:sz w:val="16"/>
          <w:szCs w:val="16"/>
        </w:rPr>
        <w:t xml:space="preserve"> https://ecomhub.ru/russia-freight-transport-crisis-cost-growth-carrier-exit-logistics-diesel-prices-leasing-utilization-fee-regulation-2025-2026/</w:t>
      </w:r>
    </w:p>
  </w:footnote>
  <w:footnote w:id="7">
    <w:p w14:paraId="01CA4ED0" w14:textId="3734B07B" w:rsidR="00694270" w:rsidRPr="00E53614" w:rsidRDefault="00694270" w:rsidP="0042517C">
      <w:pPr>
        <w:pStyle w:val="afc"/>
        <w:rPr>
          <w:rStyle w:val="ab"/>
        </w:rPr>
      </w:pPr>
      <w:r w:rsidRPr="00E53614">
        <w:rPr>
          <w:rStyle w:val="ab"/>
        </w:rPr>
        <w:footnoteRef/>
      </w:r>
      <w:r w:rsidRPr="00E53614">
        <w:rPr>
          <w:rStyle w:val="ab"/>
        </w:rPr>
        <w:t xml:space="preserve"> </w:t>
      </w:r>
      <w:hyperlink r:id="rId4" w:history="1">
        <w:r w:rsidRPr="000908CA">
          <w:rPr>
            <w:rStyle w:val="ab"/>
            <w:rFonts w:ascii="Times New Roman" w:hAnsi="Times New Roman" w:cs="Times New Roman"/>
            <w:sz w:val="16"/>
            <w:szCs w:val="16"/>
          </w:rPr>
          <w:t>https://news.ati.su/blog/content/2025/10/17/fury-teryayut-gruzy-150000/</w:t>
        </w:r>
      </w:hyperlink>
      <w:r w:rsidRPr="00157943">
        <w:rPr>
          <w:rStyle w:val="ab"/>
          <w:rFonts w:ascii="Times New Roman" w:hAnsi="Times New Roman" w:cs="Times New Roman"/>
          <w:sz w:val="16"/>
          <w:szCs w:val="16"/>
        </w:rPr>
        <w:t xml:space="preserve">  </w:t>
      </w:r>
    </w:p>
  </w:footnote>
  <w:footnote w:id="8">
    <w:p w14:paraId="493E40F4" w14:textId="77777777" w:rsidR="00694270" w:rsidRPr="00E53614" w:rsidRDefault="00694270" w:rsidP="0042517C">
      <w:pPr>
        <w:pStyle w:val="afc"/>
        <w:rPr>
          <w:rStyle w:val="ab"/>
        </w:rPr>
      </w:pPr>
      <w:r w:rsidRPr="00E53614">
        <w:rPr>
          <w:rStyle w:val="ab"/>
        </w:rPr>
        <w:footnoteRef/>
      </w:r>
      <w:r w:rsidRPr="00E53614">
        <w:rPr>
          <w:rStyle w:val="ab"/>
        </w:rPr>
        <w:t xml:space="preserve"> </w:t>
      </w:r>
      <w:hyperlink r:id="rId5" w:tgtFrame="_blank" w:history="1">
        <w:r w:rsidRPr="00E53614">
          <w:rPr>
            <w:rStyle w:val="ab"/>
            <w:rFonts w:ascii="Times New Roman" w:hAnsi="Times New Roman" w:cs="Times New Roman"/>
            <w:sz w:val="16"/>
            <w:szCs w:val="16"/>
          </w:rPr>
          <w:t>https://iz.ru/2011543/2025-12-19/reguliator-snizil-ks-do-16-kak-razvivalas-politika-tcb-v-techenie-goda</w:t>
        </w:r>
      </w:hyperlink>
      <w:r w:rsidRPr="00E53614">
        <w:rPr>
          <w:rStyle w:val="ab"/>
        </w:rPr>
        <w:t xml:space="preserve"> </w:t>
      </w:r>
    </w:p>
  </w:footnote>
  <w:footnote w:id="9">
    <w:p w14:paraId="744E9DBE" w14:textId="77777777" w:rsidR="00694270" w:rsidRPr="00E53614" w:rsidRDefault="00694270" w:rsidP="0042517C">
      <w:pPr>
        <w:pStyle w:val="afc"/>
        <w:rPr>
          <w:rStyle w:val="ab"/>
        </w:rPr>
      </w:pPr>
      <w:r w:rsidRPr="00E53614">
        <w:rPr>
          <w:rStyle w:val="ab"/>
        </w:rPr>
        <w:footnoteRef/>
      </w:r>
      <w:r w:rsidRPr="00E53614">
        <w:rPr>
          <w:rStyle w:val="ab"/>
        </w:rPr>
        <w:t xml:space="preserve"> </w:t>
      </w:r>
      <w:hyperlink r:id="rId6" w:history="1">
        <w:r w:rsidRPr="000908CA">
          <w:rPr>
            <w:rStyle w:val="ab"/>
            <w:rFonts w:ascii="Times New Roman" w:hAnsi="Times New Roman" w:cs="Times New Roman"/>
            <w:sz w:val="16"/>
            <w:szCs w:val="16"/>
          </w:rPr>
          <w:t>https://5koleso.ru/avtopark/biznes/ranshe-fura-dolzhna-byla-privozit-v-mesyacz-11-13-mln-rublej-kak-transportnye-kompanii-pytayutsya-vyzhit-v-usloviyah-krizisa-rynka-gruzoperevozok/</w:t>
        </w:r>
      </w:hyperlink>
      <w:r w:rsidRPr="00E53614">
        <w:rPr>
          <w:rStyle w:val="ab"/>
        </w:rPr>
        <w:t xml:space="preserve"> </w:t>
      </w:r>
    </w:p>
    <w:p w14:paraId="07066F59" w14:textId="77777777" w:rsidR="00694270" w:rsidRDefault="00694270" w:rsidP="0042517C">
      <w:pPr>
        <w:pStyle w:val="afc"/>
        <w:rPr>
          <w:rFonts w:ascii="Times New Roman" w:hAnsi="Times New Roman" w:cs="Times New Roman"/>
          <w:sz w:val="16"/>
          <w:szCs w:val="16"/>
        </w:rPr>
      </w:pPr>
    </w:p>
  </w:footnote>
  <w:footnote w:id="10">
    <w:p w14:paraId="1CEA5D69" w14:textId="77777777" w:rsidR="00694270" w:rsidRDefault="00694270" w:rsidP="0042517C">
      <w:pPr>
        <w:pStyle w:val="afc"/>
        <w:rPr>
          <w:rFonts w:ascii="Times New Roman" w:hAnsi="Times New Roman" w:cs="Times New Roman"/>
          <w:sz w:val="16"/>
          <w:szCs w:val="16"/>
        </w:rPr>
      </w:pPr>
      <w:r>
        <w:rPr>
          <w:rStyle w:val="afe"/>
          <w:rFonts w:ascii="Times New Roman" w:hAnsi="Times New Roman" w:cs="Times New Roman"/>
          <w:sz w:val="16"/>
          <w:szCs w:val="16"/>
        </w:rPr>
        <w:footnoteRef/>
      </w:r>
      <w:r>
        <w:rPr>
          <w:rFonts w:ascii="Times New Roman" w:hAnsi="Times New Roman" w:cs="Times New Roman"/>
          <w:sz w:val="16"/>
          <w:szCs w:val="16"/>
        </w:rPr>
        <w:t xml:space="preserve"> </w:t>
      </w:r>
      <w:hyperlink r:id="rId7" w:history="1">
        <w:r>
          <w:rPr>
            <w:rStyle w:val="ab"/>
            <w:rFonts w:ascii="Times New Roman" w:hAnsi="Times New Roman" w:cs="Times New Roman"/>
            <w:sz w:val="16"/>
            <w:szCs w:val="16"/>
          </w:rPr>
          <w:t>https://www.tks.ru/logistics/2025/10/09/0002/print/</w:t>
        </w:r>
      </w:hyperlink>
      <w:r>
        <w:rPr>
          <w:rFonts w:ascii="Times New Roman" w:hAnsi="Times New Roman" w:cs="Times New Roman"/>
          <w:sz w:val="16"/>
          <w:szCs w:val="16"/>
        </w:rPr>
        <w:t xml:space="preserve"> </w:t>
      </w:r>
    </w:p>
  </w:footnote>
  <w:footnote w:id="11">
    <w:p w14:paraId="660E41D6" w14:textId="0CAF66AC" w:rsidR="00694270" w:rsidRDefault="00694270" w:rsidP="0042517C">
      <w:pPr>
        <w:pStyle w:val="afc"/>
        <w:rPr>
          <w:rStyle w:val="ab"/>
        </w:rPr>
      </w:pPr>
      <w:r>
        <w:rPr>
          <w:rStyle w:val="afe"/>
          <w:rFonts w:ascii="Times New Roman" w:hAnsi="Times New Roman" w:cs="Times New Roman"/>
          <w:sz w:val="16"/>
          <w:szCs w:val="16"/>
        </w:rPr>
        <w:footnoteRef/>
      </w:r>
      <w:r>
        <w:rPr>
          <w:rFonts w:ascii="Times New Roman" w:hAnsi="Times New Roman" w:cs="Times New Roman"/>
          <w:sz w:val="16"/>
          <w:szCs w:val="16"/>
        </w:rPr>
        <w:t xml:space="preserve"> </w:t>
      </w:r>
      <w:hyperlink r:id="rId8" w:history="1">
        <w:r>
          <w:rPr>
            <w:rStyle w:val="ab"/>
            <w:rFonts w:ascii="Times New Roman" w:hAnsi="Times New Roman" w:cs="Times New Roman"/>
            <w:sz w:val="16"/>
            <w:szCs w:val="16"/>
          </w:rPr>
          <w:t>https://expert.ru/amp/promishlennost/k-avtologistike-podbirayut-klyuch/</w:t>
        </w:r>
      </w:hyperlink>
      <w:r>
        <w:rPr>
          <w:rStyle w:val="ab"/>
          <w:rFonts w:ascii="Times New Roman" w:hAnsi="Times New Roman" w:cs="Times New Roman"/>
          <w:sz w:val="16"/>
          <w:szCs w:val="16"/>
        </w:rPr>
        <w:t>,</w:t>
      </w:r>
    </w:p>
  </w:footnote>
  <w:footnote w:id="12">
    <w:p w14:paraId="4C008D87" w14:textId="77777777" w:rsidR="00694270" w:rsidRDefault="00694270" w:rsidP="0042517C">
      <w:pPr>
        <w:spacing w:after="0" w:line="240" w:lineRule="auto"/>
        <w:rPr>
          <w:rStyle w:val="ab"/>
          <w:rFonts w:ascii="Times New Roman" w:hAnsi="Times New Roman" w:cs="Times New Roman"/>
          <w:sz w:val="16"/>
          <w:szCs w:val="16"/>
        </w:rPr>
      </w:pPr>
      <w:r>
        <w:rPr>
          <w:rStyle w:val="ab"/>
          <w:rFonts w:ascii="Times New Roman" w:hAnsi="Times New Roman" w:cs="Times New Roman"/>
          <w:sz w:val="16"/>
          <w:szCs w:val="16"/>
        </w:rPr>
        <w:footnoteRef/>
      </w:r>
      <w:r>
        <w:rPr>
          <w:rStyle w:val="ab"/>
          <w:rFonts w:ascii="Times New Roman" w:hAnsi="Times New Roman" w:cs="Times New Roman"/>
          <w:sz w:val="16"/>
          <w:szCs w:val="16"/>
        </w:rPr>
        <w:t xml:space="preserve"> </w:t>
      </w:r>
      <w:hyperlink r:id="rId9" w:history="1">
        <w:r>
          <w:rPr>
            <w:rStyle w:val="ab"/>
            <w:rFonts w:ascii="Times New Roman" w:hAnsi="Times New Roman" w:cs="Times New Roman"/>
            <w:sz w:val="16"/>
            <w:szCs w:val="16"/>
          </w:rPr>
          <w:t>https://ru.investing.com/analysis/article-200328039</w:t>
        </w:r>
      </w:hyperlink>
    </w:p>
  </w:footnote>
  <w:footnote w:id="13">
    <w:p w14:paraId="4C424544" w14:textId="77777777" w:rsidR="00694270" w:rsidRDefault="00694270" w:rsidP="0042517C">
      <w:pPr>
        <w:pStyle w:val="afc"/>
        <w:rPr>
          <w:rStyle w:val="ab"/>
          <w:rFonts w:ascii="Times New Roman" w:eastAsia="Arial" w:hAnsi="Times New Roman" w:cs="Times New Roman"/>
          <w:sz w:val="16"/>
          <w:szCs w:val="16"/>
          <w:lang w:eastAsia="ru-RU"/>
        </w:rPr>
      </w:pPr>
      <w:r>
        <w:rPr>
          <w:rStyle w:val="ab"/>
          <w:rFonts w:ascii="Times New Roman" w:eastAsia="Arial" w:hAnsi="Times New Roman" w:cs="Times New Roman"/>
          <w:sz w:val="16"/>
          <w:szCs w:val="16"/>
          <w:lang w:eastAsia="ru-RU"/>
        </w:rPr>
        <w:footnoteRef/>
      </w:r>
      <w:r>
        <w:rPr>
          <w:rStyle w:val="ab"/>
          <w:rFonts w:ascii="Times New Roman" w:eastAsia="Arial" w:hAnsi="Times New Roman" w:cs="Times New Roman"/>
          <w:sz w:val="16"/>
          <w:szCs w:val="16"/>
          <w:lang w:eastAsia="ru-RU"/>
        </w:rPr>
        <w:t xml:space="preserve"> </w:t>
      </w:r>
      <w:hyperlink r:id="rId10" w:history="1">
        <w:r>
          <w:rPr>
            <w:rStyle w:val="ab"/>
            <w:rFonts w:ascii="Times New Roman" w:eastAsia="Arial" w:hAnsi="Times New Roman" w:cs="Times New Roman"/>
            <w:sz w:val="16"/>
            <w:szCs w:val="16"/>
            <w:lang w:eastAsia="ru-RU"/>
          </w:rPr>
          <w:t>http://zen.ati.su/news/2025/12/23/sergej-kogogin-rasskazal-pochemu-ruhnul-spros-na-gruzoviki-i-kakim-on-budet-v-2026-godu-471536</w:t>
        </w:r>
      </w:hyperlink>
      <w:r>
        <w:rPr>
          <w:rStyle w:val="ab"/>
          <w:rFonts w:ascii="Times New Roman" w:eastAsia="Arial" w:hAnsi="Times New Roman" w:cs="Times New Roman"/>
          <w:sz w:val="16"/>
          <w:szCs w:val="16"/>
          <w:lang w:eastAsia="ru-RU"/>
        </w:rPr>
        <w:t xml:space="preserve"> </w:t>
      </w:r>
    </w:p>
  </w:footnote>
  <w:footnote w:id="14">
    <w:p w14:paraId="256817A6" w14:textId="77777777" w:rsidR="00694270" w:rsidRDefault="00694270" w:rsidP="0042517C">
      <w:pPr>
        <w:pStyle w:val="afc"/>
        <w:rPr>
          <w:rStyle w:val="ab"/>
          <w:rFonts w:ascii="Times New Roman" w:eastAsia="Arial" w:hAnsi="Times New Roman" w:cs="Times New Roman"/>
          <w:sz w:val="16"/>
          <w:szCs w:val="16"/>
          <w:lang w:eastAsia="ru-RU"/>
        </w:rPr>
      </w:pPr>
      <w:r>
        <w:rPr>
          <w:rStyle w:val="ab"/>
          <w:rFonts w:ascii="Times New Roman" w:eastAsia="Arial" w:hAnsi="Times New Roman" w:cs="Times New Roman"/>
          <w:sz w:val="16"/>
          <w:szCs w:val="16"/>
          <w:lang w:eastAsia="ru-RU"/>
        </w:rPr>
        <w:footnoteRef/>
      </w:r>
      <w:r>
        <w:rPr>
          <w:rStyle w:val="ab"/>
          <w:rFonts w:ascii="Times New Roman" w:eastAsia="Arial" w:hAnsi="Times New Roman" w:cs="Times New Roman"/>
          <w:sz w:val="16"/>
          <w:szCs w:val="16"/>
          <w:lang w:eastAsia="ru-RU"/>
        </w:rPr>
        <w:t xml:space="preserve"> </w:t>
      </w:r>
      <w:hyperlink r:id="rId11" w:history="1">
        <w:r>
          <w:rPr>
            <w:rStyle w:val="ab"/>
            <w:rFonts w:ascii="Times New Roman" w:eastAsia="Arial" w:hAnsi="Times New Roman" w:cs="Times New Roman"/>
            <w:sz w:val="16"/>
            <w:szCs w:val="16"/>
            <w:lang w:eastAsia="ru-RU"/>
          </w:rPr>
          <w:t>https://www.tks.ru/logistics/2025/10/09/0002/print/</w:t>
        </w:r>
      </w:hyperlink>
      <w:r>
        <w:rPr>
          <w:rStyle w:val="ab"/>
          <w:rFonts w:ascii="Times New Roman" w:eastAsia="Arial" w:hAnsi="Times New Roman" w:cs="Times New Roman"/>
          <w:sz w:val="16"/>
          <w:szCs w:val="16"/>
          <w:lang w:eastAsia="ru-RU"/>
        </w:rPr>
        <w:t xml:space="preserve"> </w:t>
      </w:r>
    </w:p>
  </w:footnote>
  <w:footnote w:id="15">
    <w:p w14:paraId="255FFBE5" w14:textId="400290F4" w:rsidR="00694270" w:rsidRDefault="00694270" w:rsidP="0042517C">
      <w:pPr>
        <w:pStyle w:val="afc"/>
        <w:rPr>
          <w:rStyle w:val="ab"/>
          <w:rFonts w:ascii="Times New Roman" w:eastAsia="Arial" w:hAnsi="Times New Roman" w:cs="Times New Roman"/>
          <w:sz w:val="16"/>
          <w:szCs w:val="16"/>
          <w:lang w:eastAsia="ru-RU"/>
        </w:rPr>
      </w:pPr>
      <w:r>
        <w:rPr>
          <w:rStyle w:val="ab"/>
          <w:rFonts w:ascii="Times New Roman" w:eastAsia="Arial" w:hAnsi="Times New Roman" w:cs="Times New Roman"/>
          <w:sz w:val="16"/>
          <w:szCs w:val="16"/>
          <w:lang w:eastAsia="ru-RU"/>
        </w:rPr>
        <w:footnoteRef/>
      </w:r>
      <w:r>
        <w:rPr>
          <w:rStyle w:val="ab"/>
          <w:rFonts w:ascii="Times New Roman" w:eastAsia="Arial" w:hAnsi="Times New Roman" w:cs="Times New Roman"/>
          <w:sz w:val="16"/>
          <w:szCs w:val="16"/>
          <w:lang w:eastAsia="ru-RU"/>
        </w:rPr>
        <w:t xml:space="preserve"> </w:t>
      </w:r>
      <w:hyperlink r:id="rId12" w:history="1">
        <w:r w:rsidRPr="00FF3F9F">
          <w:rPr>
            <w:rStyle w:val="ab"/>
            <w:rFonts w:ascii="Times New Roman" w:eastAsia="Arial" w:hAnsi="Times New Roman" w:cs="Times New Roman"/>
            <w:sz w:val="16"/>
            <w:szCs w:val="16"/>
            <w:lang w:eastAsia="ru-RU"/>
          </w:rPr>
          <w:t>https://xn--80aa9bf.xn--p1ai/</w:t>
        </w:r>
        <w:proofErr w:type="spellStart"/>
        <w:r w:rsidRPr="00FF3F9F">
          <w:rPr>
            <w:rStyle w:val="ab"/>
            <w:rFonts w:ascii="Times New Roman" w:eastAsia="Arial" w:hAnsi="Times New Roman" w:cs="Times New Roman"/>
            <w:sz w:val="16"/>
            <w:szCs w:val="16"/>
            <w:lang w:eastAsia="ru-RU"/>
          </w:rPr>
          <w:t>news</w:t>
        </w:r>
        <w:proofErr w:type="spellEnd"/>
        <w:r w:rsidRPr="00FF3F9F">
          <w:rPr>
            <w:rStyle w:val="ab"/>
            <w:rFonts w:ascii="Times New Roman" w:eastAsia="Arial" w:hAnsi="Times New Roman" w:cs="Times New Roman"/>
            <w:sz w:val="16"/>
            <w:szCs w:val="16"/>
            <w:lang w:eastAsia="ru-RU"/>
          </w:rPr>
          <w:t>/</w:t>
        </w:r>
        <w:proofErr w:type="spellStart"/>
        <w:r w:rsidRPr="00FF3F9F">
          <w:rPr>
            <w:rStyle w:val="ab"/>
            <w:rFonts w:ascii="Times New Roman" w:eastAsia="Arial" w:hAnsi="Times New Roman" w:cs="Times New Roman"/>
            <w:sz w:val="16"/>
            <w:szCs w:val="16"/>
            <w:lang w:eastAsia="ru-RU"/>
          </w:rPr>
          <w:t>tyagachi-ne-tyanut-spros</w:t>
        </w:r>
        <w:proofErr w:type="spellEnd"/>
        <w:r w:rsidRPr="00FF3F9F">
          <w:rPr>
            <w:rStyle w:val="ab"/>
            <w:rFonts w:ascii="Times New Roman" w:eastAsia="Arial" w:hAnsi="Times New Roman" w:cs="Times New Roman"/>
            <w:sz w:val="16"/>
            <w:szCs w:val="16"/>
            <w:lang w:eastAsia="ru-RU"/>
          </w:rPr>
          <w:t>/</w:t>
        </w:r>
      </w:hyperlink>
      <w:r>
        <w:rPr>
          <w:rStyle w:val="ab"/>
          <w:rFonts w:ascii="Times New Roman" w:eastAsia="Arial" w:hAnsi="Times New Roman" w:cs="Times New Roman"/>
          <w:sz w:val="16"/>
          <w:szCs w:val="16"/>
          <w:lang w:eastAsia="ru-RU"/>
        </w:rPr>
        <w:t xml:space="preserve"> </w:t>
      </w:r>
    </w:p>
  </w:footnote>
  <w:footnote w:id="16">
    <w:p w14:paraId="6E4F49B2" w14:textId="77777777" w:rsidR="00694270" w:rsidRDefault="00694270" w:rsidP="0042517C">
      <w:pPr>
        <w:pStyle w:val="afc"/>
        <w:rPr>
          <w:rStyle w:val="ab"/>
          <w:rFonts w:ascii="Times New Roman" w:eastAsia="Arial" w:hAnsi="Times New Roman" w:cs="Times New Roman"/>
          <w:sz w:val="16"/>
          <w:szCs w:val="16"/>
          <w:lang w:eastAsia="ru-RU"/>
        </w:rPr>
      </w:pPr>
      <w:r>
        <w:rPr>
          <w:rStyle w:val="ab"/>
          <w:rFonts w:ascii="Times New Roman" w:eastAsia="Arial" w:hAnsi="Times New Roman" w:cs="Times New Roman"/>
          <w:sz w:val="16"/>
          <w:szCs w:val="16"/>
          <w:lang w:eastAsia="ru-RU"/>
        </w:rPr>
        <w:footnoteRef/>
      </w:r>
      <w:r>
        <w:rPr>
          <w:rStyle w:val="ab"/>
          <w:rFonts w:ascii="Times New Roman" w:eastAsia="Arial" w:hAnsi="Times New Roman" w:cs="Times New Roman"/>
          <w:sz w:val="16"/>
          <w:szCs w:val="16"/>
          <w:lang w:eastAsia="ru-RU"/>
        </w:rPr>
        <w:t xml:space="preserve"> </w:t>
      </w:r>
      <w:hyperlink r:id="rId13" w:history="1">
        <w:r>
          <w:rPr>
            <w:rStyle w:val="ab"/>
            <w:rFonts w:ascii="Times New Roman" w:eastAsia="Arial" w:hAnsi="Times New Roman" w:cs="Times New Roman"/>
            <w:sz w:val="16"/>
            <w:szCs w:val="16"/>
            <w:lang w:eastAsia="ru-RU"/>
          </w:rPr>
          <w:t>https://newdaynews.ru/economy/864821.html</w:t>
        </w:r>
      </w:hyperlink>
      <w:r>
        <w:rPr>
          <w:rStyle w:val="ab"/>
          <w:rFonts w:ascii="Times New Roman" w:eastAsia="Arial" w:hAnsi="Times New Roman" w:cs="Times New Roman"/>
          <w:sz w:val="16"/>
          <w:szCs w:val="16"/>
          <w:lang w:eastAsia="ru-RU"/>
        </w:rPr>
        <w:t xml:space="preserve">  </w:t>
      </w:r>
    </w:p>
  </w:footnote>
  <w:footnote w:id="17">
    <w:p w14:paraId="72CB12C5" w14:textId="77777777" w:rsidR="00694270" w:rsidRDefault="00694270" w:rsidP="0042517C">
      <w:pPr>
        <w:pStyle w:val="afc"/>
      </w:pPr>
      <w:r>
        <w:rPr>
          <w:rStyle w:val="ab"/>
          <w:rFonts w:ascii="Times New Roman" w:eastAsia="Arial" w:hAnsi="Times New Roman" w:cs="Times New Roman"/>
          <w:sz w:val="16"/>
          <w:szCs w:val="16"/>
          <w:lang w:eastAsia="ru-RU"/>
        </w:rPr>
        <w:footnoteRef/>
      </w:r>
      <w:r>
        <w:rPr>
          <w:rStyle w:val="ab"/>
          <w:rFonts w:ascii="Times New Roman" w:eastAsia="Arial" w:hAnsi="Times New Roman" w:cs="Times New Roman"/>
          <w:sz w:val="16"/>
          <w:szCs w:val="16"/>
          <w:lang w:eastAsia="ru-RU"/>
        </w:rPr>
        <w:t xml:space="preserve"> https://www.tks.ru/logistics/2026/03/16/0001/print/</w:t>
      </w:r>
    </w:p>
  </w:footnote>
  <w:footnote w:id="18">
    <w:p w14:paraId="739BF8FD" w14:textId="77777777" w:rsidR="00694270" w:rsidRDefault="00694270" w:rsidP="0042517C">
      <w:pPr>
        <w:pStyle w:val="afc"/>
        <w:rPr>
          <w:rFonts w:ascii="Times New Roman" w:hAnsi="Times New Roman" w:cs="Times New Roman"/>
          <w:sz w:val="16"/>
          <w:szCs w:val="16"/>
        </w:rPr>
      </w:pPr>
      <w:r>
        <w:rPr>
          <w:rStyle w:val="afe"/>
          <w:rFonts w:ascii="Times New Roman" w:hAnsi="Times New Roman" w:cs="Times New Roman"/>
          <w:sz w:val="16"/>
          <w:szCs w:val="16"/>
        </w:rPr>
        <w:footnoteRef/>
      </w:r>
      <w:r>
        <w:rPr>
          <w:rFonts w:ascii="Times New Roman" w:hAnsi="Times New Roman" w:cs="Times New Roman"/>
          <w:sz w:val="16"/>
          <w:szCs w:val="16"/>
        </w:rPr>
        <w:t xml:space="preserve"> </w:t>
      </w:r>
      <w:hyperlink r:id="rId14" w:history="1">
        <w:r>
          <w:rPr>
            <w:rStyle w:val="ab"/>
            <w:rFonts w:ascii="Times New Roman" w:hAnsi="Times New Roman" w:cs="Times New Roman"/>
            <w:sz w:val="16"/>
            <w:szCs w:val="16"/>
          </w:rPr>
          <w:t>https://www.logirus.ru/news/transport/snezhnyy_kom_yanvarya_zima_vzvintila_tseny_no_vesnoy_ftl-rynok_zhdet_adaptatsiya.html</w:t>
        </w:r>
      </w:hyperlink>
      <w:r>
        <w:rPr>
          <w:rFonts w:ascii="Times New Roman" w:hAnsi="Times New Roman" w:cs="Times New Roman"/>
          <w:sz w:val="16"/>
          <w:szCs w:val="16"/>
        </w:rPr>
        <w:t xml:space="preserve"> </w:t>
      </w:r>
    </w:p>
  </w:footnote>
  <w:footnote w:id="19">
    <w:p w14:paraId="41ABF1A1" w14:textId="77777777" w:rsidR="00694270" w:rsidRDefault="00694270" w:rsidP="0042517C">
      <w:pPr>
        <w:pStyle w:val="afc"/>
        <w:rPr>
          <w:rFonts w:ascii="Times New Roman" w:hAnsi="Times New Roman" w:cs="Times New Roman"/>
          <w:sz w:val="16"/>
          <w:szCs w:val="16"/>
        </w:rPr>
      </w:pPr>
      <w:r>
        <w:rPr>
          <w:rStyle w:val="afe"/>
          <w:rFonts w:ascii="Times New Roman" w:hAnsi="Times New Roman" w:cs="Times New Roman"/>
          <w:sz w:val="16"/>
          <w:szCs w:val="16"/>
        </w:rPr>
        <w:footnoteRef/>
      </w:r>
      <w:r>
        <w:rPr>
          <w:rFonts w:ascii="Times New Roman" w:hAnsi="Times New Roman" w:cs="Times New Roman"/>
          <w:sz w:val="16"/>
          <w:szCs w:val="16"/>
        </w:rPr>
        <w:t xml:space="preserve"> </w:t>
      </w:r>
      <w:hyperlink r:id="rId15" w:history="1">
        <w:r>
          <w:rPr>
            <w:rStyle w:val="ab"/>
            <w:rFonts w:ascii="Times New Roman" w:hAnsi="Times New Roman" w:cs="Times New Roman"/>
            <w:sz w:val="16"/>
            <w:szCs w:val="16"/>
          </w:rPr>
          <w:t>https://expert.ru/amp/promishlennost/k-avtologistike-podbirayut-klyuch/</w:t>
        </w:r>
      </w:hyperlink>
      <w:r>
        <w:rPr>
          <w:rFonts w:ascii="Times New Roman" w:hAnsi="Times New Roman" w:cs="Times New Roman"/>
          <w:sz w:val="16"/>
          <w:szCs w:val="16"/>
        </w:rPr>
        <w:t xml:space="preserve"> </w:t>
      </w:r>
    </w:p>
  </w:footnote>
  <w:footnote w:id="20">
    <w:p w14:paraId="7C6180BB" w14:textId="77777777" w:rsidR="00694270" w:rsidRDefault="00694270" w:rsidP="0042517C">
      <w:pPr>
        <w:pStyle w:val="afc"/>
        <w:rPr>
          <w:rFonts w:ascii="Times New Roman" w:hAnsi="Times New Roman" w:cs="Times New Roman"/>
          <w:sz w:val="16"/>
          <w:szCs w:val="16"/>
        </w:rPr>
      </w:pPr>
      <w:r>
        <w:rPr>
          <w:rStyle w:val="afe"/>
          <w:rFonts w:ascii="Times New Roman" w:hAnsi="Times New Roman" w:cs="Times New Roman"/>
          <w:sz w:val="16"/>
          <w:szCs w:val="16"/>
        </w:rPr>
        <w:footnoteRef/>
      </w:r>
      <w:r>
        <w:rPr>
          <w:rFonts w:ascii="Times New Roman" w:hAnsi="Times New Roman" w:cs="Times New Roman"/>
          <w:sz w:val="16"/>
          <w:szCs w:val="16"/>
        </w:rPr>
        <w:t xml:space="preserve"> </w:t>
      </w:r>
      <w:hyperlink r:id="rId16" w:history="1">
        <w:r>
          <w:rPr>
            <w:rStyle w:val="ab"/>
            <w:rFonts w:ascii="Times New Roman" w:hAnsi="Times New Roman" w:cs="Times New Roman"/>
            <w:sz w:val="16"/>
            <w:szCs w:val="16"/>
          </w:rPr>
          <w:t>https://www.dp.ru/a/2026/02/01/trend-na-peretok-gruzov-v</w:t>
        </w:r>
      </w:hyperlink>
      <w:r>
        <w:rPr>
          <w:rFonts w:ascii="Times New Roman" w:hAnsi="Times New Roman" w:cs="Times New Roman"/>
          <w:sz w:val="16"/>
          <w:szCs w:val="16"/>
        </w:rPr>
        <w:t xml:space="preserve"> </w:t>
      </w:r>
    </w:p>
  </w:footnote>
  <w:footnote w:id="21">
    <w:p w14:paraId="43947E91" w14:textId="65BD8DE6" w:rsidR="00694270" w:rsidRDefault="00694270" w:rsidP="0042517C">
      <w:pPr>
        <w:pStyle w:val="afc"/>
        <w:rPr>
          <w:rFonts w:ascii="Times New Roman" w:hAnsi="Times New Roman" w:cs="Times New Roman"/>
          <w:sz w:val="16"/>
          <w:szCs w:val="16"/>
        </w:rPr>
      </w:pPr>
      <w:r>
        <w:rPr>
          <w:rStyle w:val="afe"/>
        </w:rPr>
        <w:footnoteRef/>
      </w:r>
      <w:r>
        <w:t xml:space="preserve"> </w:t>
      </w:r>
      <w:hyperlink r:id="rId17" w:history="1">
        <w:r w:rsidRPr="00FF3F9F">
          <w:rPr>
            <w:rStyle w:val="ab"/>
            <w:rFonts w:ascii="Times New Roman" w:hAnsi="Times New Roman" w:cs="Times New Roman"/>
            <w:sz w:val="16"/>
            <w:szCs w:val="16"/>
          </w:rPr>
          <w:t>https://igrader.ru/warehouse/avtoperevozchiki-gotovyatsya-k-peresmotru-tarifov/</w:t>
        </w:r>
      </w:hyperlink>
      <w:r>
        <w:rPr>
          <w:rFonts w:ascii="Times New Roman" w:hAnsi="Times New Roman" w:cs="Times New Roman"/>
          <w:sz w:val="16"/>
          <w:szCs w:val="16"/>
        </w:rPr>
        <w:t xml:space="preserve"> </w:t>
      </w:r>
    </w:p>
  </w:footnote>
  <w:footnote w:id="22">
    <w:p w14:paraId="32C86B99" w14:textId="0C3E3CD1" w:rsidR="00694270" w:rsidRDefault="00694270" w:rsidP="0042517C">
      <w:pPr>
        <w:pStyle w:val="afc"/>
        <w:rPr>
          <w:rFonts w:ascii="Times New Roman" w:hAnsi="Times New Roman" w:cs="Times New Roman"/>
          <w:sz w:val="16"/>
          <w:szCs w:val="16"/>
        </w:rPr>
      </w:pPr>
      <w:r>
        <w:rPr>
          <w:rStyle w:val="afe"/>
          <w:rFonts w:ascii="Times New Roman" w:hAnsi="Times New Roman" w:cs="Times New Roman"/>
          <w:sz w:val="16"/>
          <w:szCs w:val="16"/>
        </w:rPr>
        <w:footnoteRef/>
      </w:r>
      <w:r>
        <w:rPr>
          <w:rFonts w:ascii="Times New Roman" w:hAnsi="Times New Roman" w:cs="Times New Roman"/>
          <w:sz w:val="16"/>
          <w:szCs w:val="16"/>
        </w:rPr>
        <w:t xml:space="preserve"> </w:t>
      </w:r>
      <w:hyperlink r:id="rId18" w:history="1">
        <w:r w:rsidRPr="00FF3F9F">
          <w:rPr>
            <w:rStyle w:val="ab"/>
            <w:rFonts w:ascii="Times New Roman" w:hAnsi="Times New Roman" w:cs="Times New Roman"/>
            <w:sz w:val="16"/>
            <w:szCs w:val="16"/>
          </w:rPr>
          <w:t>https://ecomhub.ru/russia-freight-transport-crisis-cost-growth-carrier-exit-logistics-diesel-prices-leasing-utilization-fee-regulation-2025-2026/</w:t>
        </w:r>
      </w:hyperlink>
      <w:r>
        <w:rPr>
          <w:rFonts w:ascii="Times New Roman" w:hAnsi="Times New Roman" w:cs="Times New Roman"/>
          <w:sz w:val="16"/>
          <w:szCs w:val="16"/>
        </w:rPr>
        <w:t xml:space="preserve"> </w:t>
      </w:r>
    </w:p>
  </w:footnote>
  <w:footnote w:id="23">
    <w:p w14:paraId="4DD4AE23" w14:textId="77777777" w:rsidR="00694270" w:rsidRDefault="00694270" w:rsidP="0042517C">
      <w:pPr>
        <w:pStyle w:val="afc"/>
        <w:rPr>
          <w:rFonts w:ascii="Times New Roman" w:hAnsi="Times New Roman" w:cs="Times New Roman"/>
          <w:sz w:val="16"/>
          <w:szCs w:val="16"/>
        </w:rPr>
      </w:pPr>
      <w:r>
        <w:rPr>
          <w:rStyle w:val="afe"/>
          <w:rFonts w:ascii="Times New Roman" w:hAnsi="Times New Roman" w:cs="Times New Roman"/>
          <w:sz w:val="16"/>
          <w:szCs w:val="16"/>
        </w:rPr>
        <w:footnoteRef/>
      </w:r>
      <w:r>
        <w:rPr>
          <w:rFonts w:ascii="Times New Roman" w:hAnsi="Times New Roman" w:cs="Times New Roman"/>
          <w:sz w:val="16"/>
          <w:szCs w:val="16"/>
        </w:rPr>
        <w:t xml:space="preserve"> По оценке Группы</w:t>
      </w:r>
    </w:p>
    <w:p w14:paraId="73296195" w14:textId="77777777" w:rsidR="00694270" w:rsidRDefault="00694270" w:rsidP="0042517C">
      <w:pPr>
        <w:pStyle w:val="afc"/>
      </w:pPr>
    </w:p>
  </w:footnote>
  <w:footnote w:id="24">
    <w:p w14:paraId="15918E69" w14:textId="4AAFD885" w:rsidR="00694270" w:rsidRPr="00E53614" w:rsidRDefault="00694270" w:rsidP="0042517C">
      <w:pPr>
        <w:pStyle w:val="afc"/>
        <w:rPr>
          <w:rStyle w:val="ab"/>
        </w:rPr>
      </w:pPr>
      <w:r w:rsidRPr="00E53614">
        <w:rPr>
          <w:rStyle w:val="ab"/>
          <w:rFonts w:ascii="Times New Roman" w:hAnsi="Times New Roman" w:cs="Times New Roman"/>
          <w:sz w:val="16"/>
          <w:szCs w:val="16"/>
        </w:rPr>
        <w:footnoteRef/>
      </w:r>
      <w:r w:rsidRPr="00E53614">
        <w:rPr>
          <w:rStyle w:val="ab"/>
          <w:rFonts w:ascii="Times New Roman" w:hAnsi="Times New Roman" w:cs="Times New Roman"/>
          <w:sz w:val="16"/>
          <w:szCs w:val="16"/>
        </w:rPr>
        <w:t xml:space="preserve"> </w:t>
      </w:r>
      <w:hyperlink r:id="rId19" w:history="1">
        <w:r w:rsidRPr="00E53614">
          <w:rPr>
            <w:rStyle w:val="ab"/>
            <w:rFonts w:ascii="Times New Roman" w:hAnsi="Times New Roman" w:cs="Times New Roman"/>
            <w:sz w:val="16"/>
            <w:szCs w:val="16"/>
          </w:rPr>
          <w:t>https://news.ati.su/blog/content/2025/10/17/fury-teryayut-gruzy-150000/</w:t>
        </w:r>
      </w:hyperlink>
      <w:r w:rsidRPr="00E53614">
        <w:rPr>
          <w:rStyle w:val="ab"/>
          <w:rFonts w:ascii="Times New Roman" w:hAnsi="Times New Roman" w:cs="Times New Roman"/>
          <w:sz w:val="16"/>
          <w:szCs w:val="16"/>
        </w:rPr>
        <w:t xml:space="preserve"> </w:t>
      </w:r>
    </w:p>
  </w:footnote>
  <w:footnote w:id="25">
    <w:p w14:paraId="0C112099" w14:textId="77777777" w:rsidR="00694270" w:rsidRPr="00E53614" w:rsidRDefault="00694270" w:rsidP="0042517C">
      <w:pPr>
        <w:pStyle w:val="afc"/>
        <w:rPr>
          <w:rStyle w:val="ab"/>
        </w:rPr>
      </w:pPr>
      <w:r w:rsidRPr="00E53614">
        <w:rPr>
          <w:rStyle w:val="ab"/>
        </w:rPr>
        <w:footnoteRef/>
      </w:r>
      <w:r w:rsidRPr="00E53614">
        <w:rPr>
          <w:rStyle w:val="ab"/>
        </w:rPr>
        <w:t xml:space="preserve"> </w:t>
      </w:r>
      <w:hyperlink r:id="rId20" w:history="1">
        <w:r>
          <w:rPr>
            <w:rStyle w:val="ab"/>
            <w:rFonts w:ascii="Times New Roman" w:hAnsi="Times New Roman" w:cs="Times New Roman"/>
            <w:sz w:val="16"/>
            <w:szCs w:val="16"/>
          </w:rPr>
          <w:t>https://www.tks.ru/logistics/2025/10/09/0002/print/</w:t>
        </w:r>
      </w:hyperlink>
    </w:p>
  </w:footnote>
  <w:footnote w:id="26">
    <w:p w14:paraId="081C47E1" w14:textId="77777777" w:rsidR="00694270" w:rsidRDefault="00694270" w:rsidP="0042517C">
      <w:pPr>
        <w:pStyle w:val="afc"/>
        <w:rPr>
          <w:rFonts w:ascii="Times New Roman" w:hAnsi="Times New Roman" w:cs="Times New Roman"/>
          <w:sz w:val="16"/>
          <w:szCs w:val="16"/>
        </w:rPr>
      </w:pPr>
      <w:r>
        <w:rPr>
          <w:rStyle w:val="afe"/>
          <w:rFonts w:ascii="Times New Roman" w:hAnsi="Times New Roman" w:cs="Times New Roman"/>
          <w:sz w:val="16"/>
          <w:szCs w:val="16"/>
        </w:rPr>
        <w:footnoteRef/>
      </w:r>
      <w:r>
        <w:rPr>
          <w:rFonts w:ascii="Times New Roman" w:hAnsi="Times New Roman" w:cs="Times New Roman"/>
          <w:sz w:val="16"/>
          <w:szCs w:val="16"/>
        </w:rPr>
        <w:t xml:space="preserve"> </w:t>
      </w:r>
      <w:hyperlink r:id="rId21" w:history="1">
        <w:r>
          <w:rPr>
            <w:rStyle w:val="ab"/>
            <w:rFonts w:ascii="Times New Roman" w:hAnsi="Times New Roman" w:cs="Times New Roman"/>
            <w:sz w:val="16"/>
            <w:szCs w:val="16"/>
          </w:rPr>
          <w:t>https://obzor-gazet.ru/2026/01/28/stoimost-gruzoperevozok-v-rossii-vyrosla-na-12/</w:t>
        </w:r>
      </w:hyperlink>
    </w:p>
  </w:footnote>
  <w:footnote w:id="27">
    <w:p w14:paraId="3FFE425A" w14:textId="77777777" w:rsidR="00694270" w:rsidRDefault="00694270" w:rsidP="0042517C">
      <w:pPr>
        <w:spacing w:after="0" w:line="240" w:lineRule="auto"/>
        <w:rPr>
          <w:rFonts w:ascii="Times New Roman" w:eastAsia="Arial" w:hAnsi="Times New Roman" w:cs="Times New Roman"/>
          <w:sz w:val="16"/>
          <w:szCs w:val="16"/>
          <w:lang w:eastAsia="ru-RU"/>
        </w:rPr>
      </w:pPr>
      <w:r>
        <w:rPr>
          <w:rStyle w:val="afe"/>
          <w:rFonts w:ascii="Times New Roman" w:hAnsi="Times New Roman" w:cs="Times New Roman"/>
          <w:sz w:val="16"/>
          <w:szCs w:val="16"/>
        </w:rPr>
        <w:footnoteRef/>
      </w:r>
      <w:r>
        <w:rPr>
          <w:rFonts w:ascii="Times New Roman" w:hAnsi="Times New Roman" w:cs="Times New Roman"/>
          <w:sz w:val="16"/>
          <w:szCs w:val="16"/>
        </w:rPr>
        <w:t xml:space="preserve"> </w:t>
      </w:r>
      <w:hyperlink r:id="rId22" w:history="1">
        <w:r>
          <w:rPr>
            <w:rStyle w:val="ab"/>
            <w:rFonts w:ascii="Times New Roman" w:eastAsia="Arial" w:hAnsi="Times New Roman" w:cs="Times New Roman"/>
            <w:sz w:val="16"/>
            <w:szCs w:val="16"/>
            <w:lang w:eastAsia="ru-RU"/>
          </w:rPr>
          <w:t>https://expert.ru/ekonomika/inflyatsiyu-dostavyat-furami/</w:t>
        </w:r>
      </w:hyperlink>
      <w:r>
        <w:rPr>
          <w:rFonts w:ascii="Times New Roman" w:eastAsia="Arial" w:hAnsi="Times New Roman" w:cs="Times New Roman"/>
          <w:sz w:val="16"/>
          <w:szCs w:val="16"/>
          <w:lang w:eastAsia="ru-RU"/>
        </w:rPr>
        <w:t xml:space="preserve"> </w:t>
      </w:r>
    </w:p>
    <w:p w14:paraId="184458B4" w14:textId="77777777" w:rsidR="00694270" w:rsidRDefault="00694270" w:rsidP="0042517C">
      <w:pPr>
        <w:pStyle w:val="afc"/>
        <w:rPr>
          <w:rFonts w:ascii="Times New Roman" w:hAnsi="Times New Roman" w:cs="Times New Roman"/>
          <w:sz w:val="16"/>
          <w:szCs w:val="16"/>
        </w:rPr>
      </w:pPr>
    </w:p>
  </w:footnote>
  <w:footnote w:id="28">
    <w:p w14:paraId="110BBB59" w14:textId="77777777" w:rsidR="00694270" w:rsidRPr="00E53614" w:rsidRDefault="00694270" w:rsidP="0042517C">
      <w:pPr>
        <w:pStyle w:val="afc"/>
        <w:rPr>
          <w:rStyle w:val="ab"/>
        </w:rPr>
      </w:pPr>
      <w:r>
        <w:rPr>
          <w:rStyle w:val="afe"/>
          <w:rFonts w:ascii="Times New Roman" w:hAnsi="Times New Roman" w:cs="Times New Roman"/>
          <w:sz w:val="16"/>
          <w:szCs w:val="16"/>
        </w:rPr>
        <w:footnoteRef/>
      </w:r>
      <w:r>
        <w:rPr>
          <w:rFonts w:ascii="Times New Roman" w:hAnsi="Times New Roman" w:cs="Times New Roman"/>
          <w:sz w:val="16"/>
          <w:szCs w:val="16"/>
        </w:rPr>
        <w:t xml:space="preserve"> </w:t>
      </w:r>
      <w:hyperlink r:id="rId23" w:history="1">
        <w:r w:rsidRPr="00157943">
          <w:rPr>
            <w:rStyle w:val="ab"/>
            <w:rFonts w:ascii="Times New Roman" w:hAnsi="Times New Roman" w:cs="Times New Roman"/>
            <w:sz w:val="16"/>
            <w:szCs w:val="16"/>
          </w:rPr>
          <w:t>https://tmgnews.ru/novosti/logistika-na-puti-k-balansu/amp/</w:t>
        </w:r>
      </w:hyperlink>
      <w:r w:rsidRPr="00E53614">
        <w:rPr>
          <w:rStyle w:val="ab"/>
        </w:rPr>
        <w:t xml:space="preserve"> </w:t>
      </w:r>
    </w:p>
  </w:footnote>
  <w:footnote w:id="29">
    <w:p w14:paraId="0A1F0387" w14:textId="77777777" w:rsidR="00694270" w:rsidRPr="00E53614" w:rsidRDefault="00694270" w:rsidP="0042517C">
      <w:pPr>
        <w:pStyle w:val="afc"/>
        <w:rPr>
          <w:rStyle w:val="ab"/>
          <w:rFonts w:ascii="Times New Roman" w:hAnsi="Times New Roman" w:cs="Times New Roman"/>
          <w:sz w:val="16"/>
          <w:szCs w:val="16"/>
        </w:rPr>
      </w:pPr>
      <w:r w:rsidRPr="00E53614">
        <w:rPr>
          <w:rStyle w:val="ab"/>
        </w:rPr>
        <w:footnoteRef/>
      </w:r>
      <w:r w:rsidRPr="00E53614">
        <w:rPr>
          <w:rStyle w:val="ab"/>
        </w:rPr>
        <w:t xml:space="preserve"> </w:t>
      </w:r>
      <w:hyperlink r:id="rId24" w:history="1">
        <w:r w:rsidRPr="00157943">
          <w:rPr>
            <w:rStyle w:val="ab"/>
            <w:rFonts w:ascii="Times New Roman" w:hAnsi="Times New Roman" w:cs="Times New Roman"/>
            <w:sz w:val="16"/>
            <w:szCs w:val="16"/>
          </w:rPr>
          <w:t>https://newdaynews.ru/economy/864821.html</w:t>
        </w:r>
      </w:hyperlink>
      <w:r w:rsidRPr="00E53614">
        <w:rPr>
          <w:rStyle w:val="ab"/>
        </w:rPr>
        <w:t xml:space="preserve"> </w:t>
      </w:r>
    </w:p>
  </w:footnote>
  <w:footnote w:id="30">
    <w:p w14:paraId="103D17C5" w14:textId="5F5B3800" w:rsidR="00694270" w:rsidRDefault="00694270">
      <w:pPr>
        <w:pStyle w:val="afc"/>
      </w:pPr>
      <w:r w:rsidRPr="00E53614">
        <w:rPr>
          <w:rStyle w:val="ab"/>
          <w:rFonts w:ascii="Times New Roman" w:hAnsi="Times New Roman" w:cs="Times New Roman"/>
          <w:sz w:val="16"/>
          <w:szCs w:val="16"/>
        </w:rPr>
        <w:footnoteRef/>
      </w:r>
      <w:r w:rsidRPr="00E53614">
        <w:rPr>
          <w:rStyle w:val="ab"/>
          <w:rFonts w:ascii="Times New Roman" w:hAnsi="Times New Roman" w:cs="Times New Roman"/>
          <w:sz w:val="16"/>
          <w:szCs w:val="16"/>
        </w:rPr>
        <w:t xml:space="preserve"> </w:t>
      </w:r>
      <w:hyperlink r:id="rId25" w:history="1">
        <w:r w:rsidRPr="00E53614">
          <w:rPr>
            <w:rStyle w:val="ab"/>
            <w:rFonts w:ascii="Times New Roman" w:hAnsi="Times New Roman" w:cs="Times New Roman"/>
            <w:sz w:val="16"/>
            <w:szCs w:val="16"/>
          </w:rPr>
          <w:t>https://expert.ru/ekonomika/inflyatsiyu-dostavyat-furami/</w:t>
        </w:r>
      </w:hyperlink>
      <w:r>
        <w:t xml:space="preserve"> </w:t>
      </w:r>
    </w:p>
  </w:footnote>
  <w:footnote w:id="31">
    <w:p w14:paraId="1A5067AF" w14:textId="77777777" w:rsidR="00694270" w:rsidRDefault="00694270" w:rsidP="0042517C">
      <w:pPr>
        <w:pStyle w:val="afc"/>
        <w:rPr>
          <w:rFonts w:ascii="Times New Roman" w:hAnsi="Times New Roman"/>
        </w:rPr>
      </w:pPr>
      <w:r>
        <w:rPr>
          <w:rStyle w:val="afe"/>
          <w:rFonts w:ascii="Times New Roman" w:hAnsi="Times New Roman"/>
        </w:rPr>
        <w:footnoteRef/>
      </w:r>
      <w:r>
        <w:rPr>
          <w:rFonts w:ascii="Times New Roman" w:hAnsi="Times New Roman"/>
        </w:rPr>
        <w:t xml:space="preserve">   Сайт Группы компаний Монополия: https://monopoly.ru</w:t>
      </w:r>
    </w:p>
  </w:footnote>
  <w:footnote w:id="32">
    <w:p w14:paraId="19A66132" w14:textId="77777777" w:rsidR="00694270" w:rsidRDefault="00694270" w:rsidP="0042517C">
      <w:pPr>
        <w:pStyle w:val="afc"/>
        <w:rPr>
          <w:rStyle w:val="afe"/>
          <w:rFonts w:ascii="Calibri" w:hAnsi="Calibri"/>
        </w:rPr>
      </w:pPr>
      <w:r>
        <w:rPr>
          <w:rStyle w:val="afe"/>
        </w:rPr>
        <w:footnoteRef/>
      </w:r>
      <w:r>
        <w:rPr>
          <w:rStyle w:val="afe"/>
        </w:rPr>
        <w:t xml:space="preserve"> </w:t>
      </w:r>
      <w:hyperlink r:id="rId26" w:history="1">
        <w:r>
          <w:rPr>
            <w:rStyle w:val="afe"/>
          </w:rPr>
          <w:t>https://companies.rbc.ru/news/LCAfAmUME9/atraks-vyipustil-otchet-o-sostoyanii-ryinka-gruzoperevozok-v-rf/</w:t>
        </w:r>
      </w:hyperlink>
      <w:r>
        <w:t xml:space="preserve"> </w:t>
      </w:r>
    </w:p>
  </w:footnote>
  <w:footnote w:id="33">
    <w:p w14:paraId="1EEB6C9E" w14:textId="77777777" w:rsidR="00694270" w:rsidRDefault="00694270" w:rsidP="0042517C">
      <w:pPr>
        <w:spacing w:after="0" w:line="240" w:lineRule="auto"/>
        <w:rPr>
          <w:rStyle w:val="afe"/>
        </w:rPr>
      </w:pPr>
      <w:r>
        <w:rPr>
          <w:rStyle w:val="afe"/>
        </w:rPr>
        <w:footnoteRef/>
      </w:r>
      <w:r>
        <w:rPr>
          <w:rStyle w:val="afe"/>
        </w:rPr>
        <w:t xml:space="preserve"> </w:t>
      </w:r>
      <w:hyperlink r:id="rId27" w:history="1">
        <w:r>
          <w:rPr>
            <w:rStyle w:val="afe"/>
          </w:rPr>
          <w:t>https://obzor-gazet.ru/2026/01/28/stoimost-gruzoperevozok-v-rossii-vyrosla-na-12/</w:t>
        </w:r>
      </w:hyperlink>
      <w:r>
        <w:t xml:space="preserve"> </w:t>
      </w:r>
    </w:p>
  </w:footnote>
  <w:footnote w:id="34">
    <w:p w14:paraId="48B2BEBE" w14:textId="77777777" w:rsidR="00694270" w:rsidRDefault="00694270" w:rsidP="0042517C">
      <w:pPr>
        <w:pStyle w:val="afc"/>
        <w:rPr>
          <w:rStyle w:val="afe"/>
        </w:rPr>
      </w:pPr>
      <w:r>
        <w:rPr>
          <w:rStyle w:val="afe"/>
        </w:rPr>
        <w:footnoteRef/>
      </w:r>
      <w:r>
        <w:rPr>
          <w:rStyle w:val="afe"/>
        </w:rPr>
        <w:t xml:space="preserve"> </w:t>
      </w:r>
      <w:hyperlink r:id="rId28" w:history="1">
        <w:r>
          <w:rPr>
            <w:rStyle w:val="afe"/>
          </w:rPr>
          <w:t>https://news.ati.su/blog/content/2025/10/17/fury-teryayut-gruzy-150000/</w:t>
        </w:r>
      </w:hyperlink>
    </w:p>
  </w:footnote>
  <w:footnote w:id="35">
    <w:p w14:paraId="0C4C5498" w14:textId="77777777" w:rsidR="00694270" w:rsidRDefault="00694270" w:rsidP="0042517C">
      <w:pPr>
        <w:pStyle w:val="afc"/>
        <w:rPr>
          <w:rStyle w:val="afe"/>
        </w:rPr>
      </w:pPr>
      <w:r>
        <w:rPr>
          <w:rStyle w:val="afe"/>
          <w:sz w:val="16"/>
          <w:szCs w:val="16"/>
        </w:rPr>
        <w:footnoteRef/>
      </w:r>
      <w:r>
        <w:rPr>
          <w:rStyle w:val="afe"/>
        </w:rPr>
        <w:t xml:space="preserve"> </w:t>
      </w:r>
      <w:hyperlink r:id="rId29" w:history="1">
        <w:r>
          <w:rPr>
            <w:rStyle w:val="afe"/>
          </w:rPr>
          <w:t>https://www.tks.ru/logistics/2025/10/09/0002/print/</w:t>
        </w:r>
      </w:hyperlink>
    </w:p>
  </w:footnote>
  <w:footnote w:id="36">
    <w:p w14:paraId="55C1C52A" w14:textId="75E3EBF1" w:rsidR="00694270" w:rsidRDefault="00694270">
      <w:pPr>
        <w:pStyle w:val="afc"/>
      </w:pPr>
      <w:r>
        <w:rPr>
          <w:rStyle w:val="afe"/>
        </w:rPr>
        <w:footnoteRef/>
      </w:r>
      <w:r>
        <w:t xml:space="preserve"> </w:t>
      </w:r>
      <w:hyperlink r:id="rId30" w:history="1">
        <w:r w:rsidRPr="00D23DC1">
          <w:rPr>
            <w:rStyle w:val="ab"/>
          </w:rPr>
          <w:t>https://vtomske.ru/news/212385-gruz-bez-pribyli-tysyachi-perevozchikov-v-rossii-pokidayut-rynok-iz-za-rosta-rashodov</w:t>
        </w:r>
      </w:hyperlink>
      <w:r>
        <w:t xml:space="preserve"> </w:t>
      </w:r>
    </w:p>
  </w:footnote>
  <w:footnote w:id="37">
    <w:p w14:paraId="67560F54" w14:textId="72734D5B" w:rsidR="00694270" w:rsidRPr="00E53614" w:rsidRDefault="00694270" w:rsidP="0042517C">
      <w:pPr>
        <w:pStyle w:val="afc"/>
        <w:rPr>
          <w:rStyle w:val="afe"/>
          <w:rFonts w:ascii="Times New Roman" w:hAnsi="Times New Roman" w:cs="Times New Roman"/>
          <w:sz w:val="16"/>
          <w:szCs w:val="16"/>
        </w:rPr>
      </w:pPr>
      <w:r w:rsidRPr="00E53614">
        <w:rPr>
          <w:rStyle w:val="afe"/>
          <w:rFonts w:ascii="Times New Roman" w:hAnsi="Times New Roman" w:cs="Times New Roman"/>
          <w:sz w:val="16"/>
          <w:szCs w:val="16"/>
        </w:rPr>
        <w:footnoteRef/>
      </w:r>
      <w:hyperlink r:id="rId31" w:anchor="comment-2019058" w:history="1">
        <w:r w:rsidRPr="00D23DC1">
          <w:rPr>
            <w:rStyle w:val="ab"/>
            <w:vertAlign w:val="superscript"/>
          </w:rPr>
          <w:t>https://vtomske.ru/news/212385-gruz-bez-pribyli-tysyachi-perevozchikov-v-rossii-pokidayut-rynok-iz-za-rosta-rashodov#comment-2019058</w:t>
        </w:r>
      </w:hyperlink>
      <w:r>
        <w:t xml:space="preserve"> </w:t>
      </w:r>
      <w:r w:rsidRPr="00E53614">
        <w:rPr>
          <w:rStyle w:val="afe"/>
        </w:rPr>
        <w:t xml:space="preserve"> </w:t>
      </w:r>
      <w:r w:rsidRPr="00E53614">
        <w:rPr>
          <w:rStyle w:val="afe"/>
          <w:rFonts w:ascii="Times New Roman" w:hAnsi="Times New Roman" w:cs="Times New Roman"/>
          <w:sz w:val="16"/>
          <w:szCs w:val="16"/>
        </w:rPr>
        <w:t xml:space="preserve"> </w:t>
      </w:r>
    </w:p>
  </w:footnote>
  <w:footnote w:id="38">
    <w:p w14:paraId="6B96E7A0" w14:textId="77777777" w:rsidR="00694270" w:rsidRPr="00E53614" w:rsidRDefault="00694270" w:rsidP="0042517C">
      <w:pPr>
        <w:pStyle w:val="afc"/>
        <w:rPr>
          <w:rStyle w:val="afe"/>
          <w:rFonts w:ascii="Times New Roman" w:hAnsi="Times New Roman" w:cs="Times New Roman"/>
          <w:sz w:val="16"/>
          <w:szCs w:val="16"/>
        </w:rPr>
      </w:pPr>
      <w:r w:rsidRPr="00E53614">
        <w:rPr>
          <w:rStyle w:val="afe"/>
          <w:rFonts w:ascii="Times New Roman" w:hAnsi="Times New Roman" w:cs="Times New Roman"/>
          <w:sz w:val="16"/>
          <w:szCs w:val="16"/>
        </w:rPr>
        <w:footnoteRef/>
      </w:r>
      <w:r w:rsidRPr="00E53614">
        <w:rPr>
          <w:rStyle w:val="afe"/>
          <w:rFonts w:ascii="Times New Roman" w:hAnsi="Times New Roman" w:cs="Times New Roman"/>
          <w:sz w:val="16"/>
          <w:szCs w:val="16"/>
        </w:rPr>
        <w:t xml:space="preserve"> </w:t>
      </w:r>
      <w:hyperlink r:id="rId32" w:history="1">
        <w:r w:rsidRPr="00E53614">
          <w:rPr>
            <w:rStyle w:val="afe"/>
            <w:rFonts w:ascii="Times New Roman" w:hAnsi="Times New Roman" w:cs="Times New Roman"/>
            <w:sz w:val="16"/>
            <w:szCs w:val="16"/>
          </w:rPr>
          <w:t>https://mintrans.gov.ru/press-center/news/11800</w:t>
        </w:r>
      </w:hyperlink>
    </w:p>
    <w:p w14:paraId="1740C45D" w14:textId="77777777" w:rsidR="00694270" w:rsidRPr="00E53614" w:rsidRDefault="00694270" w:rsidP="0042517C">
      <w:pPr>
        <w:pStyle w:val="afc"/>
        <w:rPr>
          <w:rStyle w:val="afe"/>
          <w:rFonts w:ascii="Times New Roman" w:hAnsi="Times New Roman" w:cs="Times New Roman"/>
          <w:sz w:val="16"/>
          <w:szCs w:val="16"/>
        </w:rPr>
      </w:pPr>
      <w:hyperlink r:id="rId33" w:history="1">
        <w:r w:rsidRPr="00E53614">
          <w:rPr>
            <w:rStyle w:val="afe"/>
            <w:rFonts w:ascii="Times New Roman" w:hAnsi="Times New Roman" w:cs="Times New Roman"/>
            <w:sz w:val="16"/>
            <w:szCs w:val="16"/>
          </w:rPr>
          <w:t>https://www.megaresearch.ru/new_reality/glubokiy-krizis-i-problemy-perevozchikov-pereizbytok-tehniki-demping-i-bankrotstvo</w:t>
        </w:r>
      </w:hyperlink>
    </w:p>
    <w:p w14:paraId="2AB9D22B" w14:textId="77777777" w:rsidR="00694270" w:rsidRDefault="00694270" w:rsidP="0042517C">
      <w:pPr>
        <w:pStyle w:val="afc"/>
        <w:rPr>
          <w:rStyle w:val="afe"/>
          <w:sz w:val="16"/>
          <w:szCs w:val="16"/>
        </w:rPr>
      </w:pPr>
    </w:p>
  </w:footnote>
  <w:footnote w:id="39">
    <w:p w14:paraId="46366918" w14:textId="786228E1" w:rsidR="00694270" w:rsidRDefault="00694270">
      <w:pPr>
        <w:pStyle w:val="afc"/>
      </w:pPr>
      <w:r>
        <w:rPr>
          <w:rStyle w:val="afe"/>
        </w:rPr>
        <w:footnoteRef/>
      </w:r>
      <w:r>
        <w:t xml:space="preserve"> </w:t>
      </w:r>
      <w:hyperlink r:id="rId34" w:history="1">
        <w:r w:rsidRPr="00D23DC1">
          <w:rPr>
            <w:rStyle w:val="ab"/>
          </w:rPr>
          <w:t>https://news.ati.su/news/2025/07/25/tjagachi-bez-raboty-profitsit-gruzovikov-ugrozhaet-lizingovym-kompanijam-282035/</w:t>
        </w:r>
      </w:hyperlink>
      <w:r>
        <w:t xml:space="preserve"> </w:t>
      </w:r>
      <w:hyperlink r:id="rId35" w:history="1">
        <w:r w:rsidRPr="00D23DC1">
          <w:rPr>
            <w:rStyle w:val="ab"/>
          </w:rPr>
          <w:t>https://logirus.ru/news/transport/gruz_ne_po_plechu_rynok_perevozok_treshchit_po_shvam.html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1"/>
    <w:multiLevelType w:val="multilevel"/>
    <w:tmpl w:val="3FCE132A"/>
    <w:name w:val="WW8Num48"/>
    <w:lvl w:ilvl="0">
      <w:start w:val="1"/>
      <w:numFmt w:val="decimal"/>
      <w:lvlText w:val="%1."/>
      <w:lvlJc w:val="left"/>
      <w:pPr>
        <w:tabs>
          <w:tab w:val="num" w:pos="738"/>
        </w:tabs>
        <w:ind w:left="738" w:hanging="738"/>
      </w:pPr>
      <w:rPr>
        <w:rFonts w:cs="Times New Roman" w:hint="default"/>
        <w:b/>
      </w:rPr>
    </w:lvl>
    <w:lvl w:ilvl="1">
      <w:start w:val="1"/>
      <w:numFmt w:val="decimal"/>
      <w:lvlText w:val="%1.%2."/>
      <w:lvlJc w:val="left"/>
      <w:pPr>
        <w:tabs>
          <w:tab w:val="num" w:pos="738"/>
        </w:tabs>
        <w:ind w:left="738" w:hanging="738"/>
      </w:pPr>
      <w:rPr>
        <w:rFonts w:cs="Times New Roman" w:hint="default"/>
      </w:rPr>
    </w:lvl>
    <w:lvl w:ilvl="2">
      <w:start w:val="1"/>
      <w:numFmt w:val="decimal"/>
      <w:lvlText w:val="%1.%2.%3."/>
      <w:lvlJc w:val="left"/>
      <w:pPr>
        <w:tabs>
          <w:tab w:val="num" w:pos="738"/>
        </w:tabs>
        <w:ind w:left="738" w:hanging="738"/>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03BA18E7"/>
    <w:multiLevelType w:val="hybridMultilevel"/>
    <w:tmpl w:val="66543A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AF54BE"/>
    <w:multiLevelType w:val="hybridMultilevel"/>
    <w:tmpl w:val="8228B944"/>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C1FC3"/>
    <w:multiLevelType w:val="multilevel"/>
    <w:tmpl w:val="84D45F82"/>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7D038D"/>
    <w:multiLevelType w:val="hybridMultilevel"/>
    <w:tmpl w:val="E7A06BA2"/>
    <w:lvl w:ilvl="0" w:tplc="43660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BC74CE"/>
    <w:multiLevelType w:val="hybridMultilevel"/>
    <w:tmpl w:val="B6C89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3372D3"/>
    <w:multiLevelType w:val="hybridMultilevel"/>
    <w:tmpl w:val="CBA4D70C"/>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811E1E"/>
    <w:multiLevelType w:val="hybridMultilevel"/>
    <w:tmpl w:val="18E4602E"/>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AF5E38"/>
    <w:multiLevelType w:val="hybridMultilevel"/>
    <w:tmpl w:val="CC86D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8A240D"/>
    <w:multiLevelType w:val="multilevel"/>
    <w:tmpl w:val="1D1AE21E"/>
    <w:lvl w:ilvl="0">
      <w:start w:val="1"/>
      <w:numFmt w:val="decimal"/>
      <w:pStyle w:val="1"/>
      <w:lvlText w:val="%1."/>
      <w:lvlJc w:val="left"/>
      <w:pPr>
        <w:ind w:left="7023"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5562F"/>
    <w:multiLevelType w:val="hybridMultilevel"/>
    <w:tmpl w:val="246A6772"/>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343C56"/>
    <w:multiLevelType w:val="hybridMultilevel"/>
    <w:tmpl w:val="CE2ABFBC"/>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546B08"/>
    <w:multiLevelType w:val="hybridMultilevel"/>
    <w:tmpl w:val="66543A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FD5E22"/>
    <w:multiLevelType w:val="hybridMultilevel"/>
    <w:tmpl w:val="311C6FB6"/>
    <w:lvl w:ilvl="0" w:tplc="0A14E826">
      <w:start w:val="1"/>
      <w:numFmt w:val="lowerRoman"/>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361D33"/>
    <w:multiLevelType w:val="hybridMultilevel"/>
    <w:tmpl w:val="AC4666D0"/>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9A117C"/>
    <w:multiLevelType w:val="hybridMultilevel"/>
    <w:tmpl w:val="8C4A8E48"/>
    <w:lvl w:ilvl="0" w:tplc="D4AA4024">
      <w:start w:val="1"/>
      <w:numFmt w:val="russianLower"/>
      <w:pStyle w:val="a0"/>
      <w:lvlText w:val="%1)"/>
      <w:lvlJc w:val="left"/>
      <w:pPr>
        <w:ind w:left="1320" w:hanging="360"/>
      </w:pPr>
      <w:rPr>
        <w:rFonts w:hint="default"/>
        <w:b w:val="0"/>
      </w:rPr>
    </w:lvl>
    <w:lvl w:ilvl="1" w:tplc="04190019" w:tentative="1">
      <w:start w:val="1"/>
      <w:numFmt w:val="lowerLetter"/>
      <w:lvlText w:val="%2."/>
      <w:lvlJc w:val="left"/>
      <w:pPr>
        <w:ind w:left="2040" w:hanging="360"/>
      </w:pPr>
    </w:lvl>
    <w:lvl w:ilvl="2" w:tplc="0419001B">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6" w15:restartNumberingAfterBreak="0">
    <w:nsid w:val="37CB3054"/>
    <w:multiLevelType w:val="hybridMultilevel"/>
    <w:tmpl w:val="989AE2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82C3F6D"/>
    <w:multiLevelType w:val="hybridMultilevel"/>
    <w:tmpl w:val="66543A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424F1"/>
    <w:multiLevelType w:val="hybridMultilevel"/>
    <w:tmpl w:val="DDF0BEDC"/>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855B01"/>
    <w:multiLevelType w:val="multilevel"/>
    <w:tmpl w:val="529A47DA"/>
    <w:lvl w:ilvl="0">
      <w:start w:val="1"/>
      <w:numFmt w:val="decimal"/>
      <w:pStyle w:val="a1"/>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pStyle w:val="a2"/>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pStyle w:val="a3"/>
      <w:lvlText w:val="%1.%2.%3."/>
      <w:lvlJc w:val="left"/>
      <w:pPr>
        <w:ind w:left="0" w:firstLine="0"/>
      </w:pPr>
      <w:rPr>
        <w:rFonts w:ascii="Times New Roman" w:eastAsia="Times New Roman" w:hAnsi="Times New Roman" w:cs="Times New Roman" w:hint="default"/>
        <w:b w:val="0"/>
        <w:bCs w:val="0"/>
        <w:i/>
        <w:iCs w:val="0"/>
        <w:smallCaps w:val="0"/>
        <w:strike w:val="0"/>
        <w:color w:val="000000"/>
        <w:spacing w:val="0"/>
        <w:w w:val="100"/>
        <w:position w:val="0"/>
        <w:sz w:val="24"/>
        <w:szCs w:val="24"/>
        <w:u w:val="none"/>
      </w:rPr>
    </w:lvl>
    <w:lvl w:ilvl="3">
      <w:start w:val="1"/>
      <w:numFmt w:val="decimal"/>
      <w:pStyle w:val="2"/>
      <w:lvlText w:val="%1.%2.%3.%4."/>
      <w:lvlJc w:val="left"/>
      <w:pPr>
        <w:ind w:left="0" w:firstLine="0"/>
      </w:pPr>
      <w:rPr>
        <w:rFonts w:ascii="Times New Roman" w:eastAsia="Times New Roman" w:hAnsi="Times New Roman" w:cs="Times New Roman" w:hint="default"/>
        <w:b w:val="0"/>
        <w:bCs w:val="0"/>
        <w:i/>
        <w:iCs/>
        <w:smallCaps w:val="0"/>
        <w:strike w:val="0"/>
        <w:color w:val="000000"/>
        <w:spacing w:val="0"/>
        <w:w w:val="100"/>
        <w:position w:val="0"/>
        <w:sz w:val="24"/>
        <w:szCs w:val="24"/>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3FC93CBC"/>
    <w:multiLevelType w:val="hybridMultilevel"/>
    <w:tmpl w:val="59DA6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51266A"/>
    <w:multiLevelType w:val="hybridMultilevel"/>
    <w:tmpl w:val="00A27E3A"/>
    <w:name w:val="WW8Num48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49725970"/>
    <w:multiLevelType w:val="hybridMultilevel"/>
    <w:tmpl w:val="CAA4B516"/>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085D93"/>
    <w:multiLevelType w:val="hybridMultilevel"/>
    <w:tmpl w:val="4FF84BB0"/>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3F7B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F511CB"/>
    <w:multiLevelType w:val="hybridMultilevel"/>
    <w:tmpl w:val="7D8497AA"/>
    <w:lvl w:ilvl="0" w:tplc="43660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64668D"/>
    <w:multiLevelType w:val="hybridMultilevel"/>
    <w:tmpl w:val="EC866810"/>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18B4DCE"/>
    <w:multiLevelType w:val="hybridMultilevel"/>
    <w:tmpl w:val="52702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C52ECB"/>
    <w:multiLevelType w:val="hybridMultilevel"/>
    <w:tmpl w:val="66543A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437BB3"/>
    <w:multiLevelType w:val="hybridMultilevel"/>
    <w:tmpl w:val="85FC75E2"/>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97B3290"/>
    <w:multiLevelType w:val="hybridMultilevel"/>
    <w:tmpl w:val="07F476F4"/>
    <w:lvl w:ilvl="0" w:tplc="43660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AE90707"/>
    <w:multiLevelType w:val="hybridMultilevel"/>
    <w:tmpl w:val="4D366402"/>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2" w15:restartNumberingAfterBreak="0">
    <w:nsid w:val="7DE21A40"/>
    <w:multiLevelType w:val="hybridMultilevel"/>
    <w:tmpl w:val="97E48A92"/>
    <w:lvl w:ilvl="0" w:tplc="A70C189A">
      <w:start w:val="1"/>
      <w:numFmt w:val="decimal"/>
      <w:lvlText w:val="%1)"/>
      <w:lvlJc w:val="left"/>
      <w:pPr>
        <w:ind w:left="5747" w:hanging="360"/>
      </w:pPr>
      <w:rPr>
        <w:rFonts w:ascii="Times New Roman" w:hAnsi="Times New Roman" w:cs="Times New Roman" w:hint="default"/>
      </w:rPr>
    </w:lvl>
    <w:lvl w:ilvl="1" w:tplc="04190019" w:tentative="1">
      <w:start w:val="1"/>
      <w:numFmt w:val="lowerLetter"/>
      <w:lvlText w:val="%2."/>
      <w:lvlJc w:val="left"/>
      <w:pPr>
        <w:ind w:left="1280" w:hanging="360"/>
      </w:pPr>
      <w:rPr>
        <w:rFonts w:cs="Times New Roman"/>
      </w:rPr>
    </w:lvl>
    <w:lvl w:ilvl="2" w:tplc="0419001B" w:tentative="1">
      <w:start w:val="1"/>
      <w:numFmt w:val="lowerRoman"/>
      <w:lvlText w:val="%3."/>
      <w:lvlJc w:val="right"/>
      <w:pPr>
        <w:ind w:left="2000" w:hanging="180"/>
      </w:pPr>
      <w:rPr>
        <w:rFonts w:cs="Times New Roman"/>
      </w:rPr>
    </w:lvl>
    <w:lvl w:ilvl="3" w:tplc="0419000F" w:tentative="1">
      <w:start w:val="1"/>
      <w:numFmt w:val="decimal"/>
      <w:lvlText w:val="%4."/>
      <w:lvlJc w:val="left"/>
      <w:pPr>
        <w:ind w:left="2720" w:hanging="360"/>
      </w:pPr>
      <w:rPr>
        <w:rFonts w:cs="Times New Roman"/>
      </w:rPr>
    </w:lvl>
    <w:lvl w:ilvl="4" w:tplc="04190019" w:tentative="1">
      <w:start w:val="1"/>
      <w:numFmt w:val="lowerLetter"/>
      <w:lvlText w:val="%5."/>
      <w:lvlJc w:val="left"/>
      <w:pPr>
        <w:ind w:left="3440" w:hanging="360"/>
      </w:pPr>
      <w:rPr>
        <w:rFonts w:cs="Times New Roman"/>
      </w:rPr>
    </w:lvl>
    <w:lvl w:ilvl="5" w:tplc="0419001B" w:tentative="1">
      <w:start w:val="1"/>
      <w:numFmt w:val="lowerRoman"/>
      <w:lvlText w:val="%6."/>
      <w:lvlJc w:val="right"/>
      <w:pPr>
        <w:ind w:left="4160" w:hanging="180"/>
      </w:pPr>
      <w:rPr>
        <w:rFonts w:cs="Times New Roman"/>
      </w:rPr>
    </w:lvl>
    <w:lvl w:ilvl="6" w:tplc="0419000F" w:tentative="1">
      <w:start w:val="1"/>
      <w:numFmt w:val="decimal"/>
      <w:lvlText w:val="%7."/>
      <w:lvlJc w:val="left"/>
      <w:pPr>
        <w:ind w:left="4880" w:hanging="360"/>
      </w:pPr>
      <w:rPr>
        <w:rFonts w:cs="Times New Roman"/>
      </w:rPr>
    </w:lvl>
    <w:lvl w:ilvl="7" w:tplc="04190019" w:tentative="1">
      <w:start w:val="1"/>
      <w:numFmt w:val="lowerLetter"/>
      <w:lvlText w:val="%8."/>
      <w:lvlJc w:val="left"/>
      <w:pPr>
        <w:ind w:left="5600" w:hanging="360"/>
      </w:pPr>
      <w:rPr>
        <w:rFonts w:cs="Times New Roman"/>
      </w:rPr>
    </w:lvl>
    <w:lvl w:ilvl="8" w:tplc="0419001B" w:tentative="1">
      <w:start w:val="1"/>
      <w:numFmt w:val="lowerRoman"/>
      <w:lvlText w:val="%9."/>
      <w:lvlJc w:val="right"/>
      <w:pPr>
        <w:ind w:left="6320" w:hanging="180"/>
      </w:pPr>
      <w:rPr>
        <w:rFonts w:cs="Times New Roman"/>
      </w:rPr>
    </w:lvl>
  </w:abstractNum>
  <w:num w:numId="1">
    <w:abstractNumId w:val="19"/>
  </w:num>
  <w:num w:numId="2">
    <w:abstractNumId w:val="15"/>
  </w:num>
  <w:num w:numId="3">
    <w:abstractNumId w:val="13"/>
  </w:num>
  <w:num w:numId="4">
    <w:abstractNumId w:val="3"/>
  </w:num>
  <w:num w:numId="5">
    <w:abstractNumId w:val="12"/>
  </w:num>
  <w:num w:numId="6">
    <w:abstractNumId w:val="28"/>
  </w:num>
  <w:num w:numId="7">
    <w:abstractNumId w:val="24"/>
  </w:num>
  <w:num w:numId="8">
    <w:abstractNumId w:val="29"/>
  </w:num>
  <w:num w:numId="9">
    <w:abstractNumId w:val="4"/>
  </w:num>
  <w:num w:numId="10">
    <w:abstractNumId w:val="25"/>
  </w:num>
  <w:num w:numId="11">
    <w:abstractNumId w:val="30"/>
  </w:num>
  <w:num w:numId="12">
    <w:abstractNumId w:val="9"/>
  </w:num>
  <w:num w:numId="13">
    <w:abstractNumId w:val="20"/>
  </w:num>
  <w:num w:numId="14">
    <w:abstractNumId w:val="6"/>
  </w:num>
  <w:num w:numId="15">
    <w:abstractNumId w:val="7"/>
  </w:num>
  <w:num w:numId="16">
    <w:abstractNumId w:val="14"/>
  </w:num>
  <w:num w:numId="17">
    <w:abstractNumId w:val="2"/>
  </w:num>
  <w:num w:numId="18">
    <w:abstractNumId w:val="22"/>
  </w:num>
  <w:num w:numId="19">
    <w:abstractNumId w:val="10"/>
  </w:num>
  <w:num w:numId="20">
    <w:abstractNumId w:val="18"/>
  </w:num>
  <w:num w:numId="21">
    <w:abstractNumId w:val="23"/>
  </w:num>
  <w:num w:numId="22">
    <w:abstractNumId w:val="26"/>
  </w:num>
  <w:num w:numId="23">
    <w:abstractNumId w:val="11"/>
  </w:num>
  <w:num w:numId="24">
    <w:abstractNumId w:val="31"/>
  </w:num>
  <w:num w:numId="25">
    <w:abstractNumId w:val="1"/>
  </w:num>
  <w:num w:numId="26">
    <w:abstractNumId w:val="17"/>
  </w:num>
  <w:num w:numId="27">
    <w:abstractNumId w:val="32"/>
  </w:num>
  <w:num w:numId="28">
    <w:abstractNumId w:val="27"/>
  </w:num>
  <w:num w:numId="29">
    <w:abstractNumId w:val="5"/>
  </w:num>
  <w:num w:numId="30">
    <w:abstractNumId w:val="18"/>
  </w:num>
  <w:num w:numId="31">
    <w:abstractNumId w:val="23"/>
  </w:num>
  <w:num w:numId="32">
    <w:abstractNumId w:val="11"/>
  </w:num>
  <w:num w:numId="33">
    <w:abstractNumId w:val="16"/>
  </w:num>
  <w:num w:numId="34">
    <w:abstractNumId w:val="5"/>
  </w:num>
  <w:num w:numId="35">
    <w:abstractNumId w:val="8"/>
  </w:num>
  <w:num w:numId="36">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8B2"/>
    <w:rsid w:val="00000B36"/>
    <w:rsid w:val="00000D8B"/>
    <w:rsid w:val="000062A9"/>
    <w:rsid w:val="00006D4E"/>
    <w:rsid w:val="00007BFC"/>
    <w:rsid w:val="000114FD"/>
    <w:rsid w:val="000122B4"/>
    <w:rsid w:val="00012BB5"/>
    <w:rsid w:val="00013C37"/>
    <w:rsid w:val="00013FAB"/>
    <w:rsid w:val="00014CAA"/>
    <w:rsid w:val="00017EF8"/>
    <w:rsid w:val="00020AE7"/>
    <w:rsid w:val="00021B62"/>
    <w:rsid w:val="00021E74"/>
    <w:rsid w:val="00027273"/>
    <w:rsid w:val="00027D70"/>
    <w:rsid w:val="0003129D"/>
    <w:rsid w:val="000321A0"/>
    <w:rsid w:val="00032958"/>
    <w:rsid w:val="00032B33"/>
    <w:rsid w:val="000335A3"/>
    <w:rsid w:val="00033903"/>
    <w:rsid w:val="000358F8"/>
    <w:rsid w:val="000363C0"/>
    <w:rsid w:val="00036491"/>
    <w:rsid w:val="00040633"/>
    <w:rsid w:val="000410E2"/>
    <w:rsid w:val="00041A82"/>
    <w:rsid w:val="0004305C"/>
    <w:rsid w:val="000433DC"/>
    <w:rsid w:val="0004483B"/>
    <w:rsid w:val="00045CA2"/>
    <w:rsid w:val="0005188D"/>
    <w:rsid w:val="00052206"/>
    <w:rsid w:val="00052F62"/>
    <w:rsid w:val="00054302"/>
    <w:rsid w:val="00055A88"/>
    <w:rsid w:val="00055D96"/>
    <w:rsid w:val="0005694F"/>
    <w:rsid w:val="000702D7"/>
    <w:rsid w:val="00072412"/>
    <w:rsid w:val="00073FD9"/>
    <w:rsid w:val="000753A8"/>
    <w:rsid w:val="00075A87"/>
    <w:rsid w:val="0007676C"/>
    <w:rsid w:val="00076E75"/>
    <w:rsid w:val="00077C8F"/>
    <w:rsid w:val="00077F7C"/>
    <w:rsid w:val="000819F0"/>
    <w:rsid w:val="00081A08"/>
    <w:rsid w:val="00081F0F"/>
    <w:rsid w:val="000835A9"/>
    <w:rsid w:val="000836D4"/>
    <w:rsid w:val="00083D1C"/>
    <w:rsid w:val="00084853"/>
    <w:rsid w:val="00085561"/>
    <w:rsid w:val="00085CA0"/>
    <w:rsid w:val="00087939"/>
    <w:rsid w:val="00090361"/>
    <w:rsid w:val="000908CA"/>
    <w:rsid w:val="00090F12"/>
    <w:rsid w:val="00091C2B"/>
    <w:rsid w:val="00093626"/>
    <w:rsid w:val="000942E9"/>
    <w:rsid w:val="00094B0F"/>
    <w:rsid w:val="000956A0"/>
    <w:rsid w:val="00095ADE"/>
    <w:rsid w:val="000A0C47"/>
    <w:rsid w:val="000A0E90"/>
    <w:rsid w:val="000A1310"/>
    <w:rsid w:val="000A294C"/>
    <w:rsid w:val="000A2F1A"/>
    <w:rsid w:val="000A36A3"/>
    <w:rsid w:val="000A3A7B"/>
    <w:rsid w:val="000A3C21"/>
    <w:rsid w:val="000A3CC0"/>
    <w:rsid w:val="000A5B9F"/>
    <w:rsid w:val="000A5FEC"/>
    <w:rsid w:val="000A6716"/>
    <w:rsid w:val="000A6BBB"/>
    <w:rsid w:val="000A7F41"/>
    <w:rsid w:val="000B07E2"/>
    <w:rsid w:val="000B23A2"/>
    <w:rsid w:val="000B28FF"/>
    <w:rsid w:val="000B2F46"/>
    <w:rsid w:val="000B3464"/>
    <w:rsid w:val="000B3701"/>
    <w:rsid w:val="000B60C1"/>
    <w:rsid w:val="000B69AD"/>
    <w:rsid w:val="000B7FE4"/>
    <w:rsid w:val="000C0808"/>
    <w:rsid w:val="000C19A6"/>
    <w:rsid w:val="000C2391"/>
    <w:rsid w:val="000C31C5"/>
    <w:rsid w:val="000C395B"/>
    <w:rsid w:val="000C3A2C"/>
    <w:rsid w:val="000C44A8"/>
    <w:rsid w:val="000C56E6"/>
    <w:rsid w:val="000C6F5F"/>
    <w:rsid w:val="000C792E"/>
    <w:rsid w:val="000C7963"/>
    <w:rsid w:val="000D0045"/>
    <w:rsid w:val="000D0514"/>
    <w:rsid w:val="000D15DD"/>
    <w:rsid w:val="000D2BCD"/>
    <w:rsid w:val="000D6597"/>
    <w:rsid w:val="000D6791"/>
    <w:rsid w:val="000E0E90"/>
    <w:rsid w:val="000E4A06"/>
    <w:rsid w:val="000E4C0A"/>
    <w:rsid w:val="000E4EC2"/>
    <w:rsid w:val="000E67D5"/>
    <w:rsid w:val="000E6F96"/>
    <w:rsid w:val="000F319C"/>
    <w:rsid w:val="000F366B"/>
    <w:rsid w:val="000F5CEC"/>
    <w:rsid w:val="000F631D"/>
    <w:rsid w:val="000F69E3"/>
    <w:rsid w:val="000F7FB3"/>
    <w:rsid w:val="00100122"/>
    <w:rsid w:val="00100704"/>
    <w:rsid w:val="00101061"/>
    <w:rsid w:val="00101090"/>
    <w:rsid w:val="00101381"/>
    <w:rsid w:val="00103EB5"/>
    <w:rsid w:val="001046D7"/>
    <w:rsid w:val="001049A7"/>
    <w:rsid w:val="00104F61"/>
    <w:rsid w:val="00113C9F"/>
    <w:rsid w:val="001149B7"/>
    <w:rsid w:val="00116FEB"/>
    <w:rsid w:val="00123B67"/>
    <w:rsid w:val="00124B40"/>
    <w:rsid w:val="0012748F"/>
    <w:rsid w:val="00127828"/>
    <w:rsid w:val="00127F27"/>
    <w:rsid w:val="00130BA3"/>
    <w:rsid w:val="001321D8"/>
    <w:rsid w:val="00133029"/>
    <w:rsid w:val="0013416D"/>
    <w:rsid w:val="0013789A"/>
    <w:rsid w:val="0014090D"/>
    <w:rsid w:val="00141AB1"/>
    <w:rsid w:val="001425F6"/>
    <w:rsid w:val="00144C8B"/>
    <w:rsid w:val="001467D7"/>
    <w:rsid w:val="00146F26"/>
    <w:rsid w:val="00147CC6"/>
    <w:rsid w:val="00150BAF"/>
    <w:rsid w:val="00150DB9"/>
    <w:rsid w:val="001518AA"/>
    <w:rsid w:val="00152332"/>
    <w:rsid w:val="00152C4F"/>
    <w:rsid w:val="00152E73"/>
    <w:rsid w:val="001535B1"/>
    <w:rsid w:val="00153B57"/>
    <w:rsid w:val="00154256"/>
    <w:rsid w:val="00154686"/>
    <w:rsid w:val="00154A25"/>
    <w:rsid w:val="001557CF"/>
    <w:rsid w:val="00157001"/>
    <w:rsid w:val="00157943"/>
    <w:rsid w:val="00160A0A"/>
    <w:rsid w:val="0016282C"/>
    <w:rsid w:val="00162D2A"/>
    <w:rsid w:val="00164912"/>
    <w:rsid w:val="00167036"/>
    <w:rsid w:val="0016767F"/>
    <w:rsid w:val="001716CF"/>
    <w:rsid w:val="00171704"/>
    <w:rsid w:val="00172427"/>
    <w:rsid w:val="0017277E"/>
    <w:rsid w:val="0017641A"/>
    <w:rsid w:val="00180A2D"/>
    <w:rsid w:val="00181009"/>
    <w:rsid w:val="00181716"/>
    <w:rsid w:val="001839A3"/>
    <w:rsid w:val="00183B15"/>
    <w:rsid w:val="00187260"/>
    <w:rsid w:val="001873B0"/>
    <w:rsid w:val="001877FF"/>
    <w:rsid w:val="00187A43"/>
    <w:rsid w:val="0019013A"/>
    <w:rsid w:val="001901DF"/>
    <w:rsid w:val="0019115F"/>
    <w:rsid w:val="001911C7"/>
    <w:rsid w:val="00194186"/>
    <w:rsid w:val="0019577E"/>
    <w:rsid w:val="001964F6"/>
    <w:rsid w:val="001968E0"/>
    <w:rsid w:val="00197ACB"/>
    <w:rsid w:val="001A0998"/>
    <w:rsid w:val="001A245B"/>
    <w:rsid w:val="001A369E"/>
    <w:rsid w:val="001A36C4"/>
    <w:rsid w:val="001A3AC1"/>
    <w:rsid w:val="001A6AC0"/>
    <w:rsid w:val="001B1301"/>
    <w:rsid w:val="001B1A13"/>
    <w:rsid w:val="001B3721"/>
    <w:rsid w:val="001B37A3"/>
    <w:rsid w:val="001B3F18"/>
    <w:rsid w:val="001B4486"/>
    <w:rsid w:val="001B546D"/>
    <w:rsid w:val="001C0F10"/>
    <w:rsid w:val="001C23D9"/>
    <w:rsid w:val="001C50FB"/>
    <w:rsid w:val="001C6819"/>
    <w:rsid w:val="001D0A4B"/>
    <w:rsid w:val="001D47EA"/>
    <w:rsid w:val="001D599C"/>
    <w:rsid w:val="001D5B82"/>
    <w:rsid w:val="001E13E0"/>
    <w:rsid w:val="001E20D7"/>
    <w:rsid w:val="001E2F9A"/>
    <w:rsid w:val="001E32CD"/>
    <w:rsid w:val="001E340D"/>
    <w:rsid w:val="001E43F1"/>
    <w:rsid w:val="001E4CAB"/>
    <w:rsid w:val="001E60DE"/>
    <w:rsid w:val="001E6942"/>
    <w:rsid w:val="001E6D23"/>
    <w:rsid w:val="001E78E2"/>
    <w:rsid w:val="001F04E6"/>
    <w:rsid w:val="001F194B"/>
    <w:rsid w:val="001F270C"/>
    <w:rsid w:val="001F3A7D"/>
    <w:rsid w:val="001F3B6D"/>
    <w:rsid w:val="001F40E9"/>
    <w:rsid w:val="001F5CDB"/>
    <w:rsid w:val="001F5E05"/>
    <w:rsid w:val="001F6223"/>
    <w:rsid w:val="001F651F"/>
    <w:rsid w:val="001F6805"/>
    <w:rsid w:val="001F6D17"/>
    <w:rsid w:val="00200092"/>
    <w:rsid w:val="00200465"/>
    <w:rsid w:val="00200BA9"/>
    <w:rsid w:val="0020294C"/>
    <w:rsid w:val="002053F8"/>
    <w:rsid w:val="0020550E"/>
    <w:rsid w:val="002066CB"/>
    <w:rsid w:val="00211BDD"/>
    <w:rsid w:val="00211FDA"/>
    <w:rsid w:val="00212C3B"/>
    <w:rsid w:val="00213960"/>
    <w:rsid w:val="002158EE"/>
    <w:rsid w:val="002173EA"/>
    <w:rsid w:val="00220125"/>
    <w:rsid w:val="00220549"/>
    <w:rsid w:val="002215B7"/>
    <w:rsid w:val="00221A2D"/>
    <w:rsid w:val="00221A53"/>
    <w:rsid w:val="00224D65"/>
    <w:rsid w:val="00227472"/>
    <w:rsid w:val="00227D69"/>
    <w:rsid w:val="002320D5"/>
    <w:rsid w:val="0023402F"/>
    <w:rsid w:val="00235359"/>
    <w:rsid w:val="00236D88"/>
    <w:rsid w:val="002377F7"/>
    <w:rsid w:val="00237B99"/>
    <w:rsid w:val="002405DD"/>
    <w:rsid w:val="002420E9"/>
    <w:rsid w:val="00247502"/>
    <w:rsid w:val="002508B8"/>
    <w:rsid w:val="00250C3B"/>
    <w:rsid w:val="00251150"/>
    <w:rsid w:val="002527D5"/>
    <w:rsid w:val="002531A7"/>
    <w:rsid w:val="00254077"/>
    <w:rsid w:val="00255602"/>
    <w:rsid w:val="00255AED"/>
    <w:rsid w:val="002574B3"/>
    <w:rsid w:val="00257875"/>
    <w:rsid w:val="002622F0"/>
    <w:rsid w:val="00263A05"/>
    <w:rsid w:val="002643CC"/>
    <w:rsid w:val="00265521"/>
    <w:rsid w:val="00271AA4"/>
    <w:rsid w:val="00273C63"/>
    <w:rsid w:val="00273F22"/>
    <w:rsid w:val="00273F79"/>
    <w:rsid w:val="002751CB"/>
    <w:rsid w:val="002753A6"/>
    <w:rsid w:val="002756B2"/>
    <w:rsid w:val="00277290"/>
    <w:rsid w:val="00282FD4"/>
    <w:rsid w:val="0028341E"/>
    <w:rsid w:val="00283A69"/>
    <w:rsid w:val="00283BC7"/>
    <w:rsid w:val="00287935"/>
    <w:rsid w:val="00287C90"/>
    <w:rsid w:val="002903B9"/>
    <w:rsid w:val="00291A6A"/>
    <w:rsid w:val="00291D01"/>
    <w:rsid w:val="002934FB"/>
    <w:rsid w:val="002936A3"/>
    <w:rsid w:val="00294518"/>
    <w:rsid w:val="00295A77"/>
    <w:rsid w:val="002961A6"/>
    <w:rsid w:val="0029672C"/>
    <w:rsid w:val="0029692A"/>
    <w:rsid w:val="0029710A"/>
    <w:rsid w:val="00297556"/>
    <w:rsid w:val="002A05F7"/>
    <w:rsid w:val="002A0768"/>
    <w:rsid w:val="002A0C4C"/>
    <w:rsid w:val="002A1301"/>
    <w:rsid w:val="002A2AAA"/>
    <w:rsid w:val="002A2B00"/>
    <w:rsid w:val="002A2FF8"/>
    <w:rsid w:val="002A3584"/>
    <w:rsid w:val="002A59EA"/>
    <w:rsid w:val="002A5C89"/>
    <w:rsid w:val="002A74EF"/>
    <w:rsid w:val="002B1FFE"/>
    <w:rsid w:val="002B27D3"/>
    <w:rsid w:val="002B4B4C"/>
    <w:rsid w:val="002B5054"/>
    <w:rsid w:val="002B78C8"/>
    <w:rsid w:val="002B78ED"/>
    <w:rsid w:val="002C043D"/>
    <w:rsid w:val="002C09E8"/>
    <w:rsid w:val="002C0B9D"/>
    <w:rsid w:val="002C0EAD"/>
    <w:rsid w:val="002C1D72"/>
    <w:rsid w:val="002C28F9"/>
    <w:rsid w:val="002C2F5C"/>
    <w:rsid w:val="002C4728"/>
    <w:rsid w:val="002C53F5"/>
    <w:rsid w:val="002C6B7B"/>
    <w:rsid w:val="002D13A7"/>
    <w:rsid w:val="002D1BC7"/>
    <w:rsid w:val="002D3C15"/>
    <w:rsid w:val="002D459C"/>
    <w:rsid w:val="002D4A71"/>
    <w:rsid w:val="002D7231"/>
    <w:rsid w:val="002E1E95"/>
    <w:rsid w:val="002E3486"/>
    <w:rsid w:val="002E4B31"/>
    <w:rsid w:val="002E7459"/>
    <w:rsid w:val="002F44D3"/>
    <w:rsid w:val="002F6E74"/>
    <w:rsid w:val="0030004A"/>
    <w:rsid w:val="003005ED"/>
    <w:rsid w:val="00300895"/>
    <w:rsid w:val="00301B86"/>
    <w:rsid w:val="00302449"/>
    <w:rsid w:val="003037FB"/>
    <w:rsid w:val="00303D29"/>
    <w:rsid w:val="0030418D"/>
    <w:rsid w:val="0030482A"/>
    <w:rsid w:val="00304EFA"/>
    <w:rsid w:val="00306C90"/>
    <w:rsid w:val="00307793"/>
    <w:rsid w:val="00307FF8"/>
    <w:rsid w:val="00311D2D"/>
    <w:rsid w:val="00312E6D"/>
    <w:rsid w:val="00313E6B"/>
    <w:rsid w:val="0031463C"/>
    <w:rsid w:val="00317732"/>
    <w:rsid w:val="00317D2C"/>
    <w:rsid w:val="00321968"/>
    <w:rsid w:val="00321A06"/>
    <w:rsid w:val="00322625"/>
    <w:rsid w:val="00325484"/>
    <w:rsid w:val="00325989"/>
    <w:rsid w:val="003264B5"/>
    <w:rsid w:val="00327112"/>
    <w:rsid w:val="003278B2"/>
    <w:rsid w:val="003278C5"/>
    <w:rsid w:val="00330A61"/>
    <w:rsid w:val="00331A09"/>
    <w:rsid w:val="00334277"/>
    <w:rsid w:val="00334439"/>
    <w:rsid w:val="00337D55"/>
    <w:rsid w:val="003400B1"/>
    <w:rsid w:val="00340617"/>
    <w:rsid w:val="00343FF6"/>
    <w:rsid w:val="003440FD"/>
    <w:rsid w:val="003451E0"/>
    <w:rsid w:val="00345A27"/>
    <w:rsid w:val="00345E2B"/>
    <w:rsid w:val="00351934"/>
    <w:rsid w:val="00352886"/>
    <w:rsid w:val="00352969"/>
    <w:rsid w:val="00352A72"/>
    <w:rsid w:val="00353753"/>
    <w:rsid w:val="00353997"/>
    <w:rsid w:val="00353FED"/>
    <w:rsid w:val="0035489D"/>
    <w:rsid w:val="003566FC"/>
    <w:rsid w:val="003605B2"/>
    <w:rsid w:val="003611B4"/>
    <w:rsid w:val="00361F25"/>
    <w:rsid w:val="00363326"/>
    <w:rsid w:val="003633EA"/>
    <w:rsid w:val="00364014"/>
    <w:rsid w:val="0037238A"/>
    <w:rsid w:val="00373E12"/>
    <w:rsid w:val="0037401E"/>
    <w:rsid w:val="003759B6"/>
    <w:rsid w:val="00377E1E"/>
    <w:rsid w:val="00380568"/>
    <w:rsid w:val="00380FE3"/>
    <w:rsid w:val="00385675"/>
    <w:rsid w:val="0038644A"/>
    <w:rsid w:val="00387037"/>
    <w:rsid w:val="003875B5"/>
    <w:rsid w:val="00392250"/>
    <w:rsid w:val="003928AD"/>
    <w:rsid w:val="00392AB7"/>
    <w:rsid w:val="003961B5"/>
    <w:rsid w:val="003965CB"/>
    <w:rsid w:val="0039663B"/>
    <w:rsid w:val="00396BE8"/>
    <w:rsid w:val="0039728B"/>
    <w:rsid w:val="00397D30"/>
    <w:rsid w:val="00397E27"/>
    <w:rsid w:val="003A010C"/>
    <w:rsid w:val="003A0345"/>
    <w:rsid w:val="003A0775"/>
    <w:rsid w:val="003A1083"/>
    <w:rsid w:val="003A1741"/>
    <w:rsid w:val="003A3337"/>
    <w:rsid w:val="003A33ED"/>
    <w:rsid w:val="003A42C9"/>
    <w:rsid w:val="003A4402"/>
    <w:rsid w:val="003A6BA4"/>
    <w:rsid w:val="003A7F83"/>
    <w:rsid w:val="003B29FF"/>
    <w:rsid w:val="003B38E5"/>
    <w:rsid w:val="003B39D2"/>
    <w:rsid w:val="003B3C99"/>
    <w:rsid w:val="003B4262"/>
    <w:rsid w:val="003B4312"/>
    <w:rsid w:val="003B732C"/>
    <w:rsid w:val="003C071C"/>
    <w:rsid w:val="003C0B96"/>
    <w:rsid w:val="003C10A2"/>
    <w:rsid w:val="003C195F"/>
    <w:rsid w:val="003C472E"/>
    <w:rsid w:val="003C5BFD"/>
    <w:rsid w:val="003C7E7E"/>
    <w:rsid w:val="003D1B37"/>
    <w:rsid w:val="003D2DBD"/>
    <w:rsid w:val="003D4176"/>
    <w:rsid w:val="003D484E"/>
    <w:rsid w:val="003D4F37"/>
    <w:rsid w:val="003D57F6"/>
    <w:rsid w:val="003D5ED7"/>
    <w:rsid w:val="003D72E1"/>
    <w:rsid w:val="003E31AB"/>
    <w:rsid w:val="003E6E9E"/>
    <w:rsid w:val="003E734A"/>
    <w:rsid w:val="003E7895"/>
    <w:rsid w:val="003F0D67"/>
    <w:rsid w:val="003F4553"/>
    <w:rsid w:val="003F5BCF"/>
    <w:rsid w:val="003F609D"/>
    <w:rsid w:val="004004CB"/>
    <w:rsid w:val="00400FBA"/>
    <w:rsid w:val="00402ABC"/>
    <w:rsid w:val="004030BB"/>
    <w:rsid w:val="0040342F"/>
    <w:rsid w:val="00403784"/>
    <w:rsid w:val="0040500E"/>
    <w:rsid w:val="00405759"/>
    <w:rsid w:val="00406E1E"/>
    <w:rsid w:val="004070C8"/>
    <w:rsid w:val="00410871"/>
    <w:rsid w:val="004125D8"/>
    <w:rsid w:val="00413DB6"/>
    <w:rsid w:val="00414C4E"/>
    <w:rsid w:val="004167BA"/>
    <w:rsid w:val="00416919"/>
    <w:rsid w:val="00416DC7"/>
    <w:rsid w:val="00423241"/>
    <w:rsid w:val="0042517C"/>
    <w:rsid w:val="00430956"/>
    <w:rsid w:val="00430AEB"/>
    <w:rsid w:val="004321DF"/>
    <w:rsid w:val="0043227C"/>
    <w:rsid w:val="00432732"/>
    <w:rsid w:val="00432D79"/>
    <w:rsid w:val="00433784"/>
    <w:rsid w:val="0043483E"/>
    <w:rsid w:val="00434B41"/>
    <w:rsid w:val="004368C6"/>
    <w:rsid w:val="00440575"/>
    <w:rsid w:val="004417D5"/>
    <w:rsid w:val="00441CDC"/>
    <w:rsid w:val="00442751"/>
    <w:rsid w:val="00442F8D"/>
    <w:rsid w:val="00445374"/>
    <w:rsid w:val="00446F64"/>
    <w:rsid w:val="00447807"/>
    <w:rsid w:val="00447C0C"/>
    <w:rsid w:val="0045245B"/>
    <w:rsid w:val="00453A94"/>
    <w:rsid w:val="00453DF1"/>
    <w:rsid w:val="0045482B"/>
    <w:rsid w:val="00454BAB"/>
    <w:rsid w:val="00456F6F"/>
    <w:rsid w:val="00457F6A"/>
    <w:rsid w:val="004603B5"/>
    <w:rsid w:val="00461A6C"/>
    <w:rsid w:val="00461E99"/>
    <w:rsid w:val="004620FC"/>
    <w:rsid w:val="00462216"/>
    <w:rsid w:val="00462A98"/>
    <w:rsid w:val="00463C43"/>
    <w:rsid w:val="0046597E"/>
    <w:rsid w:val="00467F6F"/>
    <w:rsid w:val="00471344"/>
    <w:rsid w:val="004723EA"/>
    <w:rsid w:val="0047365E"/>
    <w:rsid w:val="00474D3D"/>
    <w:rsid w:val="0047603C"/>
    <w:rsid w:val="004765FE"/>
    <w:rsid w:val="00476A30"/>
    <w:rsid w:val="0047725A"/>
    <w:rsid w:val="004775F8"/>
    <w:rsid w:val="00477FF0"/>
    <w:rsid w:val="00480412"/>
    <w:rsid w:val="00481931"/>
    <w:rsid w:val="00482180"/>
    <w:rsid w:val="0048265E"/>
    <w:rsid w:val="00482B31"/>
    <w:rsid w:val="00483664"/>
    <w:rsid w:val="0048499A"/>
    <w:rsid w:val="00485403"/>
    <w:rsid w:val="00485766"/>
    <w:rsid w:val="00486510"/>
    <w:rsid w:val="00493168"/>
    <w:rsid w:val="00494726"/>
    <w:rsid w:val="00494ECC"/>
    <w:rsid w:val="004950AF"/>
    <w:rsid w:val="00495E03"/>
    <w:rsid w:val="00496DD0"/>
    <w:rsid w:val="004A1F52"/>
    <w:rsid w:val="004A2541"/>
    <w:rsid w:val="004A2A94"/>
    <w:rsid w:val="004A32F7"/>
    <w:rsid w:val="004A4E77"/>
    <w:rsid w:val="004A7128"/>
    <w:rsid w:val="004B1A79"/>
    <w:rsid w:val="004B33D4"/>
    <w:rsid w:val="004B6435"/>
    <w:rsid w:val="004B6B78"/>
    <w:rsid w:val="004B788E"/>
    <w:rsid w:val="004C0502"/>
    <w:rsid w:val="004C14C6"/>
    <w:rsid w:val="004C1F1A"/>
    <w:rsid w:val="004C3875"/>
    <w:rsid w:val="004C422C"/>
    <w:rsid w:val="004C493B"/>
    <w:rsid w:val="004C78E5"/>
    <w:rsid w:val="004D0157"/>
    <w:rsid w:val="004D0AAA"/>
    <w:rsid w:val="004D3156"/>
    <w:rsid w:val="004D3BEB"/>
    <w:rsid w:val="004D7830"/>
    <w:rsid w:val="004E125A"/>
    <w:rsid w:val="004E1A09"/>
    <w:rsid w:val="004E54B5"/>
    <w:rsid w:val="004F04FC"/>
    <w:rsid w:val="004F4DF5"/>
    <w:rsid w:val="004F682B"/>
    <w:rsid w:val="00500BB0"/>
    <w:rsid w:val="00502818"/>
    <w:rsid w:val="005054A8"/>
    <w:rsid w:val="00505B9E"/>
    <w:rsid w:val="00507433"/>
    <w:rsid w:val="0050747A"/>
    <w:rsid w:val="005107CF"/>
    <w:rsid w:val="00512A44"/>
    <w:rsid w:val="0051391C"/>
    <w:rsid w:val="00517D5A"/>
    <w:rsid w:val="005215C9"/>
    <w:rsid w:val="00521C7E"/>
    <w:rsid w:val="00522DF4"/>
    <w:rsid w:val="00523022"/>
    <w:rsid w:val="005238C7"/>
    <w:rsid w:val="0052728E"/>
    <w:rsid w:val="00527C09"/>
    <w:rsid w:val="00530968"/>
    <w:rsid w:val="005309DB"/>
    <w:rsid w:val="00530D81"/>
    <w:rsid w:val="00533AA6"/>
    <w:rsid w:val="00533DF5"/>
    <w:rsid w:val="00534837"/>
    <w:rsid w:val="005378E1"/>
    <w:rsid w:val="00540A16"/>
    <w:rsid w:val="00541666"/>
    <w:rsid w:val="00541BC6"/>
    <w:rsid w:val="005438B1"/>
    <w:rsid w:val="00546599"/>
    <w:rsid w:val="005469E8"/>
    <w:rsid w:val="005502CF"/>
    <w:rsid w:val="00550710"/>
    <w:rsid w:val="00551305"/>
    <w:rsid w:val="0055194A"/>
    <w:rsid w:val="005526EE"/>
    <w:rsid w:val="00554A36"/>
    <w:rsid w:val="00555C23"/>
    <w:rsid w:val="00557045"/>
    <w:rsid w:val="00557C44"/>
    <w:rsid w:val="00560B37"/>
    <w:rsid w:val="00561DC1"/>
    <w:rsid w:val="00562C37"/>
    <w:rsid w:val="00563673"/>
    <w:rsid w:val="005640D4"/>
    <w:rsid w:val="00565861"/>
    <w:rsid w:val="00566A46"/>
    <w:rsid w:val="00566D38"/>
    <w:rsid w:val="00566D7E"/>
    <w:rsid w:val="00571753"/>
    <w:rsid w:val="005724BF"/>
    <w:rsid w:val="00573F4A"/>
    <w:rsid w:val="00577AE5"/>
    <w:rsid w:val="0058040F"/>
    <w:rsid w:val="00580DD8"/>
    <w:rsid w:val="00582F83"/>
    <w:rsid w:val="0058361E"/>
    <w:rsid w:val="00586038"/>
    <w:rsid w:val="0058619A"/>
    <w:rsid w:val="00590E4E"/>
    <w:rsid w:val="005979BF"/>
    <w:rsid w:val="005A1E90"/>
    <w:rsid w:val="005A1E9C"/>
    <w:rsid w:val="005A404C"/>
    <w:rsid w:val="005A4B55"/>
    <w:rsid w:val="005A6BC8"/>
    <w:rsid w:val="005B007E"/>
    <w:rsid w:val="005B031A"/>
    <w:rsid w:val="005B0876"/>
    <w:rsid w:val="005B0FA2"/>
    <w:rsid w:val="005B121F"/>
    <w:rsid w:val="005B18EF"/>
    <w:rsid w:val="005B4DBA"/>
    <w:rsid w:val="005B6FB2"/>
    <w:rsid w:val="005C3EB3"/>
    <w:rsid w:val="005C4485"/>
    <w:rsid w:val="005C5499"/>
    <w:rsid w:val="005C5CF5"/>
    <w:rsid w:val="005C6F75"/>
    <w:rsid w:val="005D0DF9"/>
    <w:rsid w:val="005D112E"/>
    <w:rsid w:val="005D11B4"/>
    <w:rsid w:val="005D15E3"/>
    <w:rsid w:val="005D5D05"/>
    <w:rsid w:val="005D7AB6"/>
    <w:rsid w:val="005E0225"/>
    <w:rsid w:val="005E0E4E"/>
    <w:rsid w:val="005E3E9B"/>
    <w:rsid w:val="005E412F"/>
    <w:rsid w:val="005F1271"/>
    <w:rsid w:val="005F1763"/>
    <w:rsid w:val="005F22B7"/>
    <w:rsid w:val="005F4FBD"/>
    <w:rsid w:val="005F645E"/>
    <w:rsid w:val="005F6AF5"/>
    <w:rsid w:val="0060100B"/>
    <w:rsid w:val="00602CC1"/>
    <w:rsid w:val="00605334"/>
    <w:rsid w:val="006061EF"/>
    <w:rsid w:val="00606AD2"/>
    <w:rsid w:val="00614C1A"/>
    <w:rsid w:val="006150D1"/>
    <w:rsid w:val="00617ECB"/>
    <w:rsid w:val="006204C4"/>
    <w:rsid w:val="006215FB"/>
    <w:rsid w:val="00625993"/>
    <w:rsid w:val="006262D2"/>
    <w:rsid w:val="00626F66"/>
    <w:rsid w:val="00632168"/>
    <w:rsid w:val="0063476B"/>
    <w:rsid w:val="006359D5"/>
    <w:rsid w:val="00635BBA"/>
    <w:rsid w:val="006368EA"/>
    <w:rsid w:val="006371D0"/>
    <w:rsid w:val="0063759C"/>
    <w:rsid w:val="00640391"/>
    <w:rsid w:val="006420CA"/>
    <w:rsid w:val="00644989"/>
    <w:rsid w:val="00645696"/>
    <w:rsid w:val="006469DA"/>
    <w:rsid w:val="0064727F"/>
    <w:rsid w:val="0064746E"/>
    <w:rsid w:val="006476DD"/>
    <w:rsid w:val="00650DC7"/>
    <w:rsid w:val="00653D3A"/>
    <w:rsid w:val="0065491D"/>
    <w:rsid w:val="00657668"/>
    <w:rsid w:val="00660706"/>
    <w:rsid w:val="00661FA4"/>
    <w:rsid w:val="00665116"/>
    <w:rsid w:val="00665F03"/>
    <w:rsid w:val="0066620A"/>
    <w:rsid w:val="00667712"/>
    <w:rsid w:val="006707DC"/>
    <w:rsid w:val="00671BE2"/>
    <w:rsid w:val="00673926"/>
    <w:rsid w:val="006746DA"/>
    <w:rsid w:val="006758A6"/>
    <w:rsid w:val="006775E4"/>
    <w:rsid w:val="00677B28"/>
    <w:rsid w:val="00677FF3"/>
    <w:rsid w:val="00680865"/>
    <w:rsid w:val="00684209"/>
    <w:rsid w:val="0068453E"/>
    <w:rsid w:val="006861DE"/>
    <w:rsid w:val="00690831"/>
    <w:rsid w:val="00694270"/>
    <w:rsid w:val="00694C3D"/>
    <w:rsid w:val="00695583"/>
    <w:rsid w:val="006A1A83"/>
    <w:rsid w:val="006A348E"/>
    <w:rsid w:val="006A598B"/>
    <w:rsid w:val="006A61A7"/>
    <w:rsid w:val="006A653E"/>
    <w:rsid w:val="006A6CD9"/>
    <w:rsid w:val="006B003E"/>
    <w:rsid w:val="006B09B1"/>
    <w:rsid w:val="006B0B94"/>
    <w:rsid w:val="006B213A"/>
    <w:rsid w:val="006B25C1"/>
    <w:rsid w:val="006B306B"/>
    <w:rsid w:val="006B3E85"/>
    <w:rsid w:val="006B459D"/>
    <w:rsid w:val="006B6A3E"/>
    <w:rsid w:val="006B71B5"/>
    <w:rsid w:val="006B7AD8"/>
    <w:rsid w:val="006B7F87"/>
    <w:rsid w:val="006C0449"/>
    <w:rsid w:val="006C10E8"/>
    <w:rsid w:val="006C2425"/>
    <w:rsid w:val="006C530F"/>
    <w:rsid w:val="006D133D"/>
    <w:rsid w:val="006D1E6F"/>
    <w:rsid w:val="006D27F0"/>
    <w:rsid w:val="006D2853"/>
    <w:rsid w:val="006D45D8"/>
    <w:rsid w:val="006D4C7B"/>
    <w:rsid w:val="006D5CE7"/>
    <w:rsid w:val="006D6D7B"/>
    <w:rsid w:val="006D77D7"/>
    <w:rsid w:val="006D7F28"/>
    <w:rsid w:val="006E052D"/>
    <w:rsid w:val="006E1C20"/>
    <w:rsid w:val="006E2038"/>
    <w:rsid w:val="006E2205"/>
    <w:rsid w:val="006E2295"/>
    <w:rsid w:val="006E2514"/>
    <w:rsid w:val="006E4B99"/>
    <w:rsid w:val="006E7163"/>
    <w:rsid w:val="006E7E20"/>
    <w:rsid w:val="006F180D"/>
    <w:rsid w:val="006F1DD0"/>
    <w:rsid w:val="006F2F43"/>
    <w:rsid w:val="006F4625"/>
    <w:rsid w:val="006F5FAA"/>
    <w:rsid w:val="006F72F5"/>
    <w:rsid w:val="00703570"/>
    <w:rsid w:val="00706CDC"/>
    <w:rsid w:val="007077AD"/>
    <w:rsid w:val="00707E89"/>
    <w:rsid w:val="00711848"/>
    <w:rsid w:val="007118B2"/>
    <w:rsid w:val="00712DCA"/>
    <w:rsid w:val="00713DF2"/>
    <w:rsid w:val="00714108"/>
    <w:rsid w:val="00715893"/>
    <w:rsid w:val="00715FE8"/>
    <w:rsid w:val="00720240"/>
    <w:rsid w:val="00720B40"/>
    <w:rsid w:val="00720E8C"/>
    <w:rsid w:val="00721812"/>
    <w:rsid w:val="0072275F"/>
    <w:rsid w:val="00723359"/>
    <w:rsid w:val="0072337B"/>
    <w:rsid w:val="00723801"/>
    <w:rsid w:val="007238BA"/>
    <w:rsid w:val="00723996"/>
    <w:rsid w:val="007267BE"/>
    <w:rsid w:val="007307B8"/>
    <w:rsid w:val="00733A92"/>
    <w:rsid w:val="00733CAB"/>
    <w:rsid w:val="00735BFC"/>
    <w:rsid w:val="0073779E"/>
    <w:rsid w:val="00741CD7"/>
    <w:rsid w:val="00742755"/>
    <w:rsid w:val="00742E3B"/>
    <w:rsid w:val="007430B0"/>
    <w:rsid w:val="00743748"/>
    <w:rsid w:val="0074447B"/>
    <w:rsid w:val="00746EFE"/>
    <w:rsid w:val="00747872"/>
    <w:rsid w:val="00754D5D"/>
    <w:rsid w:val="007550B9"/>
    <w:rsid w:val="00755F0A"/>
    <w:rsid w:val="00760DA0"/>
    <w:rsid w:val="0076164D"/>
    <w:rsid w:val="00761ED4"/>
    <w:rsid w:val="0076249A"/>
    <w:rsid w:val="00762AC0"/>
    <w:rsid w:val="007633E9"/>
    <w:rsid w:val="00763783"/>
    <w:rsid w:val="0076480C"/>
    <w:rsid w:val="00764F76"/>
    <w:rsid w:val="00765A61"/>
    <w:rsid w:val="00765C07"/>
    <w:rsid w:val="00765D43"/>
    <w:rsid w:val="00766401"/>
    <w:rsid w:val="00767211"/>
    <w:rsid w:val="00767BFE"/>
    <w:rsid w:val="007708F8"/>
    <w:rsid w:val="0077215D"/>
    <w:rsid w:val="00775F6B"/>
    <w:rsid w:val="007767A0"/>
    <w:rsid w:val="00776F77"/>
    <w:rsid w:val="007773DF"/>
    <w:rsid w:val="0078169B"/>
    <w:rsid w:val="00783493"/>
    <w:rsid w:val="00783CB4"/>
    <w:rsid w:val="00785F26"/>
    <w:rsid w:val="00787F89"/>
    <w:rsid w:val="007901B8"/>
    <w:rsid w:val="0079150F"/>
    <w:rsid w:val="00792286"/>
    <w:rsid w:val="00793460"/>
    <w:rsid w:val="007946D4"/>
    <w:rsid w:val="0079474D"/>
    <w:rsid w:val="007947D4"/>
    <w:rsid w:val="007978EB"/>
    <w:rsid w:val="007A1323"/>
    <w:rsid w:val="007A4301"/>
    <w:rsid w:val="007A4999"/>
    <w:rsid w:val="007A618D"/>
    <w:rsid w:val="007A764E"/>
    <w:rsid w:val="007A76BF"/>
    <w:rsid w:val="007B0EDD"/>
    <w:rsid w:val="007B442C"/>
    <w:rsid w:val="007B527A"/>
    <w:rsid w:val="007B54D1"/>
    <w:rsid w:val="007B7EDF"/>
    <w:rsid w:val="007B7FA9"/>
    <w:rsid w:val="007C008B"/>
    <w:rsid w:val="007C0280"/>
    <w:rsid w:val="007C033F"/>
    <w:rsid w:val="007C14B0"/>
    <w:rsid w:val="007C418B"/>
    <w:rsid w:val="007C49D4"/>
    <w:rsid w:val="007C5C2C"/>
    <w:rsid w:val="007D0FD2"/>
    <w:rsid w:val="007D10A4"/>
    <w:rsid w:val="007D432E"/>
    <w:rsid w:val="007D4BCC"/>
    <w:rsid w:val="007D622B"/>
    <w:rsid w:val="007D6A28"/>
    <w:rsid w:val="007D7F99"/>
    <w:rsid w:val="007E0527"/>
    <w:rsid w:val="007E0F4C"/>
    <w:rsid w:val="007E1CC2"/>
    <w:rsid w:val="007E306F"/>
    <w:rsid w:val="007E4631"/>
    <w:rsid w:val="007E4F3E"/>
    <w:rsid w:val="007E58DB"/>
    <w:rsid w:val="007E5FFD"/>
    <w:rsid w:val="007E743F"/>
    <w:rsid w:val="007F033F"/>
    <w:rsid w:val="007F034A"/>
    <w:rsid w:val="007F0E94"/>
    <w:rsid w:val="007F10B1"/>
    <w:rsid w:val="007F12EB"/>
    <w:rsid w:val="007F14AB"/>
    <w:rsid w:val="007F24F2"/>
    <w:rsid w:val="007F3EB6"/>
    <w:rsid w:val="007F5FF4"/>
    <w:rsid w:val="007F7063"/>
    <w:rsid w:val="007F75B0"/>
    <w:rsid w:val="007F75CE"/>
    <w:rsid w:val="007F7626"/>
    <w:rsid w:val="007F7AD1"/>
    <w:rsid w:val="00800B73"/>
    <w:rsid w:val="00800D45"/>
    <w:rsid w:val="00800EBA"/>
    <w:rsid w:val="00800FD6"/>
    <w:rsid w:val="00801DA1"/>
    <w:rsid w:val="00801F99"/>
    <w:rsid w:val="00802FDC"/>
    <w:rsid w:val="00803E76"/>
    <w:rsid w:val="0080436C"/>
    <w:rsid w:val="00805BB4"/>
    <w:rsid w:val="00807032"/>
    <w:rsid w:val="00807AE7"/>
    <w:rsid w:val="00807F04"/>
    <w:rsid w:val="00811E54"/>
    <w:rsid w:val="00812A98"/>
    <w:rsid w:val="00814384"/>
    <w:rsid w:val="008149C2"/>
    <w:rsid w:val="00816B1B"/>
    <w:rsid w:val="008208F6"/>
    <w:rsid w:val="00822251"/>
    <w:rsid w:val="008223D4"/>
    <w:rsid w:val="0082265E"/>
    <w:rsid w:val="008249D8"/>
    <w:rsid w:val="00826864"/>
    <w:rsid w:val="008300D3"/>
    <w:rsid w:val="008301AF"/>
    <w:rsid w:val="008305E2"/>
    <w:rsid w:val="008320F4"/>
    <w:rsid w:val="0083322A"/>
    <w:rsid w:val="008352B4"/>
    <w:rsid w:val="00835ED4"/>
    <w:rsid w:val="00836ACE"/>
    <w:rsid w:val="00837B5D"/>
    <w:rsid w:val="0084267A"/>
    <w:rsid w:val="00843177"/>
    <w:rsid w:val="008441C5"/>
    <w:rsid w:val="008441D6"/>
    <w:rsid w:val="008442B6"/>
    <w:rsid w:val="00846AA7"/>
    <w:rsid w:val="00846BC5"/>
    <w:rsid w:val="00851A01"/>
    <w:rsid w:val="00852319"/>
    <w:rsid w:val="00852534"/>
    <w:rsid w:val="00852D5E"/>
    <w:rsid w:val="00852D80"/>
    <w:rsid w:val="0085308F"/>
    <w:rsid w:val="008575F2"/>
    <w:rsid w:val="00857ED4"/>
    <w:rsid w:val="00857F35"/>
    <w:rsid w:val="00860025"/>
    <w:rsid w:val="00861ED5"/>
    <w:rsid w:val="00861F6D"/>
    <w:rsid w:val="0086317B"/>
    <w:rsid w:val="00863556"/>
    <w:rsid w:val="00865F67"/>
    <w:rsid w:val="008663C9"/>
    <w:rsid w:val="0086705B"/>
    <w:rsid w:val="008724AD"/>
    <w:rsid w:val="00873755"/>
    <w:rsid w:val="00874937"/>
    <w:rsid w:val="00880070"/>
    <w:rsid w:val="00881D8E"/>
    <w:rsid w:val="00882798"/>
    <w:rsid w:val="008842E9"/>
    <w:rsid w:val="008857E0"/>
    <w:rsid w:val="00886138"/>
    <w:rsid w:val="00886887"/>
    <w:rsid w:val="008878BE"/>
    <w:rsid w:val="00887F1F"/>
    <w:rsid w:val="00890395"/>
    <w:rsid w:val="00894393"/>
    <w:rsid w:val="0089440B"/>
    <w:rsid w:val="00894DC5"/>
    <w:rsid w:val="0089682F"/>
    <w:rsid w:val="008976EA"/>
    <w:rsid w:val="00897851"/>
    <w:rsid w:val="00897DF5"/>
    <w:rsid w:val="008A184F"/>
    <w:rsid w:val="008A1C50"/>
    <w:rsid w:val="008A1CC6"/>
    <w:rsid w:val="008A38E8"/>
    <w:rsid w:val="008A720A"/>
    <w:rsid w:val="008B155F"/>
    <w:rsid w:val="008B196B"/>
    <w:rsid w:val="008B1E56"/>
    <w:rsid w:val="008B313F"/>
    <w:rsid w:val="008B35EE"/>
    <w:rsid w:val="008B383F"/>
    <w:rsid w:val="008B4470"/>
    <w:rsid w:val="008B4D17"/>
    <w:rsid w:val="008C140F"/>
    <w:rsid w:val="008C2361"/>
    <w:rsid w:val="008C33B2"/>
    <w:rsid w:val="008C358D"/>
    <w:rsid w:val="008C447F"/>
    <w:rsid w:val="008C5B2B"/>
    <w:rsid w:val="008C5FEE"/>
    <w:rsid w:val="008C6C3C"/>
    <w:rsid w:val="008C6D4E"/>
    <w:rsid w:val="008C6FD2"/>
    <w:rsid w:val="008C7363"/>
    <w:rsid w:val="008C7998"/>
    <w:rsid w:val="008D2BBE"/>
    <w:rsid w:val="008D3963"/>
    <w:rsid w:val="008D39A2"/>
    <w:rsid w:val="008D5FB5"/>
    <w:rsid w:val="008D77FA"/>
    <w:rsid w:val="008E1E3E"/>
    <w:rsid w:val="008E3119"/>
    <w:rsid w:val="008E574F"/>
    <w:rsid w:val="008E595A"/>
    <w:rsid w:val="008E7056"/>
    <w:rsid w:val="008F301A"/>
    <w:rsid w:val="008F4329"/>
    <w:rsid w:val="008F4FDF"/>
    <w:rsid w:val="008F6256"/>
    <w:rsid w:val="008F6AEE"/>
    <w:rsid w:val="008F7829"/>
    <w:rsid w:val="00900B16"/>
    <w:rsid w:val="00900EEC"/>
    <w:rsid w:val="00901EF9"/>
    <w:rsid w:val="00901F04"/>
    <w:rsid w:val="00902329"/>
    <w:rsid w:val="00903444"/>
    <w:rsid w:val="00904E7F"/>
    <w:rsid w:val="00910F3F"/>
    <w:rsid w:val="00913885"/>
    <w:rsid w:val="0091509B"/>
    <w:rsid w:val="00915D68"/>
    <w:rsid w:val="009164EF"/>
    <w:rsid w:val="0092007E"/>
    <w:rsid w:val="00920A99"/>
    <w:rsid w:val="0092179B"/>
    <w:rsid w:val="009244D7"/>
    <w:rsid w:val="0092457F"/>
    <w:rsid w:val="00927006"/>
    <w:rsid w:val="0093135D"/>
    <w:rsid w:val="00931B9F"/>
    <w:rsid w:val="0093374B"/>
    <w:rsid w:val="00933CA0"/>
    <w:rsid w:val="00936590"/>
    <w:rsid w:val="0093710A"/>
    <w:rsid w:val="00940B5A"/>
    <w:rsid w:val="00941928"/>
    <w:rsid w:val="0094626C"/>
    <w:rsid w:val="0094631E"/>
    <w:rsid w:val="00947237"/>
    <w:rsid w:val="0095142D"/>
    <w:rsid w:val="00951D3E"/>
    <w:rsid w:val="00952822"/>
    <w:rsid w:val="009543A1"/>
    <w:rsid w:val="00956861"/>
    <w:rsid w:val="009604FA"/>
    <w:rsid w:val="009629D6"/>
    <w:rsid w:val="0096301A"/>
    <w:rsid w:val="009650BE"/>
    <w:rsid w:val="00966FC1"/>
    <w:rsid w:val="00970650"/>
    <w:rsid w:val="00971829"/>
    <w:rsid w:val="00971913"/>
    <w:rsid w:val="009720B0"/>
    <w:rsid w:val="00972400"/>
    <w:rsid w:val="00972A54"/>
    <w:rsid w:val="00972AB9"/>
    <w:rsid w:val="00972DC3"/>
    <w:rsid w:val="00973869"/>
    <w:rsid w:val="00976187"/>
    <w:rsid w:val="00976363"/>
    <w:rsid w:val="009767C1"/>
    <w:rsid w:val="00977875"/>
    <w:rsid w:val="00977EB7"/>
    <w:rsid w:val="00980059"/>
    <w:rsid w:val="00982FC6"/>
    <w:rsid w:val="009833C0"/>
    <w:rsid w:val="00984C7D"/>
    <w:rsid w:val="0099072C"/>
    <w:rsid w:val="00990EAB"/>
    <w:rsid w:val="009963F3"/>
    <w:rsid w:val="00996619"/>
    <w:rsid w:val="009A10D4"/>
    <w:rsid w:val="009A17FA"/>
    <w:rsid w:val="009A331A"/>
    <w:rsid w:val="009A5512"/>
    <w:rsid w:val="009A569D"/>
    <w:rsid w:val="009A609F"/>
    <w:rsid w:val="009A7E45"/>
    <w:rsid w:val="009B0BC2"/>
    <w:rsid w:val="009B0CFC"/>
    <w:rsid w:val="009B14A0"/>
    <w:rsid w:val="009B1CA2"/>
    <w:rsid w:val="009B20D0"/>
    <w:rsid w:val="009B34D5"/>
    <w:rsid w:val="009B4E0B"/>
    <w:rsid w:val="009B50A7"/>
    <w:rsid w:val="009B541F"/>
    <w:rsid w:val="009B7B35"/>
    <w:rsid w:val="009C0123"/>
    <w:rsid w:val="009C06D3"/>
    <w:rsid w:val="009C3F6E"/>
    <w:rsid w:val="009C5C81"/>
    <w:rsid w:val="009C6608"/>
    <w:rsid w:val="009D21BD"/>
    <w:rsid w:val="009D28BB"/>
    <w:rsid w:val="009D2EF0"/>
    <w:rsid w:val="009D538C"/>
    <w:rsid w:val="009D64E6"/>
    <w:rsid w:val="009D65AC"/>
    <w:rsid w:val="009D723E"/>
    <w:rsid w:val="009D7E68"/>
    <w:rsid w:val="009D7EC3"/>
    <w:rsid w:val="009E2FF3"/>
    <w:rsid w:val="009E3805"/>
    <w:rsid w:val="009E5B16"/>
    <w:rsid w:val="009E675C"/>
    <w:rsid w:val="009E7955"/>
    <w:rsid w:val="009F21C1"/>
    <w:rsid w:val="009F2F2F"/>
    <w:rsid w:val="009F3F4A"/>
    <w:rsid w:val="009F48AD"/>
    <w:rsid w:val="009F4A74"/>
    <w:rsid w:val="009F5C00"/>
    <w:rsid w:val="009F630D"/>
    <w:rsid w:val="00A001BA"/>
    <w:rsid w:val="00A01040"/>
    <w:rsid w:val="00A01275"/>
    <w:rsid w:val="00A01339"/>
    <w:rsid w:val="00A0250D"/>
    <w:rsid w:val="00A02936"/>
    <w:rsid w:val="00A02C21"/>
    <w:rsid w:val="00A043EC"/>
    <w:rsid w:val="00A046ED"/>
    <w:rsid w:val="00A04866"/>
    <w:rsid w:val="00A0550F"/>
    <w:rsid w:val="00A057A1"/>
    <w:rsid w:val="00A1257D"/>
    <w:rsid w:val="00A13D6D"/>
    <w:rsid w:val="00A1402B"/>
    <w:rsid w:val="00A144C9"/>
    <w:rsid w:val="00A17083"/>
    <w:rsid w:val="00A17E82"/>
    <w:rsid w:val="00A207B4"/>
    <w:rsid w:val="00A22B01"/>
    <w:rsid w:val="00A267A2"/>
    <w:rsid w:val="00A2757C"/>
    <w:rsid w:val="00A32E14"/>
    <w:rsid w:val="00A3372E"/>
    <w:rsid w:val="00A36281"/>
    <w:rsid w:val="00A366F6"/>
    <w:rsid w:val="00A40231"/>
    <w:rsid w:val="00A429ED"/>
    <w:rsid w:val="00A43308"/>
    <w:rsid w:val="00A455B6"/>
    <w:rsid w:val="00A47CAC"/>
    <w:rsid w:val="00A47E0B"/>
    <w:rsid w:val="00A51098"/>
    <w:rsid w:val="00A532CE"/>
    <w:rsid w:val="00A53BCF"/>
    <w:rsid w:val="00A55E13"/>
    <w:rsid w:val="00A5654B"/>
    <w:rsid w:val="00A56C73"/>
    <w:rsid w:val="00A572F5"/>
    <w:rsid w:val="00A57EE3"/>
    <w:rsid w:val="00A62B72"/>
    <w:rsid w:val="00A63A4E"/>
    <w:rsid w:val="00A63C6B"/>
    <w:rsid w:val="00A64659"/>
    <w:rsid w:val="00A658FC"/>
    <w:rsid w:val="00A659F0"/>
    <w:rsid w:val="00A662AF"/>
    <w:rsid w:val="00A67761"/>
    <w:rsid w:val="00A7083D"/>
    <w:rsid w:val="00A718DA"/>
    <w:rsid w:val="00A71F27"/>
    <w:rsid w:val="00A7323A"/>
    <w:rsid w:val="00A73AA1"/>
    <w:rsid w:val="00A75708"/>
    <w:rsid w:val="00A77693"/>
    <w:rsid w:val="00A8045C"/>
    <w:rsid w:val="00A805B7"/>
    <w:rsid w:val="00A80D85"/>
    <w:rsid w:val="00A80DFD"/>
    <w:rsid w:val="00A825C0"/>
    <w:rsid w:val="00A82639"/>
    <w:rsid w:val="00A859AA"/>
    <w:rsid w:val="00A87B01"/>
    <w:rsid w:val="00A9018C"/>
    <w:rsid w:val="00A91EC3"/>
    <w:rsid w:val="00A93267"/>
    <w:rsid w:val="00A9571F"/>
    <w:rsid w:val="00A95FE1"/>
    <w:rsid w:val="00AA1DDB"/>
    <w:rsid w:val="00AA23EA"/>
    <w:rsid w:val="00AA2FCE"/>
    <w:rsid w:val="00AA3BEB"/>
    <w:rsid w:val="00AA4A05"/>
    <w:rsid w:val="00AA6755"/>
    <w:rsid w:val="00AA6B46"/>
    <w:rsid w:val="00AB05E9"/>
    <w:rsid w:val="00AB066B"/>
    <w:rsid w:val="00AB1CDC"/>
    <w:rsid w:val="00AB3CC3"/>
    <w:rsid w:val="00AB72A7"/>
    <w:rsid w:val="00AC07B4"/>
    <w:rsid w:val="00AC49E7"/>
    <w:rsid w:val="00AC4F78"/>
    <w:rsid w:val="00AC505C"/>
    <w:rsid w:val="00AC5633"/>
    <w:rsid w:val="00AC65F7"/>
    <w:rsid w:val="00AC66B5"/>
    <w:rsid w:val="00AD029C"/>
    <w:rsid w:val="00AD0741"/>
    <w:rsid w:val="00AD2CA1"/>
    <w:rsid w:val="00AD4236"/>
    <w:rsid w:val="00AD6D51"/>
    <w:rsid w:val="00AD75AA"/>
    <w:rsid w:val="00AE0524"/>
    <w:rsid w:val="00AE0B5D"/>
    <w:rsid w:val="00AE151B"/>
    <w:rsid w:val="00AE1C1C"/>
    <w:rsid w:val="00AE732E"/>
    <w:rsid w:val="00AE798D"/>
    <w:rsid w:val="00AE7CC6"/>
    <w:rsid w:val="00AF0CBC"/>
    <w:rsid w:val="00AF1435"/>
    <w:rsid w:val="00AF1DF7"/>
    <w:rsid w:val="00AF2848"/>
    <w:rsid w:val="00AF28F5"/>
    <w:rsid w:val="00AF3D75"/>
    <w:rsid w:val="00AF3F8F"/>
    <w:rsid w:val="00AF57AE"/>
    <w:rsid w:val="00AF6E0E"/>
    <w:rsid w:val="00AF725E"/>
    <w:rsid w:val="00AF75EC"/>
    <w:rsid w:val="00AF7E02"/>
    <w:rsid w:val="00B00116"/>
    <w:rsid w:val="00B00CDC"/>
    <w:rsid w:val="00B02CCE"/>
    <w:rsid w:val="00B047E0"/>
    <w:rsid w:val="00B05FB2"/>
    <w:rsid w:val="00B069B5"/>
    <w:rsid w:val="00B0725F"/>
    <w:rsid w:val="00B11984"/>
    <w:rsid w:val="00B11B87"/>
    <w:rsid w:val="00B12F29"/>
    <w:rsid w:val="00B12F63"/>
    <w:rsid w:val="00B1330D"/>
    <w:rsid w:val="00B139B2"/>
    <w:rsid w:val="00B13D0B"/>
    <w:rsid w:val="00B1409A"/>
    <w:rsid w:val="00B148ED"/>
    <w:rsid w:val="00B163D9"/>
    <w:rsid w:val="00B16D1B"/>
    <w:rsid w:val="00B20023"/>
    <w:rsid w:val="00B20584"/>
    <w:rsid w:val="00B21304"/>
    <w:rsid w:val="00B219E6"/>
    <w:rsid w:val="00B2298C"/>
    <w:rsid w:val="00B235BE"/>
    <w:rsid w:val="00B23E8D"/>
    <w:rsid w:val="00B250DF"/>
    <w:rsid w:val="00B2573B"/>
    <w:rsid w:val="00B2580C"/>
    <w:rsid w:val="00B260FA"/>
    <w:rsid w:val="00B26980"/>
    <w:rsid w:val="00B26F6C"/>
    <w:rsid w:val="00B327AA"/>
    <w:rsid w:val="00B3504C"/>
    <w:rsid w:val="00B35869"/>
    <w:rsid w:val="00B37E79"/>
    <w:rsid w:val="00B41C22"/>
    <w:rsid w:val="00B41C31"/>
    <w:rsid w:val="00B42288"/>
    <w:rsid w:val="00B42E7B"/>
    <w:rsid w:val="00B43183"/>
    <w:rsid w:val="00B460B1"/>
    <w:rsid w:val="00B474EC"/>
    <w:rsid w:val="00B47917"/>
    <w:rsid w:val="00B507B8"/>
    <w:rsid w:val="00B51DE9"/>
    <w:rsid w:val="00B5265D"/>
    <w:rsid w:val="00B52C9E"/>
    <w:rsid w:val="00B5337B"/>
    <w:rsid w:val="00B53838"/>
    <w:rsid w:val="00B53B2E"/>
    <w:rsid w:val="00B5447C"/>
    <w:rsid w:val="00B564E9"/>
    <w:rsid w:val="00B6049E"/>
    <w:rsid w:val="00B6071B"/>
    <w:rsid w:val="00B60F69"/>
    <w:rsid w:val="00B635ED"/>
    <w:rsid w:val="00B6535B"/>
    <w:rsid w:val="00B66C41"/>
    <w:rsid w:val="00B704EE"/>
    <w:rsid w:val="00B7091D"/>
    <w:rsid w:val="00B7184D"/>
    <w:rsid w:val="00B729F9"/>
    <w:rsid w:val="00B731BD"/>
    <w:rsid w:val="00B73237"/>
    <w:rsid w:val="00B737B7"/>
    <w:rsid w:val="00B73A38"/>
    <w:rsid w:val="00B74B38"/>
    <w:rsid w:val="00B7507C"/>
    <w:rsid w:val="00B75B07"/>
    <w:rsid w:val="00B7723A"/>
    <w:rsid w:val="00B80CBE"/>
    <w:rsid w:val="00B81315"/>
    <w:rsid w:val="00B81355"/>
    <w:rsid w:val="00B8372D"/>
    <w:rsid w:val="00B83C29"/>
    <w:rsid w:val="00B86D4B"/>
    <w:rsid w:val="00B90001"/>
    <w:rsid w:val="00B91F86"/>
    <w:rsid w:val="00B946B4"/>
    <w:rsid w:val="00B94B73"/>
    <w:rsid w:val="00B97C83"/>
    <w:rsid w:val="00BA1325"/>
    <w:rsid w:val="00BA1A76"/>
    <w:rsid w:val="00BA1AD9"/>
    <w:rsid w:val="00BA28AD"/>
    <w:rsid w:val="00BA35F7"/>
    <w:rsid w:val="00BA36E8"/>
    <w:rsid w:val="00BA3ED4"/>
    <w:rsid w:val="00BA4BC0"/>
    <w:rsid w:val="00BA5DAF"/>
    <w:rsid w:val="00BA6614"/>
    <w:rsid w:val="00BA7295"/>
    <w:rsid w:val="00BA79D1"/>
    <w:rsid w:val="00BB075D"/>
    <w:rsid w:val="00BB0F44"/>
    <w:rsid w:val="00BB1C85"/>
    <w:rsid w:val="00BB2B03"/>
    <w:rsid w:val="00BB2DCB"/>
    <w:rsid w:val="00BB3D4F"/>
    <w:rsid w:val="00BB414C"/>
    <w:rsid w:val="00BB5391"/>
    <w:rsid w:val="00BB6017"/>
    <w:rsid w:val="00BB6120"/>
    <w:rsid w:val="00BB6D92"/>
    <w:rsid w:val="00BC14FE"/>
    <w:rsid w:val="00BC2261"/>
    <w:rsid w:val="00BC2B62"/>
    <w:rsid w:val="00BC4269"/>
    <w:rsid w:val="00BC6231"/>
    <w:rsid w:val="00BC7FDF"/>
    <w:rsid w:val="00BD0E85"/>
    <w:rsid w:val="00BD46FC"/>
    <w:rsid w:val="00BD6B57"/>
    <w:rsid w:val="00BD7BA9"/>
    <w:rsid w:val="00BE12E1"/>
    <w:rsid w:val="00BE316E"/>
    <w:rsid w:val="00BE3399"/>
    <w:rsid w:val="00BE3B5E"/>
    <w:rsid w:val="00BE44D8"/>
    <w:rsid w:val="00BE6866"/>
    <w:rsid w:val="00BE6A91"/>
    <w:rsid w:val="00BE6AF5"/>
    <w:rsid w:val="00BE714B"/>
    <w:rsid w:val="00BE7158"/>
    <w:rsid w:val="00BE7DC6"/>
    <w:rsid w:val="00BF02E6"/>
    <w:rsid w:val="00BF10E7"/>
    <w:rsid w:val="00BF1239"/>
    <w:rsid w:val="00BF1444"/>
    <w:rsid w:val="00BF1A77"/>
    <w:rsid w:val="00BF29CD"/>
    <w:rsid w:val="00BF3D11"/>
    <w:rsid w:val="00BF54DA"/>
    <w:rsid w:val="00BF5542"/>
    <w:rsid w:val="00BF5811"/>
    <w:rsid w:val="00C00211"/>
    <w:rsid w:val="00C01458"/>
    <w:rsid w:val="00C02C0A"/>
    <w:rsid w:val="00C057C4"/>
    <w:rsid w:val="00C059E9"/>
    <w:rsid w:val="00C05EF5"/>
    <w:rsid w:val="00C10255"/>
    <w:rsid w:val="00C11021"/>
    <w:rsid w:val="00C11162"/>
    <w:rsid w:val="00C130FC"/>
    <w:rsid w:val="00C205A2"/>
    <w:rsid w:val="00C23000"/>
    <w:rsid w:val="00C2390F"/>
    <w:rsid w:val="00C25A78"/>
    <w:rsid w:val="00C26313"/>
    <w:rsid w:val="00C30FE6"/>
    <w:rsid w:val="00C33801"/>
    <w:rsid w:val="00C36443"/>
    <w:rsid w:val="00C36CDD"/>
    <w:rsid w:val="00C36E16"/>
    <w:rsid w:val="00C40EF3"/>
    <w:rsid w:val="00C4315A"/>
    <w:rsid w:val="00C43DC5"/>
    <w:rsid w:val="00C44442"/>
    <w:rsid w:val="00C455AF"/>
    <w:rsid w:val="00C469BA"/>
    <w:rsid w:val="00C500AF"/>
    <w:rsid w:val="00C5067E"/>
    <w:rsid w:val="00C518A2"/>
    <w:rsid w:val="00C53673"/>
    <w:rsid w:val="00C536A0"/>
    <w:rsid w:val="00C55AB5"/>
    <w:rsid w:val="00C5622C"/>
    <w:rsid w:val="00C57133"/>
    <w:rsid w:val="00C65D73"/>
    <w:rsid w:val="00C70120"/>
    <w:rsid w:val="00C7113E"/>
    <w:rsid w:val="00C716C3"/>
    <w:rsid w:val="00C7249F"/>
    <w:rsid w:val="00C72BD2"/>
    <w:rsid w:val="00C75825"/>
    <w:rsid w:val="00C8041C"/>
    <w:rsid w:val="00C81540"/>
    <w:rsid w:val="00C81985"/>
    <w:rsid w:val="00C82D01"/>
    <w:rsid w:val="00C8301E"/>
    <w:rsid w:val="00C84C7F"/>
    <w:rsid w:val="00C850DA"/>
    <w:rsid w:val="00C858D9"/>
    <w:rsid w:val="00C859E8"/>
    <w:rsid w:val="00C866E3"/>
    <w:rsid w:val="00C86F08"/>
    <w:rsid w:val="00C902FB"/>
    <w:rsid w:val="00C905E6"/>
    <w:rsid w:val="00C906E8"/>
    <w:rsid w:val="00C9102C"/>
    <w:rsid w:val="00C9154F"/>
    <w:rsid w:val="00C916C3"/>
    <w:rsid w:val="00C94EB3"/>
    <w:rsid w:val="00C95D67"/>
    <w:rsid w:val="00C96956"/>
    <w:rsid w:val="00C97E65"/>
    <w:rsid w:val="00CA0D25"/>
    <w:rsid w:val="00CA20D0"/>
    <w:rsid w:val="00CA242B"/>
    <w:rsid w:val="00CA4276"/>
    <w:rsid w:val="00CA7630"/>
    <w:rsid w:val="00CB0CCF"/>
    <w:rsid w:val="00CB1E76"/>
    <w:rsid w:val="00CB6F7E"/>
    <w:rsid w:val="00CB7898"/>
    <w:rsid w:val="00CC2D55"/>
    <w:rsid w:val="00CC4EFC"/>
    <w:rsid w:val="00CC51BA"/>
    <w:rsid w:val="00CC616C"/>
    <w:rsid w:val="00CC680B"/>
    <w:rsid w:val="00CD17BB"/>
    <w:rsid w:val="00CD1B36"/>
    <w:rsid w:val="00CD2841"/>
    <w:rsid w:val="00CD3436"/>
    <w:rsid w:val="00CD3605"/>
    <w:rsid w:val="00CD593E"/>
    <w:rsid w:val="00CD64A0"/>
    <w:rsid w:val="00CD6C75"/>
    <w:rsid w:val="00CE1881"/>
    <w:rsid w:val="00CE2052"/>
    <w:rsid w:val="00CE229B"/>
    <w:rsid w:val="00CE2481"/>
    <w:rsid w:val="00CE326E"/>
    <w:rsid w:val="00CE387F"/>
    <w:rsid w:val="00CE5FD3"/>
    <w:rsid w:val="00CE712F"/>
    <w:rsid w:val="00CF07C4"/>
    <w:rsid w:val="00CF0CBA"/>
    <w:rsid w:val="00CF155B"/>
    <w:rsid w:val="00CF1AA5"/>
    <w:rsid w:val="00CF2877"/>
    <w:rsid w:val="00CF30B6"/>
    <w:rsid w:val="00CF457C"/>
    <w:rsid w:val="00CF4D29"/>
    <w:rsid w:val="00CF4F4C"/>
    <w:rsid w:val="00CF6B5A"/>
    <w:rsid w:val="00CF6DDF"/>
    <w:rsid w:val="00CF7CC5"/>
    <w:rsid w:val="00D01BA7"/>
    <w:rsid w:val="00D022F6"/>
    <w:rsid w:val="00D039D5"/>
    <w:rsid w:val="00D04298"/>
    <w:rsid w:val="00D05503"/>
    <w:rsid w:val="00D05507"/>
    <w:rsid w:val="00D070D5"/>
    <w:rsid w:val="00D10885"/>
    <w:rsid w:val="00D10FEA"/>
    <w:rsid w:val="00D113AF"/>
    <w:rsid w:val="00D11864"/>
    <w:rsid w:val="00D119EB"/>
    <w:rsid w:val="00D11F2F"/>
    <w:rsid w:val="00D1273E"/>
    <w:rsid w:val="00D13DDB"/>
    <w:rsid w:val="00D140C4"/>
    <w:rsid w:val="00D143E1"/>
    <w:rsid w:val="00D166F1"/>
    <w:rsid w:val="00D17DDF"/>
    <w:rsid w:val="00D22005"/>
    <w:rsid w:val="00D2218A"/>
    <w:rsid w:val="00D23AFC"/>
    <w:rsid w:val="00D244DA"/>
    <w:rsid w:val="00D2488A"/>
    <w:rsid w:val="00D25BCA"/>
    <w:rsid w:val="00D26526"/>
    <w:rsid w:val="00D2691C"/>
    <w:rsid w:val="00D2767F"/>
    <w:rsid w:val="00D32DCC"/>
    <w:rsid w:val="00D3547B"/>
    <w:rsid w:val="00D35BF0"/>
    <w:rsid w:val="00D3691B"/>
    <w:rsid w:val="00D36F47"/>
    <w:rsid w:val="00D377D6"/>
    <w:rsid w:val="00D37B6C"/>
    <w:rsid w:val="00D410EA"/>
    <w:rsid w:val="00D43374"/>
    <w:rsid w:val="00D43AB5"/>
    <w:rsid w:val="00D45C8A"/>
    <w:rsid w:val="00D47AEE"/>
    <w:rsid w:val="00D51C14"/>
    <w:rsid w:val="00D52F84"/>
    <w:rsid w:val="00D54E8C"/>
    <w:rsid w:val="00D55258"/>
    <w:rsid w:val="00D55E98"/>
    <w:rsid w:val="00D57D8A"/>
    <w:rsid w:val="00D60092"/>
    <w:rsid w:val="00D60DFD"/>
    <w:rsid w:val="00D6252B"/>
    <w:rsid w:val="00D64F9D"/>
    <w:rsid w:val="00D6780B"/>
    <w:rsid w:val="00D72B07"/>
    <w:rsid w:val="00D736E4"/>
    <w:rsid w:val="00D73D1F"/>
    <w:rsid w:val="00D75209"/>
    <w:rsid w:val="00D75705"/>
    <w:rsid w:val="00D76A79"/>
    <w:rsid w:val="00D80966"/>
    <w:rsid w:val="00D810FE"/>
    <w:rsid w:val="00D82670"/>
    <w:rsid w:val="00D82A59"/>
    <w:rsid w:val="00D831BA"/>
    <w:rsid w:val="00D8346F"/>
    <w:rsid w:val="00D84A87"/>
    <w:rsid w:val="00D85D06"/>
    <w:rsid w:val="00D87DE6"/>
    <w:rsid w:val="00D908C5"/>
    <w:rsid w:val="00D929F5"/>
    <w:rsid w:val="00D9448D"/>
    <w:rsid w:val="00D949E2"/>
    <w:rsid w:val="00D94D16"/>
    <w:rsid w:val="00D9644C"/>
    <w:rsid w:val="00D96854"/>
    <w:rsid w:val="00D96C15"/>
    <w:rsid w:val="00D97559"/>
    <w:rsid w:val="00DA07E7"/>
    <w:rsid w:val="00DA29D6"/>
    <w:rsid w:val="00DA3112"/>
    <w:rsid w:val="00DA3CF9"/>
    <w:rsid w:val="00DA557C"/>
    <w:rsid w:val="00DA6CFA"/>
    <w:rsid w:val="00DB1019"/>
    <w:rsid w:val="00DB1F9F"/>
    <w:rsid w:val="00DB28CA"/>
    <w:rsid w:val="00DB39C4"/>
    <w:rsid w:val="00DB629E"/>
    <w:rsid w:val="00DB6B0D"/>
    <w:rsid w:val="00DB73D1"/>
    <w:rsid w:val="00DC02A8"/>
    <w:rsid w:val="00DC2169"/>
    <w:rsid w:val="00DC22DA"/>
    <w:rsid w:val="00DC3601"/>
    <w:rsid w:val="00DC45C2"/>
    <w:rsid w:val="00DC494C"/>
    <w:rsid w:val="00DC4E70"/>
    <w:rsid w:val="00DC5344"/>
    <w:rsid w:val="00DC69BB"/>
    <w:rsid w:val="00DD0047"/>
    <w:rsid w:val="00DD11C5"/>
    <w:rsid w:val="00DD1C45"/>
    <w:rsid w:val="00DD1C49"/>
    <w:rsid w:val="00DD59E1"/>
    <w:rsid w:val="00DD6431"/>
    <w:rsid w:val="00DD68C8"/>
    <w:rsid w:val="00DE0515"/>
    <w:rsid w:val="00DE1DF3"/>
    <w:rsid w:val="00DE2844"/>
    <w:rsid w:val="00DE28B2"/>
    <w:rsid w:val="00DE31C9"/>
    <w:rsid w:val="00DE3F2A"/>
    <w:rsid w:val="00DF140E"/>
    <w:rsid w:val="00DF18D4"/>
    <w:rsid w:val="00DF28F5"/>
    <w:rsid w:val="00DF39A1"/>
    <w:rsid w:val="00DF4558"/>
    <w:rsid w:val="00DF5A5E"/>
    <w:rsid w:val="00DF6F7D"/>
    <w:rsid w:val="00DF78B3"/>
    <w:rsid w:val="00DF7AA2"/>
    <w:rsid w:val="00E00239"/>
    <w:rsid w:val="00E00531"/>
    <w:rsid w:val="00E03AAF"/>
    <w:rsid w:val="00E0546D"/>
    <w:rsid w:val="00E062CB"/>
    <w:rsid w:val="00E07927"/>
    <w:rsid w:val="00E1079C"/>
    <w:rsid w:val="00E11418"/>
    <w:rsid w:val="00E11DE6"/>
    <w:rsid w:val="00E124CF"/>
    <w:rsid w:val="00E15329"/>
    <w:rsid w:val="00E16B11"/>
    <w:rsid w:val="00E21F58"/>
    <w:rsid w:val="00E2301D"/>
    <w:rsid w:val="00E233DB"/>
    <w:rsid w:val="00E238A2"/>
    <w:rsid w:val="00E23FE1"/>
    <w:rsid w:val="00E26A31"/>
    <w:rsid w:val="00E27AF7"/>
    <w:rsid w:val="00E3135C"/>
    <w:rsid w:val="00E315AF"/>
    <w:rsid w:val="00E32188"/>
    <w:rsid w:val="00E33305"/>
    <w:rsid w:val="00E33FA2"/>
    <w:rsid w:val="00E341BF"/>
    <w:rsid w:val="00E3498F"/>
    <w:rsid w:val="00E34AE1"/>
    <w:rsid w:val="00E35EEC"/>
    <w:rsid w:val="00E36930"/>
    <w:rsid w:val="00E373E8"/>
    <w:rsid w:val="00E37AB6"/>
    <w:rsid w:val="00E4261A"/>
    <w:rsid w:val="00E44758"/>
    <w:rsid w:val="00E46350"/>
    <w:rsid w:val="00E5086A"/>
    <w:rsid w:val="00E50BD6"/>
    <w:rsid w:val="00E51EDC"/>
    <w:rsid w:val="00E52647"/>
    <w:rsid w:val="00E53614"/>
    <w:rsid w:val="00E53730"/>
    <w:rsid w:val="00E554E2"/>
    <w:rsid w:val="00E558C9"/>
    <w:rsid w:val="00E576E8"/>
    <w:rsid w:val="00E60BE9"/>
    <w:rsid w:val="00E619B9"/>
    <w:rsid w:val="00E627FF"/>
    <w:rsid w:val="00E63E4C"/>
    <w:rsid w:val="00E703FB"/>
    <w:rsid w:val="00E72C74"/>
    <w:rsid w:val="00E74BD5"/>
    <w:rsid w:val="00E753E0"/>
    <w:rsid w:val="00E75812"/>
    <w:rsid w:val="00E7734E"/>
    <w:rsid w:val="00E813CE"/>
    <w:rsid w:val="00E81CAD"/>
    <w:rsid w:val="00E84029"/>
    <w:rsid w:val="00E840F1"/>
    <w:rsid w:val="00E92D95"/>
    <w:rsid w:val="00E94190"/>
    <w:rsid w:val="00E950F5"/>
    <w:rsid w:val="00E95AA7"/>
    <w:rsid w:val="00E95C03"/>
    <w:rsid w:val="00E95FDD"/>
    <w:rsid w:val="00E97BEF"/>
    <w:rsid w:val="00EA0E8D"/>
    <w:rsid w:val="00EA246C"/>
    <w:rsid w:val="00EA2F8B"/>
    <w:rsid w:val="00EA3E62"/>
    <w:rsid w:val="00EA45FB"/>
    <w:rsid w:val="00EA47AB"/>
    <w:rsid w:val="00EA494A"/>
    <w:rsid w:val="00EA7EE8"/>
    <w:rsid w:val="00EB14A9"/>
    <w:rsid w:val="00EB3F07"/>
    <w:rsid w:val="00EB4EDE"/>
    <w:rsid w:val="00EB5A4C"/>
    <w:rsid w:val="00EB5D34"/>
    <w:rsid w:val="00EB69D7"/>
    <w:rsid w:val="00EC043B"/>
    <w:rsid w:val="00EC067F"/>
    <w:rsid w:val="00EC0E8F"/>
    <w:rsid w:val="00EC3016"/>
    <w:rsid w:val="00EC32ED"/>
    <w:rsid w:val="00EC340C"/>
    <w:rsid w:val="00EC3BBC"/>
    <w:rsid w:val="00EC3FCF"/>
    <w:rsid w:val="00EC4FCD"/>
    <w:rsid w:val="00EC5853"/>
    <w:rsid w:val="00EC62CC"/>
    <w:rsid w:val="00EC6614"/>
    <w:rsid w:val="00EC6FCB"/>
    <w:rsid w:val="00ED03E4"/>
    <w:rsid w:val="00ED078A"/>
    <w:rsid w:val="00ED0811"/>
    <w:rsid w:val="00ED2165"/>
    <w:rsid w:val="00ED29EE"/>
    <w:rsid w:val="00ED32B2"/>
    <w:rsid w:val="00ED32E3"/>
    <w:rsid w:val="00ED4902"/>
    <w:rsid w:val="00ED571C"/>
    <w:rsid w:val="00ED5C7F"/>
    <w:rsid w:val="00ED61E6"/>
    <w:rsid w:val="00ED62D0"/>
    <w:rsid w:val="00EE0C91"/>
    <w:rsid w:val="00EE4B78"/>
    <w:rsid w:val="00EF0260"/>
    <w:rsid w:val="00EF0DFB"/>
    <w:rsid w:val="00F021C5"/>
    <w:rsid w:val="00F0353D"/>
    <w:rsid w:val="00F04C65"/>
    <w:rsid w:val="00F05CD4"/>
    <w:rsid w:val="00F06FD4"/>
    <w:rsid w:val="00F07781"/>
    <w:rsid w:val="00F1052D"/>
    <w:rsid w:val="00F10E10"/>
    <w:rsid w:val="00F12941"/>
    <w:rsid w:val="00F12C4C"/>
    <w:rsid w:val="00F1304A"/>
    <w:rsid w:val="00F14BCE"/>
    <w:rsid w:val="00F15EAD"/>
    <w:rsid w:val="00F16EC4"/>
    <w:rsid w:val="00F20AA9"/>
    <w:rsid w:val="00F2405B"/>
    <w:rsid w:val="00F26549"/>
    <w:rsid w:val="00F32AA3"/>
    <w:rsid w:val="00F33AD3"/>
    <w:rsid w:val="00F35034"/>
    <w:rsid w:val="00F37385"/>
    <w:rsid w:val="00F373E3"/>
    <w:rsid w:val="00F376A2"/>
    <w:rsid w:val="00F37FA3"/>
    <w:rsid w:val="00F40098"/>
    <w:rsid w:val="00F4019B"/>
    <w:rsid w:val="00F40581"/>
    <w:rsid w:val="00F40BC9"/>
    <w:rsid w:val="00F4119B"/>
    <w:rsid w:val="00F418CC"/>
    <w:rsid w:val="00F41992"/>
    <w:rsid w:val="00F43647"/>
    <w:rsid w:val="00F43BF8"/>
    <w:rsid w:val="00F459D0"/>
    <w:rsid w:val="00F46D4F"/>
    <w:rsid w:val="00F54FB5"/>
    <w:rsid w:val="00F57F9B"/>
    <w:rsid w:val="00F612A8"/>
    <w:rsid w:val="00F62A95"/>
    <w:rsid w:val="00F62FFF"/>
    <w:rsid w:val="00F64752"/>
    <w:rsid w:val="00F64C58"/>
    <w:rsid w:val="00F65EA9"/>
    <w:rsid w:val="00F664D5"/>
    <w:rsid w:val="00F66EEA"/>
    <w:rsid w:val="00F70736"/>
    <w:rsid w:val="00F729B0"/>
    <w:rsid w:val="00F74772"/>
    <w:rsid w:val="00F75503"/>
    <w:rsid w:val="00F77554"/>
    <w:rsid w:val="00F80DF5"/>
    <w:rsid w:val="00F83F7A"/>
    <w:rsid w:val="00F86D86"/>
    <w:rsid w:val="00F870D9"/>
    <w:rsid w:val="00F872B6"/>
    <w:rsid w:val="00F915E5"/>
    <w:rsid w:val="00F91994"/>
    <w:rsid w:val="00F968FA"/>
    <w:rsid w:val="00F97052"/>
    <w:rsid w:val="00F97415"/>
    <w:rsid w:val="00FA09AD"/>
    <w:rsid w:val="00FA127C"/>
    <w:rsid w:val="00FA1ED5"/>
    <w:rsid w:val="00FA2108"/>
    <w:rsid w:val="00FA2865"/>
    <w:rsid w:val="00FA2BB7"/>
    <w:rsid w:val="00FA31B9"/>
    <w:rsid w:val="00FA5230"/>
    <w:rsid w:val="00FA63CF"/>
    <w:rsid w:val="00FA65D3"/>
    <w:rsid w:val="00FA70B4"/>
    <w:rsid w:val="00FA7583"/>
    <w:rsid w:val="00FA763C"/>
    <w:rsid w:val="00FB224D"/>
    <w:rsid w:val="00FB244D"/>
    <w:rsid w:val="00FB5A94"/>
    <w:rsid w:val="00FB5AF8"/>
    <w:rsid w:val="00FB5D9D"/>
    <w:rsid w:val="00FB6CA8"/>
    <w:rsid w:val="00FC04C5"/>
    <w:rsid w:val="00FC06E4"/>
    <w:rsid w:val="00FC0D4D"/>
    <w:rsid w:val="00FC160C"/>
    <w:rsid w:val="00FC1CE6"/>
    <w:rsid w:val="00FC3DA6"/>
    <w:rsid w:val="00FC49A5"/>
    <w:rsid w:val="00FC66C1"/>
    <w:rsid w:val="00FD3584"/>
    <w:rsid w:val="00FD45B5"/>
    <w:rsid w:val="00FD4B42"/>
    <w:rsid w:val="00FD5535"/>
    <w:rsid w:val="00FD5DC4"/>
    <w:rsid w:val="00FD64E6"/>
    <w:rsid w:val="00FD7A2F"/>
    <w:rsid w:val="00FE10E9"/>
    <w:rsid w:val="00FE22C1"/>
    <w:rsid w:val="00FE30DB"/>
    <w:rsid w:val="00FE6687"/>
    <w:rsid w:val="00FE6865"/>
    <w:rsid w:val="00FF1749"/>
    <w:rsid w:val="00FF269B"/>
    <w:rsid w:val="00FF3573"/>
    <w:rsid w:val="00FF3E19"/>
    <w:rsid w:val="00FF6574"/>
    <w:rsid w:val="00FF756F"/>
    <w:rsid w:val="00FF7687"/>
    <w:rsid w:val="00FF7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D496C"/>
  <w15:docId w15:val="{3BE59A91-342E-442E-BB3E-FA49DF7C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602CC1"/>
  </w:style>
  <w:style w:type="paragraph" w:styleId="1">
    <w:name w:val="heading 1"/>
    <w:basedOn w:val="a4"/>
    <w:next w:val="a4"/>
    <w:link w:val="10"/>
    <w:autoRedefine/>
    <w:uiPriority w:val="99"/>
    <w:qFormat/>
    <w:rsid w:val="00F12C4C"/>
    <w:pPr>
      <w:keepNext/>
      <w:keepLines/>
      <w:numPr>
        <w:numId w:val="12"/>
      </w:numPr>
      <w:spacing w:before="240" w:after="120" w:line="276" w:lineRule="auto"/>
      <w:ind w:left="360"/>
      <w:jc w:val="both"/>
      <w:outlineLvl w:val="0"/>
    </w:pPr>
    <w:rPr>
      <w:rFonts w:ascii="Times New Roman" w:eastAsiaTheme="majorEastAsia" w:hAnsi="Times New Roman" w:cstheme="majorBidi"/>
      <w:b/>
      <w:bCs/>
      <w:color w:val="000000" w:themeColor="text1"/>
      <w:sz w:val="24"/>
      <w:szCs w:val="28"/>
    </w:rPr>
  </w:style>
  <w:style w:type="paragraph" w:styleId="20">
    <w:name w:val="heading 2"/>
    <w:basedOn w:val="a4"/>
    <w:next w:val="a4"/>
    <w:link w:val="21"/>
    <w:unhideWhenUsed/>
    <w:qFormat/>
    <w:rsid w:val="003A1083"/>
    <w:pPr>
      <w:keepNext/>
      <w:keepLines/>
      <w:spacing w:before="120" w:after="120"/>
      <w:outlineLvl w:val="1"/>
    </w:pPr>
    <w:rPr>
      <w:rFonts w:ascii="Times New Roman" w:eastAsiaTheme="majorEastAsia" w:hAnsi="Times New Roman" w:cstheme="majorBidi"/>
      <w:b/>
      <w:bCs/>
      <w:color w:val="000000" w:themeColor="text1"/>
      <w:sz w:val="24"/>
      <w:szCs w:val="26"/>
    </w:rPr>
  </w:style>
  <w:style w:type="paragraph" w:styleId="3">
    <w:name w:val="heading 3"/>
    <w:basedOn w:val="a4"/>
    <w:next w:val="a4"/>
    <w:link w:val="30"/>
    <w:uiPriority w:val="9"/>
    <w:unhideWhenUsed/>
    <w:qFormat/>
    <w:rsid w:val="00D831BA"/>
    <w:pPr>
      <w:keepNext/>
      <w:keepLines/>
      <w:spacing w:before="200" w:after="0"/>
      <w:outlineLvl w:val="2"/>
    </w:pPr>
    <w:rPr>
      <w:rFonts w:asciiTheme="majorHAnsi" w:eastAsiaTheme="majorEastAsia" w:hAnsiTheme="majorHAnsi" w:cstheme="majorBidi"/>
      <w:b/>
      <w:bCs/>
      <w:color w:val="4472C4" w:themeColor="accent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alloon Text"/>
    <w:basedOn w:val="a4"/>
    <w:link w:val="a9"/>
    <w:uiPriority w:val="99"/>
    <w:semiHidden/>
    <w:unhideWhenUsed/>
    <w:rsid w:val="00DE28B2"/>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semiHidden/>
    <w:rsid w:val="00DE28B2"/>
    <w:rPr>
      <w:rFonts w:ascii="Segoe UI" w:hAnsi="Segoe UI" w:cs="Segoe UI"/>
      <w:sz w:val="18"/>
      <w:szCs w:val="18"/>
    </w:rPr>
  </w:style>
  <w:style w:type="character" w:customStyle="1" w:styleId="10">
    <w:name w:val="Заголовок 1 Знак"/>
    <w:basedOn w:val="a5"/>
    <w:link w:val="1"/>
    <w:uiPriority w:val="99"/>
    <w:rsid w:val="00F12C4C"/>
    <w:rPr>
      <w:rFonts w:ascii="Times New Roman" w:eastAsiaTheme="majorEastAsia" w:hAnsi="Times New Roman" w:cstheme="majorBidi"/>
      <w:b/>
      <w:bCs/>
      <w:color w:val="000000" w:themeColor="text1"/>
      <w:sz w:val="24"/>
      <w:szCs w:val="28"/>
    </w:rPr>
  </w:style>
  <w:style w:type="character" w:customStyle="1" w:styleId="21">
    <w:name w:val="Заголовок 2 Знак"/>
    <w:basedOn w:val="a5"/>
    <w:link w:val="20"/>
    <w:rsid w:val="003A1083"/>
    <w:rPr>
      <w:rFonts w:ascii="Times New Roman" w:eastAsiaTheme="majorEastAsia" w:hAnsi="Times New Roman" w:cstheme="majorBidi"/>
      <w:b/>
      <w:bCs/>
      <w:color w:val="000000" w:themeColor="text1"/>
      <w:sz w:val="24"/>
      <w:szCs w:val="26"/>
    </w:rPr>
  </w:style>
  <w:style w:type="character" w:customStyle="1" w:styleId="30">
    <w:name w:val="Заголовок 3 Знак"/>
    <w:basedOn w:val="a5"/>
    <w:link w:val="3"/>
    <w:uiPriority w:val="9"/>
    <w:rsid w:val="00D831BA"/>
    <w:rPr>
      <w:rFonts w:asciiTheme="majorHAnsi" w:eastAsiaTheme="majorEastAsia" w:hAnsiTheme="majorHAnsi" w:cstheme="majorBidi"/>
      <w:b/>
      <w:bCs/>
      <w:color w:val="4472C4" w:themeColor="accent1"/>
    </w:rPr>
  </w:style>
  <w:style w:type="paragraph" w:styleId="aa">
    <w:name w:val="TOC Heading"/>
    <w:basedOn w:val="1"/>
    <w:next w:val="a4"/>
    <w:uiPriority w:val="39"/>
    <w:unhideWhenUsed/>
    <w:qFormat/>
    <w:rsid w:val="00D831BA"/>
    <w:pPr>
      <w:outlineLvl w:val="9"/>
    </w:pPr>
    <w:rPr>
      <w:lang w:eastAsia="ru-RU"/>
    </w:rPr>
  </w:style>
  <w:style w:type="paragraph" w:styleId="11">
    <w:name w:val="toc 1"/>
    <w:basedOn w:val="a4"/>
    <w:next w:val="a4"/>
    <w:autoRedefine/>
    <w:uiPriority w:val="39"/>
    <w:unhideWhenUsed/>
    <w:rsid w:val="00D831BA"/>
    <w:pPr>
      <w:spacing w:after="100"/>
    </w:pPr>
  </w:style>
  <w:style w:type="paragraph" w:styleId="22">
    <w:name w:val="toc 2"/>
    <w:basedOn w:val="a4"/>
    <w:next w:val="a4"/>
    <w:autoRedefine/>
    <w:uiPriority w:val="39"/>
    <w:unhideWhenUsed/>
    <w:rsid w:val="00D831BA"/>
    <w:pPr>
      <w:spacing w:after="100"/>
      <w:ind w:left="220"/>
    </w:pPr>
  </w:style>
  <w:style w:type="paragraph" w:styleId="31">
    <w:name w:val="toc 3"/>
    <w:basedOn w:val="a4"/>
    <w:next w:val="a4"/>
    <w:autoRedefine/>
    <w:uiPriority w:val="39"/>
    <w:unhideWhenUsed/>
    <w:rsid w:val="00D831BA"/>
    <w:pPr>
      <w:spacing w:after="100"/>
      <w:ind w:left="440"/>
    </w:pPr>
  </w:style>
  <w:style w:type="paragraph" w:styleId="4">
    <w:name w:val="toc 4"/>
    <w:basedOn w:val="a4"/>
    <w:next w:val="a4"/>
    <w:autoRedefine/>
    <w:uiPriority w:val="39"/>
    <w:unhideWhenUsed/>
    <w:rsid w:val="00D831BA"/>
    <w:pPr>
      <w:spacing w:after="100" w:line="276" w:lineRule="auto"/>
      <w:ind w:left="660"/>
    </w:pPr>
    <w:rPr>
      <w:rFonts w:eastAsiaTheme="minorEastAsia"/>
      <w:lang w:eastAsia="ru-RU"/>
    </w:rPr>
  </w:style>
  <w:style w:type="paragraph" w:styleId="5">
    <w:name w:val="toc 5"/>
    <w:basedOn w:val="a4"/>
    <w:next w:val="a4"/>
    <w:autoRedefine/>
    <w:uiPriority w:val="39"/>
    <w:unhideWhenUsed/>
    <w:rsid w:val="00D831BA"/>
    <w:pPr>
      <w:spacing w:after="100" w:line="276" w:lineRule="auto"/>
      <w:ind w:left="880"/>
    </w:pPr>
    <w:rPr>
      <w:rFonts w:eastAsiaTheme="minorEastAsia"/>
      <w:lang w:eastAsia="ru-RU"/>
    </w:rPr>
  </w:style>
  <w:style w:type="paragraph" w:styleId="6">
    <w:name w:val="toc 6"/>
    <w:basedOn w:val="a4"/>
    <w:next w:val="a4"/>
    <w:autoRedefine/>
    <w:uiPriority w:val="39"/>
    <w:unhideWhenUsed/>
    <w:rsid w:val="00D831BA"/>
    <w:pPr>
      <w:spacing w:after="100" w:line="276" w:lineRule="auto"/>
      <w:ind w:left="1100"/>
    </w:pPr>
    <w:rPr>
      <w:rFonts w:eastAsiaTheme="minorEastAsia"/>
      <w:lang w:eastAsia="ru-RU"/>
    </w:rPr>
  </w:style>
  <w:style w:type="paragraph" w:styleId="7">
    <w:name w:val="toc 7"/>
    <w:basedOn w:val="a4"/>
    <w:next w:val="a4"/>
    <w:autoRedefine/>
    <w:uiPriority w:val="39"/>
    <w:unhideWhenUsed/>
    <w:rsid w:val="00D831BA"/>
    <w:pPr>
      <w:spacing w:after="100" w:line="276" w:lineRule="auto"/>
      <w:ind w:left="1320"/>
    </w:pPr>
    <w:rPr>
      <w:rFonts w:eastAsiaTheme="minorEastAsia"/>
      <w:lang w:eastAsia="ru-RU"/>
    </w:rPr>
  </w:style>
  <w:style w:type="paragraph" w:styleId="8">
    <w:name w:val="toc 8"/>
    <w:basedOn w:val="a4"/>
    <w:next w:val="a4"/>
    <w:autoRedefine/>
    <w:uiPriority w:val="39"/>
    <w:unhideWhenUsed/>
    <w:rsid w:val="00D831BA"/>
    <w:pPr>
      <w:spacing w:after="100" w:line="276" w:lineRule="auto"/>
      <w:ind w:left="1540"/>
    </w:pPr>
    <w:rPr>
      <w:rFonts w:eastAsiaTheme="minorEastAsia"/>
      <w:lang w:eastAsia="ru-RU"/>
    </w:rPr>
  </w:style>
  <w:style w:type="paragraph" w:styleId="9">
    <w:name w:val="toc 9"/>
    <w:basedOn w:val="a4"/>
    <w:next w:val="a4"/>
    <w:autoRedefine/>
    <w:uiPriority w:val="39"/>
    <w:unhideWhenUsed/>
    <w:rsid w:val="00D831BA"/>
    <w:pPr>
      <w:spacing w:after="100" w:line="276" w:lineRule="auto"/>
      <w:ind w:left="1760"/>
    </w:pPr>
    <w:rPr>
      <w:rFonts w:eastAsiaTheme="minorEastAsia"/>
      <w:lang w:eastAsia="ru-RU"/>
    </w:rPr>
  </w:style>
  <w:style w:type="character" w:styleId="ab">
    <w:name w:val="Hyperlink"/>
    <w:basedOn w:val="a5"/>
    <w:uiPriority w:val="99"/>
    <w:unhideWhenUsed/>
    <w:rsid w:val="00D831BA"/>
    <w:rPr>
      <w:color w:val="0563C1" w:themeColor="hyperlink"/>
      <w:u w:val="single"/>
    </w:rPr>
  </w:style>
  <w:style w:type="table" w:styleId="ac">
    <w:name w:val="Table Grid"/>
    <w:basedOn w:val="a6"/>
    <w:uiPriority w:val="39"/>
    <w:unhideWhenUsed/>
    <w:rsid w:val="002C2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5"/>
    <w:uiPriority w:val="99"/>
    <w:semiHidden/>
    <w:unhideWhenUsed/>
    <w:rsid w:val="005215C9"/>
    <w:rPr>
      <w:color w:val="808080"/>
      <w:shd w:val="clear" w:color="auto" w:fill="E6E6E6"/>
    </w:rPr>
  </w:style>
  <w:style w:type="paragraph" w:styleId="ad">
    <w:name w:val="List Paragraph"/>
    <w:aliases w:val="Нумерованый список,List Paragraph1,AC List 01,Абзац списка1,Ненумерованный список,Маркер,Слабое выделение1,ПАРАГРАФ,head 5,Светлая сетка - Акцент 31,Нумерованный спиков,Абзац списка2,Абзац списка с дефисом,Абзац с дефисом,ПЗ"/>
    <w:basedOn w:val="a4"/>
    <w:link w:val="ae"/>
    <w:uiPriority w:val="34"/>
    <w:qFormat/>
    <w:rsid w:val="00BF29CD"/>
    <w:pPr>
      <w:ind w:left="720"/>
      <w:contextualSpacing/>
    </w:pPr>
  </w:style>
  <w:style w:type="character" w:customStyle="1" w:styleId="ae">
    <w:name w:val="Абзац списка Знак"/>
    <w:aliases w:val="Нумерованый список Знак,List Paragraph1 Знак,AC List 01 Знак,Абзац списка1 Знак,Ненумерованный список Знак,Маркер Знак,Слабое выделение1 Знак,ПАРАГРАФ Знак,head 5 Знак,Светлая сетка - Акцент 31 Знак,Нумерованный спиков Знак,ПЗ Знак"/>
    <w:link w:val="ad"/>
    <w:uiPriority w:val="34"/>
    <w:qFormat/>
    <w:locked/>
    <w:rsid w:val="00571753"/>
  </w:style>
  <w:style w:type="paragraph" w:customStyle="1" w:styleId="a1">
    <w:name w:val="Часть"/>
    <w:basedOn w:val="a4"/>
    <w:link w:val="af"/>
    <w:qFormat/>
    <w:rsid w:val="00CE229B"/>
    <w:pPr>
      <w:widowControl w:val="0"/>
      <w:numPr>
        <w:numId w:val="1"/>
      </w:numPr>
      <w:spacing w:before="240" w:after="240" w:line="240" w:lineRule="auto"/>
      <w:jc w:val="center"/>
      <w:outlineLvl w:val="1"/>
    </w:pPr>
    <w:rPr>
      <w:rFonts w:ascii="Times New Roman" w:eastAsia="Times New Roman" w:hAnsi="Times New Roman" w:cs="Times New Roman"/>
      <w:b/>
      <w:sz w:val="24"/>
      <w:szCs w:val="24"/>
    </w:rPr>
  </w:style>
  <w:style w:type="paragraph" w:customStyle="1" w:styleId="a2">
    <w:name w:val="Пункт"/>
    <w:basedOn w:val="a1"/>
    <w:link w:val="af0"/>
    <w:qFormat/>
    <w:rsid w:val="00CE229B"/>
    <w:pPr>
      <w:numPr>
        <w:ilvl w:val="1"/>
      </w:numPr>
      <w:spacing w:before="0" w:after="120"/>
      <w:ind w:right="408"/>
      <w:jc w:val="both"/>
      <w:outlineLvl w:val="9"/>
    </w:pPr>
    <w:rPr>
      <w:b w:val="0"/>
    </w:rPr>
  </w:style>
  <w:style w:type="character" w:customStyle="1" w:styleId="af">
    <w:name w:val="Часть Знак"/>
    <w:basedOn w:val="a5"/>
    <w:link w:val="a1"/>
    <w:rsid w:val="00CE229B"/>
    <w:rPr>
      <w:rFonts w:ascii="Times New Roman" w:eastAsia="Times New Roman" w:hAnsi="Times New Roman" w:cs="Times New Roman"/>
      <w:b/>
      <w:sz w:val="24"/>
      <w:szCs w:val="24"/>
    </w:rPr>
  </w:style>
  <w:style w:type="character" w:customStyle="1" w:styleId="af0">
    <w:name w:val="Пункт Знак"/>
    <w:basedOn w:val="af"/>
    <w:link w:val="a2"/>
    <w:rsid w:val="00CE229B"/>
    <w:rPr>
      <w:rFonts w:ascii="Times New Roman" w:eastAsia="Times New Roman" w:hAnsi="Times New Roman" w:cs="Times New Roman"/>
      <w:b w:val="0"/>
      <w:sz w:val="24"/>
      <w:szCs w:val="24"/>
    </w:rPr>
  </w:style>
  <w:style w:type="paragraph" w:customStyle="1" w:styleId="a3">
    <w:name w:val="Подпункт"/>
    <w:basedOn w:val="a2"/>
    <w:link w:val="af1"/>
    <w:qFormat/>
    <w:rsid w:val="00CE229B"/>
    <w:pPr>
      <w:numPr>
        <w:ilvl w:val="2"/>
      </w:numPr>
    </w:pPr>
    <w:rPr>
      <w:i/>
    </w:rPr>
  </w:style>
  <w:style w:type="paragraph" w:customStyle="1" w:styleId="a0">
    <w:name w:val="Абзац"/>
    <w:basedOn w:val="a4"/>
    <w:link w:val="af2"/>
    <w:qFormat/>
    <w:rsid w:val="00CE229B"/>
    <w:pPr>
      <w:widowControl w:val="0"/>
      <w:numPr>
        <w:numId w:val="2"/>
      </w:numPr>
      <w:spacing w:after="120" w:line="259" w:lineRule="exact"/>
      <w:ind w:right="407"/>
      <w:jc w:val="both"/>
    </w:pPr>
    <w:rPr>
      <w:rFonts w:ascii="Times New Roman" w:eastAsia="Times New Roman" w:hAnsi="Times New Roman" w:cs="Times New Roman"/>
      <w:color w:val="000000"/>
      <w:sz w:val="24"/>
      <w:szCs w:val="24"/>
      <w:lang w:eastAsia="ru-RU" w:bidi="ru-RU"/>
    </w:rPr>
  </w:style>
  <w:style w:type="character" w:customStyle="1" w:styleId="af1">
    <w:name w:val="Подпункт Знак"/>
    <w:basedOn w:val="af0"/>
    <w:link w:val="a3"/>
    <w:rsid w:val="00CE229B"/>
    <w:rPr>
      <w:rFonts w:ascii="Times New Roman" w:eastAsia="Times New Roman" w:hAnsi="Times New Roman" w:cs="Times New Roman"/>
      <w:b w:val="0"/>
      <w:i/>
      <w:sz w:val="24"/>
      <w:szCs w:val="24"/>
    </w:rPr>
  </w:style>
  <w:style w:type="paragraph" w:customStyle="1" w:styleId="af3">
    <w:name w:val="Общий"/>
    <w:basedOn w:val="a2"/>
    <w:link w:val="af4"/>
    <w:qFormat/>
    <w:rsid w:val="00CE229B"/>
    <w:pPr>
      <w:numPr>
        <w:ilvl w:val="0"/>
        <w:numId w:val="0"/>
      </w:numPr>
      <w:ind w:left="567"/>
    </w:pPr>
  </w:style>
  <w:style w:type="character" w:customStyle="1" w:styleId="af2">
    <w:name w:val="Абзац Знак"/>
    <w:basedOn w:val="a5"/>
    <w:link w:val="a0"/>
    <w:rsid w:val="00CE229B"/>
    <w:rPr>
      <w:rFonts w:ascii="Times New Roman" w:eastAsia="Times New Roman" w:hAnsi="Times New Roman" w:cs="Times New Roman"/>
      <w:color w:val="000000"/>
      <w:sz w:val="24"/>
      <w:szCs w:val="24"/>
      <w:lang w:eastAsia="ru-RU" w:bidi="ru-RU"/>
    </w:rPr>
  </w:style>
  <w:style w:type="character" w:customStyle="1" w:styleId="23">
    <w:name w:val="Основной текст (2) + Полужирный"/>
    <w:basedOn w:val="a5"/>
    <w:rsid w:val="00CE229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4">
    <w:name w:val="Общий Знак"/>
    <w:basedOn w:val="af0"/>
    <w:link w:val="af3"/>
    <w:rsid w:val="00CE229B"/>
    <w:rPr>
      <w:rFonts w:ascii="Times New Roman" w:eastAsia="Times New Roman" w:hAnsi="Times New Roman" w:cs="Times New Roman"/>
      <w:b w:val="0"/>
      <w:sz w:val="24"/>
      <w:szCs w:val="24"/>
    </w:rPr>
  </w:style>
  <w:style w:type="paragraph" w:customStyle="1" w:styleId="a">
    <w:name w:val="Условие"/>
    <w:basedOn w:val="a4"/>
    <w:link w:val="af5"/>
    <w:qFormat/>
    <w:rsid w:val="00CE229B"/>
    <w:pPr>
      <w:widowControl w:val="0"/>
      <w:numPr>
        <w:numId w:val="3"/>
      </w:numPr>
      <w:spacing w:after="120" w:line="240" w:lineRule="auto"/>
      <w:ind w:right="407"/>
      <w:jc w:val="both"/>
    </w:pPr>
    <w:rPr>
      <w:rFonts w:ascii="Times New Roman" w:eastAsia="Times New Roman" w:hAnsi="Times New Roman" w:cs="Times New Roman"/>
      <w:color w:val="000000"/>
      <w:sz w:val="24"/>
      <w:szCs w:val="24"/>
      <w:lang w:eastAsia="ru-RU" w:bidi="ru-RU"/>
    </w:rPr>
  </w:style>
  <w:style w:type="paragraph" w:customStyle="1" w:styleId="2">
    <w:name w:val="Подпункт2"/>
    <w:basedOn w:val="a3"/>
    <w:qFormat/>
    <w:rsid w:val="00CE229B"/>
    <w:pPr>
      <w:numPr>
        <w:ilvl w:val="3"/>
      </w:numPr>
      <w:ind w:left="567" w:hanging="720"/>
    </w:pPr>
  </w:style>
  <w:style w:type="character" w:customStyle="1" w:styleId="af5">
    <w:name w:val="Условие Знак"/>
    <w:basedOn w:val="a5"/>
    <w:link w:val="a"/>
    <w:rsid w:val="00CE229B"/>
    <w:rPr>
      <w:rFonts w:ascii="Times New Roman" w:eastAsia="Times New Roman" w:hAnsi="Times New Roman" w:cs="Times New Roman"/>
      <w:color w:val="000000"/>
      <w:sz w:val="24"/>
      <w:szCs w:val="24"/>
      <w:lang w:eastAsia="ru-RU" w:bidi="ru-RU"/>
    </w:rPr>
  </w:style>
  <w:style w:type="paragraph" w:styleId="af6">
    <w:name w:val="header"/>
    <w:basedOn w:val="a4"/>
    <w:link w:val="af7"/>
    <w:uiPriority w:val="99"/>
    <w:unhideWhenUsed/>
    <w:rsid w:val="00C716C3"/>
    <w:pPr>
      <w:tabs>
        <w:tab w:val="center" w:pos="4677"/>
        <w:tab w:val="right" w:pos="9355"/>
      </w:tabs>
      <w:spacing w:after="0" w:line="240" w:lineRule="auto"/>
    </w:pPr>
  </w:style>
  <w:style w:type="character" w:customStyle="1" w:styleId="af7">
    <w:name w:val="Верхний колонтитул Знак"/>
    <w:basedOn w:val="a5"/>
    <w:link w:val="af6"/>
    <w:uiPriority w:val="99"/>
    <w:rsid w:val="00C716C3"/>
  </w:style>
  <w:style w:type="paragraph" w:styleId="af8">
    <w:name w:val="footer"/>
    <w:basedOn w:val="a4"/>
    <w:link w:val="af9"/>
    <w:uiPriority w:val="99"/>
    <w:unhideWhenUsed/>
    <w:rsid w:val="00C716C3"/>
    <w:pPr>
      <w:tabs>
        <w:tab w:val="center" w:pos="4677"/>
        <w:tab w:val="right" w:pos="9355"/>
      </w:tabs>
      <w:spacing w:after="0" w:line="240" w:lineRule="auto"/>
    </w:pPr>
  </w:style>
  <w:style w:type="character" w:customStyle="1" w:styleId="af9">
    <w:name w:val="Нижний колонтитул Знак"/>
    <w:basedOn w:val="a5"/>
    <w:link w:val="af8"/>
    <w:uiPriority w:val="99"/>
    <w:rsid w:val="00C716C3"/>
  </w:style>
  <w:style w:type="paragraph" w:customStyle="1" w:styleId="Default">
    <w:name w:val="Default"/>
    <w:rsid w:val="00AD4236"/>
    <w:pPr>
      <w:autoSpaceDE w:val="0"/>
      <w:autoSpaceDN w:val="0"/>
      <w:adjustRightInd w:val="0"/>
      <w:spacing w:after="0" w:line="240" w:lineRule="auto"/>
    </w:pPr>
    <w:rPr>
      <w:rFonts w:ascii="Times New Roman" w:hAnsi="Times New Roman" w:cs="Times New Roman"/>
      <w:color w:val="000000"/>
      <w:sz w:val="24"/>
      <w:szCs w:val="24"/>
    </w:rPr>
  </w:style>
  <w:style w:type="paragraph" w:styleId="afa">
    <w:name w:val="Plain Text"/>
    <w:basedOn w:val="a4"/>
    <w:link w:val="afb"/>
    <w:uiPriority w:val="99"/>
    <w:unhideWhenUsed/>
    <w:rsid w:val="002936A3"/>
    <w:pPr>
      <w:spacing w:after="0" w:line="240" w:lineRule="auto"/>
    </w:pPr>
    <w:rPr>
      <w:rFonts w:ascii="Calibri" w:hAnsi="Calibri"/>
      <w:szCs w:val="21"/>
    </w:rPr>
  </w:style>
  <w:style w:type="character" w:customStyle="1" w:styleId="afb">
    <w:name w:val="Текст Знак"/>
    <w:basedOn w:val="a5"/>
    <w:link w:val="afa"/>
    <w:uiPriority w:val="99"/>
    <w:rsid w:val="002936A3"/>
    <w:rPr>
      <w:rFonts w:ascii="Calibri" w:hAnsi="Calibri"/>
      <w:szCs w:val="21"/>
    </w:rPr>
  </w:style>
  <w:style w:type="paragraph" w:styleId="afc">
    <w:name w:val="footnote text"/>
    <w:basedOn w:val="a4"/>
    <w:link w:val="afd"/>
    <w:uiPriority w:val="99"/>
    <w:unhideWhenUsed/>
    <w:rsid w:val="000F5CEC"/>
    <w:pPr>
      <w:spacing w:after="0" w:line="240" w:lineRule="auto"/>
    </w:pPr>
    <w:rPr>
      <w:sz w:val="20"/>
      <w:szCs w:val="20"/>
    </w:rPr>
  </w:style>
  <w:style w:type="character" w:customStyle="1" w:styleId="afd">
    <w:name w:val="Текст сноски Знак"/>
    <w:basedOn w:val="a5"/>
    <w:link w:val="afc"/>
    <w:uiPriority w:val="99"/>
    <w:rsid w:val="000F5CEC"/>
    <w:rPr>
      <w:sz w:val="20"/>
      <w:szCs w:val="20"/>
    </w:rPr>
  </w:style>
  <w:style w:type="character" w:styleId="afe">
    <w:name w:val="footnote reference"/>
    <w:basedOn w:val="a5"/>
    <w:uiPriority w:val="99"/>
    <w:unhideWhenUsed/>
    <w:rsid w:val="000F5CEC"/>
    <w:rPr>
      <w:vertAlign w:val="superscript"/>
    </w:rPr>
  </w:style>
  <w:style w:type="character" w:customStyle="1" w:styleId="24">
    <w:name w:val="Неразрешенное упоминание2"/>
    <w:basedOn w:val="a5"/>
    <w:uiPriority w:val="99"/>
    <w:semiHidden/>
    <w:unhideWhenUsed/>
    <w:rsid w:val="0043227C"/>
    <w:rPr>
      <w:color w:val="808080"/>
      <w:shd w:val="clear" w:color="auto" w:fill="E6E6E6"/>
    </w:rPr>
  </w:style>
  <w:style w:type="character" w:customStyle="1" w:styleId="25">
    <w:name w:val="Основной текст (2)_"/>
    <w:basedOn w:val="a5"/>
    <w:link w:val="26"/>
    <w:rsid w:val="00C916C3"/>
    <w:rPr>
      <w:rFonts w:ascii="Verdana" w:eastAsia="Verdana" w:hAnsi="Verdana" w:cs="Verdana"/>
      <w:sz w:val="19"/>
      <w:szCs w:val="19"/>
      <w:shd w:val="clear" w:color="auto" w:fill="FFFFFF"/>
    </w:rPr>
  </w:style>
  <w:style w:type="paragraph" w:customStyle="1" w:styleId="26">
    <w:name w:val="Основной текст (2)"/>
    <w:basedOn w:val="a4"/>
    <w:link w:val="25"/>
    <w:rsid w:val="00C916C3"/>
    <w:pPr>
      <w:widowControl w:val="0"/>
      <w:shd w:val="clear" w:color="auto" w:fill="FFFFFF"/>
      <w:spacing w:after="0" w:line="264" w:lineRule="exact"/>
    </w:pPr>
    <w:rPr>
      <w:rFonts w:ascii="Verdana" w:eastAsia="Verdana" w:hAnsi="Verdana" w:cs="Verdana"/>
      <w:sz w:val="19"/>
      <w:szCs w:val="19"/>
    </w:rPr>
  </w:style>
  <w:style w:type="paragraph" w:customStyle="1" w:styleId="ConsPlusNonformat">
    <w:name w:val="ConsPlusNonformat"/>
    <w:rsid w:val="004B6B7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
    <w:name w:val="annotation reference"/>
    <w:basedOn w:val="a5"/>
    <w:uiPriority w:val="99"/>
    <w:semiHidden/>
    <w:unhideWhenUsed/>
    <w:rsid w:val="0013789A"/>
    <w:rPr>
      <w:sz w:val="16"/>
      <w:szCs w:val="16"/>
    </w:rPr>
  </w:style>
  <w:style w:type="paragraph" w:styleId="aff0">
    <w:name w:val="annotation text"/>
    <w:basedOn w:val="a4"/>
    <w:link w:val="aff1"/>
    <w:uiPriority w:val="99"/>
    <w:unhideWhenUsed/>
    <w:rsid w:val="0013789A"/>
    <w:pPr>
      <w:spacing w:line="240" w:lineRule="auto"/>
    </w:pPr>
    <w:rPr>
      <w:sz w:val="20"/>
      <w:szCs w:val="20"/>
    </w:rPr>
  </w:style>
  <w:style w:type="character" w:customStyle="1" w:styleId="aff1">
    <w:name w:val="Текст примечания Знак"/>
    <w:basedOn w:val="a5"/>
    <w:link w:val="aff0"/>
    <w:uiPriority w:val="99"/>
    <w:rsid w:val="0013789A"/>
    <w:rPr>
      <w:sz w:val="20"/>
      <w:szCs w:val="20"/>
    </w:rPr>
  </w:style>
  <w:style w:type="paragraph" w:styleId="aff2">
    <w:name w:val="annotation subject"/>
    <w:basedOn w:val="aff0"/>
    <w:next w:val="aff0"/>
    <w:link w:val="aff3"/>
    <w:uiPriority w:val="99"/>
    <w:semiHidden/>
    <w:unhideWhenUsed/>
    <w:rsid w:val="0013789A"/>
    <w:rPr>
      <w:b/>
      <w:bCs/>
    </w:rPr>
  </w:style>
  <w:style w:type="character" w:customStyle="1" w:styleId="aff3">
    <w:name w:val="Тема примечания Знак"/>
    <w:basedOn w:val="aff1"/>
    <w:link w:val="aff2"/>
    <w:uiPriority w:val="99"/>
    <w:semiHidden/>
    <w:rsid w:val="0013789A"/>
    <w:rPr>
      <w:b/>
      <w:bCs/>
      <w:sz w:val="20"/>
      <w:szCs w:val="20"/>
    </w:rPr>
  </w:style>
  <w:style w:type="character" w:customStyle="1" w:styleId="FontStyle17">
    <w:name w:val="Font Style17"/>
    <w:rsid w:val="00B74B38"/>
    <w:rPr>
      <w:rFonts w:ascii="Microsoft Sans Serif" w:hAnsi="Microsoft Sans Serif" w:cs="Microsoft Sans Serif" w:hint="default"/>
      <w:sz w:val="24"/>
      <w:szCs w:val="24"/>
    </w:rPr>
  </w:style>
  <w:style w:type="character" w:customStyle="1" w:styleId="50">
    <w:name w:val="Основной текст (5)_"/>
    <w:basedOn w:val="a5"/>
    <w:link w:val="51"/>
    <w:locked/>
    <w:rsid w:val="00A56C73"/>
    <w:rPr>
      <w:rFonts w:ascii="Times New Roman" w:eastAsia="Times New Roman" w:hAnsi="Times New Roman" w:cs="Times New Roman"/>
      <w:b/>
      <w:bCs/>
      <w:color w:val="000000"/>
      <w:shd w:val="clear" w:color="auto" w:fill="FFFFFF"/>
      <w:lang w:eastAsia="ru-RU" w:bidi="ru-RU"/>
    </w:rPr>
  </w:style>
  <w:style w:type="paragraph" w:customStyle="1" w:styleId="51">
    <w:name w:val="Основной текст (5)"/>
    <w:basedOn w:val="a4"/>
    <w:link w:val="50"/>
    <w:rsid w:val="00A56C73"/>
    <w:pPr>
      <w:widowControl w:val="0"/>
      <w:shd w:val="clear" w:color="auto" w:fill="FFFFFF"/>
      <w:spacing w:before="840" w:after="0" w:line="250" w:lineRule="exact"/>
      <w:ind w:hanging="700"/>
      <w:jc w:val="center"/>
    </w:pPr>
    <w:rPr>
      <w:rFonts w:ascii="Times New Roman" w:eastAsia="Times New Roman" w:hAnsi="Times New Roman" w:cs="Times New Roman"/>
      <w:b/>
      <w:bCs/>
      <w:color w:val="000000"/>
      <w:lang w:eastAsia="ru-RU" w:bidi="ru-RU"/>
    </w:rPr>
  </w:style>
  <w:style w:type="numbering" w:customStyle="1" w:styleId="13">
    <w:name w:val="Нет списка1"/>
    <w:next w:val="a7"/>
    <w:uiPriority w:val="99"/>
    <w:semiHidden/>
    <w:unhideWhenUsed/>
    <w:rsid w:val="00A3372E"/>
  </w:style>
  <w:style w:type="table" w:customStyle="1" w:styleId="14">
    <w:name w:val="Сетка таблицы1"/>
    <w:basedOn w:val="a6"/>
    <w:next w:val="ac"/>
    <w:uiPriority w:val="39"/>
    <w:rsid w:val="00A33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Основной текст_"/>
    <w:basedOn w:val="a5"/>
    <w:link w:val="15"/>
    <w:rsid w:val="00A3372E"/>
    <w:rPr>
      <w:rFonts w:ascii="Times New Roman" w:eastAsia="Times New Roman" w:hAnsi="Times New Roman" w:cs="Times New Roman"/>
      <w:sz w:val="17"/>
      <w:szCs w:val="17"/>
      <w:shd w:val="clear" w:color="auto" w:fill="FFFFFF"/>
    </w:rPr>
  </w:style>
  <w:style w:type="paragraph" w:customStyle="1" w:styleId="15">
    <w:name w:val="Основной текст1"/>
    <w:basedOn w:val="a4"/>
    <w:link w:val="aff4"/>
    <w:rsid w:val="00A3372E"/>
    <w:pPr>
      <w:widowControl w:val="0"/>
      <w:shd w:val="clear" w:color="auto" w:fill="FFFFFF"/>
      <w:spacing w:after="0" w:line="240" w:lineRule="auto"/>
      <w:jc w:val="both"/>
    </w:pPr>
    <w:rPr>
      <w:rFonts w:ascii="Times New Roman" w:eastAsia="Times New Roman" w:hAnsi="Times New Roman" w:cs="Times New Roman"/>
      <w:sz w:val="17"/>
      <w:szCs w:val="17"/>
    </w:rPr>
  </w:style>
  <w:style w:type="character" w:customStyle="1" w:styleId="aff5">
    <w:name w:val="Другое_"/>
    <w:basedOn w:val="a5"/>
    <w:link w:val="aff6"/>
    <w:rsid w:val="00A3372E"/>
    <w:rPr>
      <w:rFonts w:ascii="Times New Roman" w:eastAsia="Times New Roman" w:hAnsi="Times New Roman" w:cs="Times New Roman"/>
      <w:sz w:val="17"/>
      <w:szCs w:val="17"/>
      <w:shd w:val="clear" w:color="auto" w:fill="FFFFFF"/>
    </w:rPr>
  </w:style>
  <w:style w:type="paragraph" w:customStyle="1" w:styleId="aff6">
    <w:name w:val="Другое"/>
    <w:basedOn w:val="a4"/>
    <w:link w:val="aff5"/>
    <w:rsid w:val="00A3372E"/>
    <w:pPr>
      <w:widowControl w:val="0"/>
      <w:shd w:val="clear" w:color="auto" w:fill="FFFFFF"/>
      <w:spacing w:after="0" w:line="240" w:lineRule="auto"/>
      <w:jc w:val="both"/>
    </w:pPr>
    <w:rPr>
      <w:rFonts w:ascii="Times New Roman" w:eastAsia="Times New Roman" w:hAnsi="Times New Roman" w:cs="Times New Roman"/>
      <w:sz w:val="17"/>
      <w:szCs w:val="17"/>
    </w:rPr>
  </w:style>
  <w:style w:type="paragraph" w:customStyle="1" w:styleId="NormalS-06">
    <w:name w:val="Normal S-0/6"/>
    <w:basedOn w:val="a4"/>
    <w:link w:val="NormalS-06Char"/>
    <w:qFormat/>
    <w:rsid w:val="0085308F"/>
    <w:pPr>
      <w:spacing w:after="120" w:line="240" w:lineRule="auto"/>
      <w:jc w:val="both"/>
    </w:pPr>
    <w:rPr>
      <w:rFonts w:ascii="Garamond" w:eastAsia="Times New Roman" w:hAnsi="Garamond" w:cs="Times New Roman"/>
      <w:lang w:val="en-GB"/>
    </w:rPr>
  </w:style>
  <w:style w:type="character" w:customStyle="1" w:styleId="NormalS-06Char">
    <w:name w:val="Normal S-0/6 Char"/>
    <w:basedOn w:val="a5"/>
    <w:link w:val="NormalS-06"/>
    <w:rsid w:val="0085308F"/>
    <w:rPr>
      <w:rFonts w:ascii="Garamond" w:eastAsia="Times New Roman" w:hAnsi="Garamond" w:cs="Times New Roman"/>
      <w:lang w:val="en-GB"/>
    </w:rPr>
  </w:style>
  <w:style w:type="paragraph" w:customStyle="1" w:styleId="Normal1">
    <w:name w:val="Normal1"/>
    <w:rsid w:val="00AF7E02"/>
    <w:pPr>
      <w:snapToGrid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ConsPlusNormal">
    <w:name w:val="ConsPlusNormal"/>
    <w:rsid w:val="00B02C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Nonformat">
    <w:name w:val="ConsNonformat"/>
    <w:rsid w:val="007E4F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f7">
    <w:name w:val="Grid Table Light"/>
    <w:basedOn w:val="a6"/>
    <w:uiPriority w:val="40"/>
    <w:rsid w:val="002000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8">
    <w:name w:val="endnote text"/>
    <w:basedOn w:val="a4"/>
    <w:link w:val="aff9"/>
    <w:uiPriority w:val="99"/>
    <w:semiHidden/>
    <w:unhideWhenUsed/>
    <w:rsid w:val="00846BC5"/>
    <w:pPr>
      <w:spacing w:after="0" w:line="240" w:lineRule="auto"/>
    </w:pPr>
    <w:rPr>
      <w:sz w:val="20"/>
      <w:szCs w:val="20"/>
    </w:rPr>
  </w:style>
  <w:style w:type="character" w:customStyle="1" w:styleId="aff9">
    <w:name w:val="Текст концевой сноски Знак"/>
    <w:basedOn w:val="a5"/>
    <w:link w:val="aff8"/>
    <w:uiPriority w:val="99"/>
    <w:semiHidden/>
    <w:rsid w:val="00846BC5"/>
    <w:rPr>
      <w:sz w:val="20"/>
      <w:szCs w:val="20"/>
    </w:rPr>
  </w:style>
  <w:style w:type="character" w:styleId="affa">
    <w:name w:val="endnote reference"/>
    <w:basedOn w:val="a5"/>
    <w:uiPriority w:val="99"/>
    <w:semiHidden/>
    <w:unhideWhenUsed/>
    <w:rsid w:val="00846BC5"/>
    <w:rPr>
      <w:vertAlign w:val="superscript"/>
    </w:rPr>
  </w:style>
  <w:style w:type="character" w:styleId="affb">
    <w:name w:val="FollowedHyperlink"/>
    <w:basedOn w:val="a5"/>
    <w:uiPriority w:val="99"/>
    <w:semiHidden/>
    <w:unhideWhenUsed/>
    <w:rsid w:val="00846BC5"/>
    <w:rPr>
      <w:color w:val="954F72" w:themeColor="followedHyperlink"/>
      <w:u w:val="single"/>
    </w:rPr>
  </w:style>
  <w:style w:type="paragraph" w:customStyle="1" w:styleId="ConsPlusTitle">
    <w:name w:val="ConsPlusTitle"/>
    <w:rsid w:val="00B653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653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653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6535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6535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6535B"/>
    <w:pPr>
      <w:widowControl w:val="0"/>
      <w:autoSpaceDE w:val="0"/>
      <w:autoSpaceDN w:val="0"/>
      <w:spacing w:after="0" w:line="240" w:lineRule="auto"/>
    </w:pPr>
    <w:rPr>
      <w:rFonts w:ascii="Arial" w:eastAsia="Times New Roman" w:hAnsi="Arial" w:cs="Arial"/>
      <w:sz w:val="20"/>
      <w:szCs w:val="20"/>
      <w:lang w:eastAsia="ru-RU"/>
    </w:rPr>
  </w:style>
  <w:style w:type="paragraph" w:styleId="affc">
    <w:name w:val="Revision"/>
    <w:hidden/>
    <w:uiPriority w:val="99"/>
    <w:semiHidden/>
    <w:rsid w:val="00FD4B42"/>
    <w:pPr>
      <w:spacing w:after="0" w:line="240" w:lineRule="auto"/>
    </w:pPr>
  </w:style>
  <w:style w:type="paragraph" w:customStyle="1" w:styleId="16">
    <w:name w:val="Обычный1"/>
    <w:rsid w:val="00900B16"/>
    <w:pPr>
      <w:widowControl w:val="0"/>
      <w:snapToGrid w:val="0"/>
      <w:spacing w:after="0" w:line="240" w:lineRule="auto"/>
    </w:pPr>
    <w:rPr>
      <w:rFonts w:ascii="Times New Roman" w:eastAsia="Times New Roman" w:hAnsi="Times New Roman" w:cs="Times New Roman"/>
      <w:sz w:val="20"/>
      <w:szCs w:val="20"/>
      <w:lang w:eastAsia="ru-RU"/>
    </w:rPr>
  </w:style>
  <w:style w:type="paragraph" w:styleId="affd">
    <w:name w:val="Normal (Web)"/>
    <w:basedOn w:val="a4"/>
    <w:uiPriority w:val="99"/>
    <w:semiHidden/>
    <w:unhideWhenUsed/>
    <w:rsid w:val="007E306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7">
    <w:name w:val="Нет списка2"/>
    <w:next w:val="a7"/>
    <w:uiPriority w:val="99"/>
    <w:semiHidden/>
    <w:unhideWhenUsed/>
    <w:rsid w:val="00DF7AA2"/>
  </w:style>
  <w:style w:type="character" w:customStyle="1" w:styleId="32">
    <w:name w:val="Неразрешенное упоминание3"/>
    <w:basedOn w:val="a5"/>
    <w:uiPriority w:val="99"/>
    <w:semiHidden/>
    <w:unhideWhenUsed/>
    <w:rsid w:val="00B5265D"/>
    <w:rPr>
      <w:color w:val="605E5C"/>
      <w:shd w:val="clear" w:color="auto" w:fill="E1DFDD"/>
    </w:rPr>
  </w:style>
  <w:style w:type="paragraph" w:styleId="affe">
    <w:name w:val="Title"/>
    <w:basedOn w:val="a4"/>
    <w:next w:val="a4"/>
    <w:link w:val="afff"/>
    <w:uiPriority w:val="99"/>
    <w:qFormat/>
    <w:rsid w:val="00AC66B5"/>
    <w:pPr>
      <w:widowControl w:val="0"/>
      <w:autoSpaceDE w:val="0"/>
      <w:autoSpaceDN w:val="0"/>
      <w:adjustRightInd w:val="0"/>
      <w:spacing w:after="240" w:line="240" w:lineRule="auto"/>
      <w:jc w:val="center"/>
    </w:pPr>
    <w:rPr>
      <w:rFonts w:ascii="Times New Roman" w:eastAsia="Times New Roman" w:hAnsi="Times New Roman" w:cs="Times New Roman"/>
      <w:b/>
      <w:bCs/>
      <w:sz w:val="32"/>
      <w:szCs w:val="32"/>
      <w:lang w:eastAsia="ru-RU"/>
    </w:rPr>
  </w:style>
  <w:style w:type="character" w:customStyle="1" w:styleId="afff">
    <w:name w:val="Заголовок Знак"/>
    <w:basedOn w:val="a5"/>
    <w:link w:val="affe"/>
    <w:uiPriority w:val="99"/>
    <w:rsid w:val="00AC66B5"/>
    <w:rPr>
      <w:rFonts w:ascii="Times New Roman" w:eastAsia="Times New Roman" w:hAnsi="Times New Roman" w:cs="Times New Roman"/>
      <w:b/>
      <w:bCs/>
      <w:sz w:val="32"/>
      <w:szCs w:val="32"/>
      <w:lang w:eastAsia="ru-RU"/>
    </w:rPr>
  </w:style>
  <w:style w:type="paragraph" w:customStyle="1" w:styleId="SubHeading">
    <w:name w:val="Sub Heading"/>
    <w:uiPriority w:val="99"/>
    <w:rsid w:val="00AC66B5"/>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paragraph" w:customStyle="1" w:styleId="SubHeading1">
    <w:name w:val="Sub Heading1"/>
    <w:uiPriority w:val="99"/>
    <w:rsid w:val="00AC66B5"/>
    <w:pPr>
      <w:widowControl w:val="0"/>
      <w:autoSpaceDE w:val="0"/>
      <w:autoSpaceDN w:val="0"/>
      <w:adjustRightInd w:val="0"/>
      <w:spacing w:before="80" w:after="20" w:line="240" w:lineRule="auto"/>
    </w:pPr>
    <w:rPr>
      <w:rFonts w:ascii="Times New Roman" w:eastAsia="Times New Roman" w:hAnsi="Times New Roman" w:cs="Times New Roman"/>
      <w:sz w:val="20"/>
      <w:szCs w:val="20"/>
      <w:lang w:eastAsia="ru-RU"/>
    </w:rPr>
  </w:style>
  <w:style w:type="paragraph" w:customStyle="1" w:styleId="SubTitle">
    <w:name w:val="Sub Title"/>
    <w:uiPriority w:val="99"/>
    <w:rsid w:val="00AC66B5"/>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lang w:eastAsia="ru-RU"/>
    </w:rPr>
  </w:style>
  <w:style w:type="paragraph" w:customStyle="1" w:styleId="Headingbalance">
    <w:name w:val="Heading_balance"/>
    <w:uiPriority w:val="99"/>
    <w:rsid w:val="00AC66B5"/>
    <w:pPr>
      <w:widowControl w:val="0"/>
      <w:autoSpaceDE w:val="0"/>
      <w:autoSpaceDN w:val="0"/>
      <w:adjustRightInd w:val="0"/>
      <w:spacing w:before="120" w:after="0" w:line="240" w:lineRule="auto"/>
      <w:jc w:val="center"/>
    </w:pPr>
    <w:rPr>
      <w:rFonts w:ascii="Times New Roman" w:eastAsia="Times New Roman" w:hAnsi="Times New Roman" w:cs="Times New Roman"/>
      <w:b/>
      <w:bCs/>
      <w:sz w:val="20"/>
      <w:szCs w:val="20"/>
      <w:lang w:eastAsia="ru-RU"/>
    </w:rPr>
  </w:style>
  <w:style w:type="paragraph" w:customStyle="1" w:styleId="SpacedNormal">
    <w:name w:val="Spaced Normal"/>
    <w:uiPriority w:val="99"/>
    <w:rsid w:val="00AC66B5"/>
    <w:pPr>
      <w:widowControl w:val="0"/>
      <w:autoSpaceDE w:val="0"/>
      <w:autoSpaceDN w:val="0"/>
      <w:adjustRightInd w:val="0"/>
      <w:spacing w:before="120" w:after="40" w:line="240" w:lineRule="auto"/>
    </w:pPr>
    <w:rPr>
      <w:rFonts w:ascii="Times New Roman" w:eastAsia="Times New Roman" w:hAnsi="Times New Roman" w:cs="Times New Roman"/>
      <w:sz w:val="20"/>
      <w:szCs w:val="20"/>
      <w:lang w:eastAsia="ru-RU"/>
    </w:rPr>
  </w:style>
  <w:style w:type="paragraph" w:customStyle="1" w:styleId="ThinDelim">
    <w:name w:val="Thin Delim"/>
    <w:uiPriority w:val="99"/>
    <w:rsid w:val="00AC66B5"/>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customStyle="1" w:styleId="Subst">
    <w:name w:val="Subst"/>
    <w:uiPriority w:val="99"/>
    <w:rsid w:val="00AC66B5"/>
    <w:rPr>
      <w:b/>
      <w:i/>
    </w:rPr>
  </w:style>
  <w:style w:type="paragraph" w:styleId="afff0">
    <w:name w:val="No Spacing"/>
    <w:uiPriority w:val="1"/>
    <w:qFormat/>
    <w:rsid w:val="00AC66B5"/>
    <w:pPr>
      <w:spacing w:after="0" w:line="240" w:lineRule="auto"/>
    </w:pPr>
    <w:rPr>
      <w:rFonts w:ascii="Times New Roman" w:eastAsia="Times New Roman" w:hAnsi="Times New Roman" w:cs="Times New Roman"/>
      <w:sz w:val="24"/>
      <w:szCs w:val="24"/>
      <w:lang w:eastAsia="ru-RU"/>
    </w:rPr>
  </w:style>
  <w:style w:type="paragraph" w:styleId="afff1">
    <w:name w:val="Body Text"/>
    <w:basedOn w:val="a4"/>
    <w:link w:val="afff2"/>
    <w:uiPriority w:val="1"/>
    <w:qFormat/>
    <w:rsid w:val="00AC66B5"/>
    <w:pPr>
      <w:widowControl w:val="0"/>
      <w:autoSpaceDE w:val="0"/>
      <w:autoSpaceDN w:val="0"/>
      <w:spacing w:after="0" w:line="240" w:lineRule="auto"/>
    </w:pPr>
    <w:rPr>
      <w:rFonts w:ascii="Calibri" w:eastAsia="Times New Roman" w:hAnsi="Calibri" w:cs="Calibri"/>
      <w:lang w:eastAsia="ru-RU"/>
    </w:rPr>
  </w:style>
  <w:style w:type="character" w:customStyle="1" w:styleId="afff2">
    <w:name w:val="Основной текст Знак"/>
    <w:basedOn w:val="a5"/>
    <w:link w:val="afff1"/>
    <w:uiPriority w:val="1"/>
    <w:rsid w:val="00AC66B5"/>
    <w:rPr>
      <w:rFonts w:ascii="Calibri" w:eastAsia="Times New Roman" w:hAnsi="Calibri" w:cs="Calibri"/>
      <w:lang w:eastAsia="ru-RU"/>
    </w:rPr>
  </w:style>
  <w:style w:type="character" w:customStyle="1" w:styleId="40">
    <w:name w:val="Неразрешенное упоминание4"/>
    <w:basedOn w:val="a5"/>
    <w:uiPriority w:val="99"/>
    <w:semiHidden/>
    <w:unhideWhenUsed/>
    <w:rsid w:val="00AC66B5"/>
    <w:rPr>
      <w:rFonts w:cs="Times New Roman"/>
      <w:color w:val="605E5C"/>
      <w:shd w:val="clear" w:color="auto" w:fill="E1DFDD"/>
    </w:rPr>
  </w:style>
  <w:style w:type="character" w:customStyle="1" w:styleId="ABC-paragrahinNotesChar">
    <w:name w:val="ABC - paragrah in Notes Char"/>
    <w:link w:val="ABC-paragrahinNotes"/>
    <w:locked/>
    <w:rsid w:val="00AC66B5"/>
    <w:rPr>
      <w:rFonts w:ascii="Arial" w:hAnsi="Arial"/>
    </w:rPr>
  </w:style>
  <w:style w:type="paragraph" w:customStyle="1" w:styleId="ABC-paragrahinNotes">
    <w:name w:val="ABC - paragrah in Notes"/>
    <w:basedOn w:val="a4"/>
    <w:link w:val="ABC-paragrahinNotesChar"/>
    <w:rsid w:val="00AC66B5"/>
    <w:pPr>
      <w:spacing w:after="240" w:line="240" w:lineRule="auto"/>
      <w:jc w:val="both"/>
    </w:pPr>
    <w:rPr>
      <w:rFonts w:ascii="Arial" w:hAnsi="Arial"/>
    </w:rPr>
  </w:style>
  <w:style w:type="character" w:customStyle="1" w:styleId="UnresolvedMention1">
    <w:name w:val="Unresolved Mention1"/>
    <w:basedOn w:val="a5"/>
    <w:uiPriority w:val="99"/>
    <w:semiHidden/>
    <w:unhideWhenUsed/>
    <w:rsid w:val="00A55E13"/>
    <w:rPr>
      <w:color w:val="605E5C"/>
      <w:shd w:val="clear" w:color="auto" w:fill="E1DFDD"/>
    </w:rPr>
  </w:style>
  <w:style w:type="character" w:customStyle="1" w:styleId="UnresolvedMention2">
    <w:name w:val="Unresolved Mention2"/>
    <w:basedOn w:val="a5"/>
    <w:uiPriority w:val="99"/>
    <w:semiHidden/>
    <w:unhideWhenUsed/>
    <w:rsid w:val="006D6D7B"/>
    <w:rPr>
      <w:color w:val="605E5C"/>
      <w:shd w:val="clear" w:color="auto" w:fill="E1DFDD"/>
    </w:rPr>
  </w:style>
  <w:style w:type="character" w:customStyle="1" w:styleId="UnresolvedMention3">
    <w:name w:val="Unresolved Mention3"/>
    <w:basedOn w:val="a5"/>
    <w:uiPriority w:val="99"/>
    <w:semiHidden/>
    <w:unhideWhenUsed/>
    <w:rsid w:val="00D11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968">
      <w:bodyDiv w:val="1"/>
      <w:marLeft w:val="0"/>
      <w:marRight w:val="0"/>
      <w:marTop w:val="0"/>
      <w:marBottom w:val="0"/>
      <w:divBdr>
        <w:top w:val="none" w:sz="0" w:space="0" w:color="auto"/>
        <w:left w:val="none" w:sz="0" w:space="0" w:color="auto"/>
        <w:bottom w:val="none" w:sz="0" w:space="0" w:color="auto"/>
        <w:right w:val="none" w:sz="0" w:space="0" w:color="auto"/>
      </w:divBdr>
    </w:div>
    <w:div w:id="13845000">
      <w:bodyDiv w:val="1"/>
      <w:marLeft w:val="0"/>
      <w:marRight w:val="0"/>
      <w:marTop w:val="0"/>
      <w:marBottom w:val="0"/>
      <w:divBdr>
        <w:top w:val="none" w:sz="0" w:space="0" w:color="auto"/>
        <w:left w:val="none" w:sz="0" w:space="0" w:color="auto"/>
        <w:bottom w:val="none" w:sz="0" w:space="0" w:color="auto"/>
        <w:right w:val="none" w:sz="0" w:space="0" w:color="auto"/>
      </w:divBdr>
    </w:div>
    <w:div w:id="28845252">
      <w:bodyDiv w:val="1"/>
      <w:marLeft w:val="0"/>
      <w:marRight w:val="0"/>
      <w:marTop w:val="0"/>
      <w:marBottom w:val="0"/>
      <w:divBdr>
        <w:top w:val="none" w:sz="0" w:space="0" w:color="auto"/>
        <w:left w:val="none" w:sz="0" w:space="0" w:color="auto"/>
        <w:bottom w:val="none" w:sz="0" w:space="0" w:color="auto"/>
        <w:right w:val="none" w:sz="0" w:space="0" w:color="auto"/>
      </w:divBdr>
    </w:div>
    <w:div w:id="64571287">
      <w:bodyDiv w:val="1"/>
      <w:marLeft w:val="0"/>
      <w:marRight w:val="0"/>
      <w:marTop w:val="0"/>
      <w:marBottom w:val="0"/>
      <w:divBdr>
        <w:top w:val="none" w:sz="0" w:space="0" w:color="auto"/>
        <w:left w:val="none" w:sz="0" w:space="0" w:color="auto"/>
        <w:bottom w:val="none" w:sz="0" w:space="0" w:color="auto"/>
        <w:right w:val="none" w:sz="0" w:space="0" w:color="auto"/>
      </w:divBdr>
    </w:div>
    <w:div w:id="121383188">
      <w:bodyDiv w:val="1"/>
      <w:marLeft w:val="0"/>
      <w:marRight w:val="0"/>
      <w:marTop w:val="0"/>
      <w:marBottom w:val="0"/>
      <w:divBdr>
        <w:top w:val="none" w:sz="0" w:space="0" w:color="auto"/>
        <w:left w:val="none" w:sz="0" w:space="0" w:color="auto"/>
        <w:bottom w:val="none" w:sz="0" w:space="0" w:color="auto"/>
        <w:right w:val="none" w:sz="0" w:space="0" w:color="auto"/>
      </w:divBdr>
    </w:div>
    <w:div w:id="128910812">
      <w:bodyDiv w:val="1"/>
      <w:marLeft w:val="0"/>
      <w:marRight w:val="0"/>
      <w:marTop w:val="0"/>
      <w:marBottom w:val="0"/>
      <w:divBdr>
        <w:top w:val="none" w:sz="0" w:space="0" w:color="auto"/>
        <w:left w:val="none" w:sz="0" w:space="0" w:color="auto"/>
        <w:bottom w:val="none" w:sz="0" w:space="0" w:color="auto"/>
        <w:right w:val="none" w:sz="0" w:space="0" w:color="auto"/>
      </w:divBdr>
    </w:div>
    <w:div w:id="176702787">
      <w:bodyDiv w:val="1"/>
      <w:marLeft w:val="0"/>
      <w:marRight w:val="0"/>
      <w:marTop w:val="0"/>
      <w:marBottom w:val="0"/>
      <w:divBdr>
        <w:top w:val="none" w:sz="0" w:space="0" w:color="auto"/>
        <w:left w:val="none" w:sz="0" w:space="0" w:color="auto"/>
        <w:bottom w:val="none" w:sz="0" w:space="0" w:color="auto"/>
        <w:right w:val="none" w:sz="0" w:space="0" w:color="auto"/>
      </w:divBdr>
    </w:div>
    <w:div w:id="201526253">
      <w:bodyDiv w:val="1"/>
      <w:marLeft w:val="0"/>
      <w:marRight w:val="0"/>
      <w:marTop w:val="0"/>
      <w:marBottom w:val="0"/>
      <w:divBdr>
        <w:top w:val="none" w:sz="0" w:space="0" w:color="auto"/>
        <w:left w:val="none" w:sz="0" w:space="0" w:color="auto"/>
        <w:bottom w:val="none" w:sz="0" w:space="0" w:color="auto"/>
        <w:right w:val="none" w:sz="0" w:space="0" w:color="auto"/>
      </w:divBdr>
    </w:div>
    <w:div w:id="232592463">
      <w:bodyDiv w:val="1"/>
      <w:marLeft w:val="0"/>
      <w:marRight w:val="0"/>
      <w:marTop w:val="0"/>
      <w:marBottom w:val="0"/>
      <w:divBdr>
        <w:top w:val="none" w:sz="0" w:space="0" w:color="auto"/>
        <w:left w:val="none" w:sz="0" w:space="0" w:color="auto"/>
        <w:bottom w:val="none" w:sz="0" w:space="0" w:color="auto"/>
        <w:right w:val="none" w:sz="0" w:space="0" w:color="auto"/>
      </w:divBdr>
    </w:div>
    <w:div w:id="266011504">
      <w:bodyDiv w:val="1"/>
      <w:marLeft w:val="0"/>
      <w:marRight w:val="0"/>
      <w:marTop w:val="0"/>
      <w:marBottom w:val="0"/>
      <w:divBdr>
        <w:top w:val="none" w:sz="0" w:space="0" w:color="auto"/>
        <w:left w:val="none" w:sz="0" w:space="0" w:color="auto"/>
        <w:bottom w:val="none" w:sz="0" w:space="0" w:color="auto"/>
        <w:right w:val="none" w:sz="0" w:space="0" w:color="auto"/>
      </w:divBdr>
    </w:div>
    <w:div w:id="290327222">
      <w:bodyDiv w:val="1"/>
      <w:marLeft w:val="0"/>
      <w:marRight w:val="0"/>
      <w:marTop w:val="0"/>
      <w:marBottom w:val="0"/>
      <w:divBdr>
        <w:top w:val="none" w:sz="0" w:space="0" w:color="auto"/>
        <w:left w:val="none" w:sz="0" w:space="0" w:color="auto"/>
        <w:bottom w:val="none" w:sz="0" w:space="0" w:color="auto"/>
        <w:right w:val="none" w:sz="0" w:space="0" w:color="auto"/>
      </w:divBdr>
    </w:div>
    <w:div w:id="364985887">
      <w:bodyDiv w:val="1"/>
      <w:marLeft w:val="0"/>
      <w:marRight w:val="0"/>
      <w:marTop w:val="0"/>
      <w:marBottom w:val="0"/>
      <w:divBdr>
        <w:top w:val="none" w:sz="0" w:space="0" w:color="auto"/>
        <w:left w:val="none" w:sz="0" w:space="0" w:color="auto"/>
        <w:bottom w:val="none" w:sz="0" w:space="0" w:color="auto"/>
        <w:right w:val="none" w:sz="0" w:space="0" w:color="auto"/>
      </w:divBdr>
      <w:divsChild>
        <w:div w:id="1543203851">
          <w:marLeft w:val="0"/>
          <w:marRight w:val="0"/>
          <w:marTop w:val="0"/>
          <w:marBottom w:val="0"/>
          <w:divBdr>
            <w:top w:val="none" w:sz="0" w:space="0" w:color="auto"/>
            <w:left w:val="none" w:sz="0" w:space="0" w:color="auto"/>
            <w:bottom w:val="none" w:sz="0" w:space="0" w:color="auto"/>
            <w:right w:val="none" w:sz="0" w:space="0" w:color="auto"/>
          </w:divBdr>
          <w:divsChild>
            <w:div w:id="211008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60071">
      <w:bodyDiv w:val="1"/>
      <w:marLeft w:val="0"/>
      <w:marRight w:val="0"/>
      <w:marTop w:val="0"/>
      <w:marBottom w:val="0"/>
      <w:divBdr>
        <w:top w:val="none" w:sz="0" w:space="0" w:color="auto"/>
        <w:left w:val="none" w:sz="0" w:space="0" w:color="auto"/>
        <w:bottom w:val="none" w:sz="0" w:space="0" w:color="auto"/>
        <w:right w:val="none" w:sz="0" w:space="0" w:color="auto"/>
      </w:divBdr>
    </w:div>
    <w:div w:id="401027874">
      <w:bodyDiv w:val="1"/>
      <w:marLeft w:val="0"/>
      <w:marRight w:val="0"/>
      <w:marTop w:val="0"/>
      <w:marBottom w:val="0"/>
      <w:divBdr>
        <w:top w:val="none" w:sz="0" w:space="0" w:color="auto"/>
        <w:left w:val="none" w:sz="0" w:space="0" w:color="auto"/>
        <w:bottom w:val="none" w:sz="0" w:space="0" w:color="auto"/>
        <w:right w:val="none" w:sz="0" w:space="0" w:color="auto"/>
      </w:divBdr>
    </w:div>
    <w:div w:id="408969540">
      <w:bodyDiv w:val="1"/>
      <w:marLeft w:val="0"/>
      <w:marRight w:val="0"/>
      <w:marTop w:val="0"/>
      <w:marBottom w:val="0"/>
      <w:divBdr>
        <w:top w:val="none" w:sz="0" w:space="0" w:color="auto"/>
        <w:left w:val="none" w:sz="0" w:space="0" w:color="auto"/>
        <w:bottom w:val="none" w:sz="0" w:space="0" w:color="auto"/>
        <w:right w:val="none" w:sz="0" w:space="0" w:color="auto"/>
      </w:divBdr>
    </w:div>
    <w:div w:id="421603735">
      <w:bodyDiv w:val="1"/>
      <w:marLeft w:val="0"/>
      <w:marRight w:val="0"/>
      <w:marTop w:val="0"/>
      <w:marBottom w:val="0"/>
      <w:divBdr>
        <w:top w:val="none" w:sz="0" w:space="0" w:color="auto"/>
        <w:left w:val="none" w:sz="0" w:space="0" w:color="auto"/>
        <w:bottom w:val="none" w:sz="0" w:space="0" w:color="auto"/>
        <w:right w:val="none" w:sz="0" w:space="0" w:color="auto"/>
      </w:divBdr>
    </w:div>
    <w:div w:id="422773295">
      <w:bodyDiv w:val="1"/>
      <w:marLeft w:val="0"/>
      <w:marRight w:val="0"/>
      <w:marTop w:val="0"/>
      <w:marBottom w:val="0"/>
      <w:divBdr>
        <w:top w:val="none" w:sz="0" w:space="0" w:color="auto"/>
        <w:left w:val="none" w:sz="0" w:space="0" w:color="auto"/>
        <w:bottom w:val="none" w:sz="0" w:space="0" w:color="auto"/>
        <w:right w:val="none" w:sz="0" w:space="0" w:color="auto"/>
      </w:divBdr>
    </w:div>
    <w:div w:id="439642889">
      <w:bodyDiv w:val="1"/>
      <w:marLeft w:val="0"/>
      <w:marRight w:val="0"/>
      <w:marTop w:val="0"/>
      <w:marBottom w:val="0"/>
      <w:divBdr>
        <w:top w:val="none" w:sz="0" w:space="0" w:color="auto"/>
        <w:left w:val="none" w:sz="0" w:space="0" w:color="auto"/>
        <w:bottom w:val="none" w:sz="0" w:space="0" w:color="auto"/>
        <w:right w:val="none" w:sz="0" w:space="0" w:color="auto"/>
      </w:divBdr>
    </w:div>
    <w:div w:id="468321239">
      <w:bodyDiv w:val="1"/>
      <w:marLeft w:val="0"/>
      <w:marRight w:val="0"/>
      <w:marTop w:val="0"/>
      <w:marBottom w:val="0"/>
      <w:divBdr>
        <w:top w:val="none" w:sz="0" w:space="0" w:color="auto"/>
        <w:left w:val="none" w:sz="0" w:space="0" w:color="auto"/>
        <w:bottom w:val="none" w:sz="0" w:space="0" w:color="auto"/>
        <w:right w:val="none" w:sz="0" w:space="0" w:color="auto"/>
      </w:divBdr>
    </w:div>
    <w:div w:id="531765946">
      <w:bodyDiv w:val="1"/>
      <w:marLeft w:val="0"/>
      <w:marRight w:val="0"/>
      <w:marTop w:val="0"/>
      <w:marBottom w:val="0"/>
      <w:divBdr>
        <w:top w:val="none" w:sz="0" w:space="0" w:color="auto"/>
        <w:left w:val="none" w:sz="0" w:space="0" w:color="auto"/>
        <w:bottom w:val="none" w:sz="0" w:space="0" w:color="auto"/>
        <w:right w:val="none" w:sz="0" w:space="0" w:color="auto"/>
      </w:divBdr>
    </w:div>
    <w:div w:id="534385682">
      <w:bodyDiv w:val="1"/>
      <w:marLeft w:val="0"/>
      <w:marRight w:val="0"/>
      <w:marTop w:val="0"/>
      <w:marBottom w:val="0"/>
      <w:divBdr>
        <w:top w:val="none" w:sz="0" w:space="0" w:color="auto"/>
        <w:left w:val="none" w:sz="0" w:space="0" w:color="auto"/>
        <w:bottom w:val="none" w:sz="0" w:space="0" w:color="auto"/>
        <w:right w:val="none" w:sz="0" w:space="0" w:color="auto"/>
      </w:divBdr>
    </w:div>
    <w:div w:id="574777846">
      <w:bodyDiv w:val="1"/>
      <w:marLeft w:val="0"/>
      <w:marRight w:val="0"/>
      <w:marTop w:val="0"/>
      <w:marBottom w:val="0"/>
      <w:divBdr>
        <w:top w:val="none" w:sz="0" w:space="0" w:color="auto"/>
        <w:left w:val="none" w:sz="0" w:space="0" w:color="auto"/>
        <w:bottom w:val="none" w:sz="0" w:space="0" w:color="auto"/>
        <w:right w:val="none" w:sz="0" w:space="0" w:color="auto"/>
      </w:divBdr>
    </w:div>
    <w:div w:id="604384830">
      <w:bodyDiv w:val="1"/>
      <w:marLeft w:val="0"/>
      <w:marRight w:val="0"/>
      <w:marTop w:val="0"/>
      <w:marBottom w:val="0"/>
      <w:divBdr>
        <w:top w:val="none" w:sz="0" w:space="0" w:color="auto"/>
        <w:left w:val="none" w:sz="0" w:space="0" w:color="auto"/>
        <w:bottom w:val="none" w:sz="0" w:space="0" w:color="auto"/>
        <w:right w:val="none" w:sz="0" w:space="0" w:color="auto"/>
      </w:divBdr>
    </w:div>
    <w:div w:id="632558143">
      <w:bodyDiv w:val="1"/>
      <w:marLeft w:val="0"/>
      <w:marRight w:val="0"/>
      <w:marTop w:val="0"/>
      <w:marBottom w:val="0"/>
      <w:divBdr>
        <w:top w:val="none" w:sz="0" w:space="0" w:color="auto"/>
        <w:left w:val="none" w:sz="0" w:space="0" w:color="auto"/>
        <w:bottom w:val="none" w:sz="0" w:space="0" w:color="auto"/>
        <w:right w:val="none" w:sz="0" w:space="0" w:color="auto"/>
      </w:divBdr>
    </w:div>
    <w:div w:id="646933817">
      <w:bodyDiv w:val="1"/>
      <w:marLeft w:val="0"/>
      <w:marRight w:val="0"/>
      <w:marTop w:val="0"/>
      <w:marBottom w:val="0"/>
      <w:divBdr>
        <w:top w:val="none" w:sz="0" w:space="0" w:color="auto"/>
        <w:left w:val="none" w:sz="0" w:space="0" w:color="auto"/>
        <w:bottom w:val="none" w:sz="0" w:space="0" w:color="auto"/>
        <w:right w:val="none" w:sz="0" w:space="0" w:color="auto"/>
      </w:divBdr>
    </w:div>
    <w:div w:id="659576731">
      <w:bodyDiv w:val="1"/>
      <w:marLeft w:val="0"/>
      <w:marRight w:val="0"/>
      <w:marTop w:val="0"/>
      <w:marBottom w:val="0"/>
      <w:divBdr>
        <w:top w:val="none" w:sz="0" w:space="0" w:color="auto"/>
        <w:left w:val="none" w:sz="0" w:space="0" w:color="auto"/>
        <w:bottom w:val="none" w:sz="0" w:space="0" w:color="auto"/>
        <w:right w:val="none" w:sz="0" w:space="0" w:color="auto"/>
      </w:divBdr>
      <w:divsChild>
        <w:div w:id="1225145766">
          <w:marLeft w:val="0"/>
          <w:marRight w:val="0"/>
          <w:marTop w:val="0"/>
          <w:marBottom w:val="0"/>
          <w:divBdr>
            <w:top w:val="none" w:sz="0" w:space="0" w:color="auto"/>
            <w:left w:val="none" w:sz="0" w:space="0" w:color="auto"/>
            <w:bottom w:val="none" w:sz="0" w:space="0" w:color="auto"/>
            <w:right w:val="none" w:sz="0" w:space="0" w:color="auto"/>
          </w:divBdr>
          <w:divsChild>
            <w:div w:id="2914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8669">
      <w:bodyDiv w:val="1"/>
      <w:marLeft w:val="0"/>
      <w:marRight w:val="0"/>
      <w:marTop w:val="0"/>
      <w:marBottom w:val="0"/>
      <w:divBdr>
        <w:top w:val="none" w:sz="0" w:space="0" w:color="auto"/>
        <w:left w:val="none" w:sz="0" w:space="0" w:color="auto"/>
        <w:bottom w:val="none" w:sz="0" w:space="0" w:color="auto"/>
        <w:right w:val="none" w:sz="0" w:space="0" w:color="auto"/>
      </w:divBdr>
    </w:div>
    <w:div w:id="747311917">
      <w:bodyDiv w:val="1"/>
      <w:marLeft w:val="0"/>
      <w:marRight w:val="0"/>
      <w:marTop w:val="0"/>
      <w:marBottom w:val="0"/>
      <w:divBdr>
        <w:top w:val="none" w:sz="0" w:space="0" w:color="auto"/>
        <w:left w:val="none" w:sz="0" w:space="0" w:color="auto"/>
        <w:bottom w:val="none" w:sz="0" w:space="0" w:color="auto"/>
        <w:right w:val="none" w:sz="0" w:space="0" w:color="auto"/>
      </w:divBdr>
    </w:div>
    <w:div w:id="758796276">
      <w:bodyDiv w:val="1"/>
      <w:marLeft w:val="0"/>
      <w:marRight w:val="0"/>
      <w:marTop w:val="0"/>
      <w:marBottom w:val="0"/>
      <w:divBdr>
        <w:top w:val="none" w:sz="0" w:space="0" w:color="auto"/>
        <w:left w:val="none" w:sz="0" w:space="0" w:color="auto"/>
        <w:bottom w:val="none" w:sz="0" w:space="0" w:color="auto"/>
        <w:right w:val="none" w:sz="0" w:space="0" w:color="auto"/>
      </w:divBdr>
    </w:div>
    <w:div w:id="759371575">
      <w:bodyDiv w:val="1"/>
      <w:marLeft w:val="0"/>
      <w:marRight w:val="0"/>
      <w:marTop w:val="0"/>
      <w:marBottom w:val="0"/>
      <w:divBdr>
        <w:top w:val="none" w:sz="0" w:space="0" w:color="auto"/>
        <w:left w:val="none" w:sz="0" w:space="0" w:color="auto"/>
        <w:bottom w:val="none" w:sz="0" w:space="0" w:color="auto"/>
        <w:right w:val="none" w:sz="0" w:space="0" w:color="auto"/>
      </w:divBdr>
    </w:div>
    <w:div w:id="831794342">
      <w:bodyDiv w:val="1"/>
      <w:marLeft w:val="0"/>
      <w:marRight w:val="0"/>
      <w:marTop w:val="0"/>
      <w:marBottom w:val="0"/>
      <w:divBdr>
        <w:top w:val="none" w:sz="0" w:space="0" w:color="auto"/>
        <w:left w:val="none" w:sz="0" w:space="0" w:color="auto"/>
        <w:bottom w:val="none" w:sz="0" w:space="0" w:color="auto"/>
        <w:right w:val="none" w:sz="0" w:space="0" w:color="auto"/>
      </w:divBdr>
    </w:div>
    <w:div w:id="833837503">
      <w:bodyDiv w:val="1"/>
      <w:marLeft w:val="0"/>
      <w:marRight w:val="0"/>
      <w:marTop w:val="0"/>
      <w:marBottom w:val="0"/>
      <w:divBdr>
        <w:top w:val="none" w:sz="0" w:space="0" w:color="auto"/>
        <w:left w:val="none" w:sz="0" w:space="0" w:color="auto"/>
        <w:bottom w:val="none" w:sz="0" w:space="0" w:color="auto"/>
        <w:right w:val="none" w:sz="0" w:space="0" w:color="auto"/>
      </w:divBdr>
    </w:div>
    <w:div w:id="845873896">
      <w:bodyDiv w:val="1"/>
      <w:marLeft w:val="0"/>
      <w:marRight w:val="0"/>
      <w:marTop w:val="0"/>
      <w:marBottom w:val="0"/>
      <w:divBdr>
        <w:top w:val="none" w:sz="0" w:space="0" w:color="auto"/>
        <w:left w:val="none" w:sz="0" w:space="0" w:color="auto"/>
        <w:bottom w:val="none" w:sz="0" w:space="0" w:color="auto"/>
        <w:right w:val="none" w:sz="0" w:space="0" w:color="auto"/>
      </w:divBdr>
    </w:div>
    <w:div w:id="857547663">
      <w:bodyDiv w:val="1"/>
      <w:marLeft w:val="0"/>
      <w:marRight w:val="0"/>
      <w:marTop w:val="0"/>
      <w:marBottom w:val="0"/>
      <w:divBdr>
        <w:top w:val="none" w:sz="0" w:space="0" w:color="auto"/>
        <w:left w:val="none" w:sz="0" w:space="0" w:color="auto"/>
        <w:bottom w:val="none" w:sz="0" w:space="0" w:color="auto"/>
        <w:right w:val="none" w:sz="0" w:space="0" w:color="auto"/>
      </w:divBdr>
    </w:div>
    <w:div w:id="860167446">
      <w:bodyDiv w:val="1"/>
      <w:marLeft w:val="0"/>
      <w:marRight w:val="0"/>
      <w:marTop w:val="0"/>
      <w:marBottom w:val="0"/>
      <w:divBdr>
        <w:top w:val="none" w:sz="0" w:space="0" w:color="auto"/>
        <w:left w:val="none" w:sz="0" w:space="0" w:color="auto"/>
        <w:bottom w:val="none" w:sz="0" w:space="0" w:color="auto"/>
        <w:right w:val="none" w:sz="0" w:space="0" w:color="auto"/>
      </w:divBdr>
    </w:div>
    <w:div w:id="894706038">
      <w:bodyDiv w:val="1"/>
      <w:marLeft w:val="0"/>
      <w:marRight w:val="0"/>
      <w:marTop w:val="0"/>
      <w:marBottom w:val="0"/>
      <w:divBdr>
        <w:top w:val="none" w:sz="0" w:space="0" w:color="auto"/>
        <w:left w:val="none" w:sz="0" w:space="0" w:color="auto"/>
        <w:bottom w:val="none" w:sz="0" w:space="0" w:color="auto"/>
        <w:right w:val="none" w:sz="0" w:space="0" w:color="auto"/>
      </w:divBdr>
    </w:div>
    <w:div w:id="925697338">
      <w:bodyDiv w:val="1"/>
      <w:marLeft w:val="0"/>
      <w:marRight w:val="0"/>
      <w:marTop w:val="0"/>
      <w:marBottom w:val="0"/>
      <w:divBdr>
        <w:top w:val="none" w:sz="0" w:space="0" w:color="auto"/>
        <w:left w:val="none" w:sz="0" w:space="0" w:color="auto"/>
        <w:bottom w:val="none" w:sz="0" w:space="0" w:color="auto"/>
        <w:right w:val="none" w:sz="0" w:space="0" w:color="auto"/>
      </w:divBdr>
    </w:div>
    <w:div w:id="1003052838">
      <w:bodyDiv w:val="1"/>
      <w:marLeft w:val="0"/>
      <w:marRight w:val="0"/>
      <w:marTop w:val="0"/>
      <w:marBottom w:val="0"/>
      <w:divBdr>
        <w:top w:val="none" w:sz="0" w:space="0" w:color="auto"/>
        <w:left w:val="none" w:sz="0" w:space="0" w:color="auto"/>
        <w:bottom w:val="none" w:sz="0" w:space="0" w:color="auto"/>
        <w:right w:val="none" w:sz="0" w:space="0" w:color="auto"/>
      </w:divBdr>
    </w:div>
    <w:div w:id="1005403370">
      <w:bodyDiv w:val="1"/>
      <w:marLeft w:val="0"/>
      <w:marRight w:val="0"/>
      <w:marTop w:val="0"/>
      <w:marBottom w:val="0"/>
      <w:divBdr>
        <w:top w:val="none" w:sz="0" w:space="0" w:color="auto"/>
        <w:left w:val="none" w:sz="0" w:space="0" w:color="auto"/>
        <w:bottom w:val="none" w:sz="0" w:space="0" w:color="auto"/>
        <w:right w:val="none" w:sz="0" w:space="0" w:color="auto"/>
      </w:divBdr>
    </w:div>
    <w:div w:id="1021587464">
      <w:bodyDiv w:val="1"/>
      <w:marLeft w:val="0"/>
      <w:marRight w:val="0"/>
      <w:marTop w:val="0"/>
      <w:marBottom w:val="0"/>
      <w:divBdr>
        <w:top w:val="none" w:sz="0" w:space="0" w:color="auto"/>
        <w:left w:val="none" w:sz="0" w:space="0" w:color="auto"/>
        <w:bottom w:val="none" w:sz="0" w:space="0" w:color="auto"/>
        <w:right w:val="none" w:sz="0" w:space="0" w:color="auto"/>
      </w:divBdr>
    </w:div>
    <w:div w:id="1026830350">
      <w:bodyDiv w:val="1"/>
      <w:marLeft w:val="0"/>
      <w:marRight w:val="0"/>
      <w:marTop w:val="0"/>
      <w:marBottom w:val="0"/>
      <w:divBdr>
        <w:top w:val="none" w:sz="0" w:space="0" w:color="auto"/>
        <w:left w:val="none" w:sz="0" w:space="0" w:color="auto"/>
        <w:bottom w:val="none" w:sz="0" w:space="0" w:color="auto"/>
        <w:right w:val="none" w:sz="0" w:space="0" w:color="auto"/>
      </w:divBdr>
    </w:div>
    <w:div w:id="1038238725">
      <w:bodyDiv w:val="1"/>
      <w:marLeft w:val="0"/>
      <w:marRight w:val="0"/>
      <w:marTop w:val="0"/>
      <w:marBottom w:val="0"/>
      <w:divBdr>
        <w:top w:val="none" w:sz="0" w:space="0" w:color="auto"/>
        <w:left w:val="none" w:sz="0" w:space="0" w:color="auto"/>
        <w:bottom w:val="none" w:sz="0" w:space="0" w:color="auto"/>
        <w:right w:val="none" w:sz="0" w:space="0" w:color="auto"/>
      </w:divBdr>
    </w:div>
    <w:div w:id="1042486128">
      <w:bodyDiv w:val="1"/>
      <w:marLeft w:val="0"/>
      <w:marRight w:val="0"/>
      <w:marTop w:val="0"/>
      <w:marBottom w:val="0"/>
      <w:divBdr>
        <w:top w:val="none" w:sz="0" w:space="0" w:color="auto"/>
        <w:left w:val="none" w:sz="0" w:space="0" w:color="auto"/>
        <w:bottom w:val="none" w:sz="0" w:space="0" w:color="auto"/>
        <w:right w:val="none" w:sz="0" w:space="0" w:color="auto"/>
      </w:divBdr>
    </w:div>
    <w:div w:id="1053893022">
      <w:bodyDiv w:val="1"/>
      <w:marLeft w:val="0"/>
      <w:marRight w:val="0"/>
      <w:marTop w:val="0"/>
      <w:marBottom w:val="0"/>
      <w:divBdr>
        <w:top w:val="none" w:sz="0" w:space="0" w:color="auto"/>
        <w:left w:val="none" w:sz="0" w:space="0" w:color="auto"/>
        <w:bottom w:val="none" w:sz="0" w:space="0" w:color="auto"/>
        <w:right w:val="none" w:sz="0" w:space="0" w:color="auto"/>
      </w:divBdr>
    </w:div>
    <w:div w:id="1064253804">
      <w:bodyDiv w:val="1"/>
      <w:marLeft w:val="0"/>
      <w:marRight w:val="0"/>
      <w:marTop w:val="0"/>
      <w:marBottom w:val="0"/>
      <w:divBdr>
        <w:top w:val="none" w:sz="0" w:space="0" w:color="auto"/>
        <w:left w:val="none" w:sz="0" w:space="0" w:color="auto"/>
        <w:bottom w:val="none" w:sz="0" w:space="0" w:color="auto"/>
        <w:right w:val="none" w:sz="0" w:space="0" w:color="auto"/>
      </w:divBdr>
    </w:div>
    <w:div w:id="1065223659">
      <w:bodyDiv w:val="1"/>
      <w:marLeft w:val="0"/>
      <w:marRight w:val="0"/>
      <w:marTop w:val="0"/>
      <w:marBottom w:val="0"/>
      <w:divBdr>
        <w:top w:val="none" w:sz="0" w:space="0" w:color="auto"/>
        <w:left w:val="none" w:sz="0" w:space="0" w:color="auto"/>
        <w:bottom w:val="none" w:sz="0" w:space="0" w:color="auto"/>
        <w:right w:val="none" w:sz="0" w:space="0" w:color="auto"/>
      </w:divBdr>
    </w:div>
    <w:div w:id="1086615016">
      <w:bodyDiv w:val="1"/>
      <w:marLeft w:val="0"/>
      <w:marRight w:val="0"/>
      <w:marTop w:val="0"/>
      <w:marBottom w:val="0"/>
      <w:divBdr>
        <w:top w:val="none" w:sz="0" w:space="0" w:color="auto"/>
        <w:left w:val="none" w:sz="0" w:space="0" w:color="auto"/>
        <w:bottom w:val="none" w:sz="0" w:space="0" w:color="auto"/>
        <w:right w:val="none" w:sz="0" w:space="0" w:color="auto"/>
      </w:divBdr>
    </w:div>
    <w:div w:id="1136293968">
      <w:bodyDiv w:val="1"/>
      <w:marLeft w:val="0"/>
      <w:marRight w:val="0"/>
      <w:marTop w:val="0"/>
      <w:marBottom w:val="0"/>
      <w:divBdr>
        <w:top w:val="none" w:sz="0" w:space="0" w:color="auto"/>
        <w:left w:val="none" w:sz="0" w:space="0" w:color="auto"/>
        <w:bottom w:val="none" w:sz="0" w:space="0" w:color="auto"/>
        <w:right w:val="none" w:sz="0" w:space="0" w:color="auto"/>
      </w:divBdr>
    </w:div>
    <w:div w:id="1245803987">
      <w:bodyDiv w:val="1"/>
      <w:marLeft w:val="0"/>
      <w:marRight w:val="0"/>
      <w:marTop w:val="0"/>
      <w:marBottom w:val="0"/>
      <w:divBdr>
        <w:top w:val="none" w:sz="0" w:space="0" w:color="auto"/>
        <w:left w:val="none" w:sz="0" w:space="0" w:color="auto"/>
        <w:bottom w:val="none" w:sz="0" w:space="0" w:color="auto"/>
        <w:right w:val="none" w:sz="0" w:space="0" w:color="auto"/>
      </w:divBdr>
    </w:div>
    <w:div w:id="1266110727">
      <w:bodyDiv w:val="1"/>
      <w:marLeft w:val="0"/>
      <w:marRight w:val="0"/>
      <w:marTop w:val="0"/>
      <w:marBottom w:val="0"/>
      <w:divBdr>
        <w:top w:val="none" w:sz="0" w:space="0" w:color="auto"/>
        <w:left w:val="none" w:sz="0" w:space="0" w:color="auto"/>
        <w:bottom w:val="none" w:sz="0" w:space="0" w:color="auto"/>
        <w:right w:val="none" w:sz="0" w:space="0" w:color="auto"/>
      </w:divBdr>
    </w:div>
    <w:div w:id="1317539243">
      <w:bodyDiv w:val="1"/>
      <w:marLeft w:val="0"/>
      <w:marRight w:val="0"/>
      <w:marTop w:val="0"/>
      <w:marBottom w:val="0"/>
      <w:divBdr>
        <w:top w:val="none" w:sz="0" w:space="0" w:color="auto"/>
        <w:left w:val="none" w:sz="0" w:space="0" w:color="auto"/>
        <w:bottom w:val="none" w:sz="0" w:space="0" w:color="auto"/>
        <w:right w:val="none" w:sz="0" w:space="0" w:color="auto"/>
      </w:divBdr>
    </w:div>
    <w:div w:id="1328745408">
      <w:bodyDiv w:val="1"/>
      <w:marLeft w:val="0"/>
      <w:marRight w:val="0"/>
      <w:marTop w:val="0"/>
      <w:marBottom w:val="0"/>
      <w:divBdr>
        <w:top w:val="none" w:sz="0" w:space="0" w:color="auto"/>
        <w:left w:val="none" w:sz="0" w:space="0" w:color="auto"/>
        <w:bottom w:val="none" w:sz="0" w:space="0" w:color="auto"/>
        <w:right w:val="none" w:sz="0" w:space="0" w:color="auto"/>
      </w:divBdr>
    </w:div>
    <w:div w:id="1345590545">
      <w:bodyDiv w:val="1"/>
      <w:marLeft w:val="0"/>
      <w:marRight w:val="0"/>
      <w:marTop w:val="0"/>
      <w:marBottom w:val="0"/>
      <w:divBdr>
        <w:top w:val="none" w:sz="0" w:space="0" w:color="auto"/>
        <w:left w:val="none" w:sz="0" w:space="0" w:color="auto"/>
        <w:bottom w:val="none" w:sz="0" w:space="0" w:color="auto"/>
        <w:right w:val="none" w:sz="0" w:space="0" w:color="auto"/>
      </w:divBdr>
    </w:div>
    <w:div w:id="1396120300">
      <w:bodyDiv w:val="1"/>
      <w:marLeft w:val="0"/>
      <w:marRight w:val="0"/>
      <w:marTop w:val="0"/>
      <w:marBottom w:val="0"/>
      <w:divBdr>
        <w:top w:val="none" w:sz="0" w:space="0" w:color="auto"/>
        <w:left w:val="none" w:sz="0" w:space="0" w:color="auto"/>
        <w:bottom w:val="none" w:sz="0" w:space="0" w:color="auto"/>
        <w:right w:val="none" w:sz="0" w:space="0" w:color="auto"/>
      </w:divBdr>
    </w:div>
    <w:div w:id="1401638555">
      <w:bodyDiv w:val="1"/>
      <w:marLeft w:val="0"/>
      <w:marRight w:val="0"/>
      <w:marTop w:val="0"/>
      <w:marBottom w:val="0"/>
      <w:divBdr>
        <w:top w:val="none" w:sz="0" w:space="0" w:color="auto"/>
        <w:left w:val="none" w:sz="0" w:space="0" w:color="auto"/>
        <w:bottom w:val="none" w:sz="0" w:space="0" w:color="auto"/>
        <w:right w:val="none" w:sz="0" w:space="0" w:color="auto"/>
      </w:divBdr>
    </w:div>
    <w:div w:id="1426920689">
      <w:bodyDiv w:val="1"/>
      <w:marLeft w:val="0"/>
      <w:marRight w:val="0"/>
      <w:marTop w:val="0"/>
      <w:marBottom w:val="0"/>
      <w:divBdr>
        <w:top w:val="none" w:sz="0" w:space="0" w:color="auto"/>
        <w:left w:val="none" w:sz="0" w:space="0" w:color="auto"/>
        <w:bottom w:val="none" w:sz="0" w:space="0" w:color="auto"/>
        <w:right w:val="none" w:sz="0" w:space="0" w:color="auto"/>
      </w:divBdr>
    </w:div>
    <w:div w:id="1427118628">
      <w:bodyDiv w:val="1"/>
      <w:marLeft w:val="0"/>
      <w:marRight w:val="0"/>
      <w:marTop w:val="0"/>
      <w:marBottom w:val="0"/>
      <w:divBdr>
        <w:top w:val="none" w:sz="0" w:space="0" w:color="auto"/>
        <w:left w:val="none" w:sz="0" w:space="0" w:color="auto"/>
        <w:bottom w:val="none" w:sz="0" w:space="0" w:color="auto"/>
        <w:right w:val="none" w:sz="0" w:space="0" w:color="auto"/>
      </w:divBdr>
    </w:div>
    <w:div w:id="1454472907">
      <w:bodyDiv w:val="1"/>
      <w:marLeft w:val="0"/>
      <w:marRight w:val="0"/>
      <w:marTop w:val="0"/>
      <w:marBottom w:val="0"/>
      <w:divBdr>
        <w:top w:val="none" w:sz="0" w:space="0" w:color="auto"/>
        <w:left w:val="none" w:sz="0" w:space="0" w:color="auto"/>
        <w:bottom w:val="none" w:sz="0" w:space="0" w:color="auto"/>
        <w:right w:val="none" w:sz="0" w:space="0" w:color="auto"/>
      </w:divBdr>
    </w:div>
    <w:div w:id="1461340955">
      <w:bodyDiv w:val="1"/>
      <w:marLeft w:val="0"/>
      <w:marRight w:val="0"/>
      <w:marTop w:val="0"/>
      <w:marBottom w:val="0"/>
      <w:divBdr>
        <w:top w:val="none" w:sz="0" w:space="0" w:color="auto"/>
        <w:left w:val="none" w:sz="0" w:space="0" w:color="auto"/>
        <w:bottom w:val="none" w:sz="0" w:space="0" w:color="auto"/>
        <w:right w:val="none" w:sz="0" w:space="0" w:color="auto"/>
      </w:divBdr>
    </w:div>
    <w:div w:id="1467895202">
      <w:bodyDiv w:val="1"/>
      <w:marLeft w:val="0"/>
      <w:marRight w:val="0"/>
      <w:marTop w:val="0"/>
      <w:marBottom w:val="0"/>
      <w:divBdr>
        <w:top w:val="none" w:sz="0" w:space="0" w:color="auto"/>
        <w:left w:val="none" w:sz="0" w:space="0" w:color="auto"/>
        <w:bottom w:val="none" w:sz="0" w:space="0" w:color="auto"/>
        <w:right w:val="none" w:sz="0" w:space="0" w:color="auto"/>
      </w:divBdr>
    </w:div>
    <w:div w:id="1468089443">
      <w:bodyDiv w:val="1"/>
      <w:marLeft w:val="0"/>
      <w:marRight w:val="0"/>
      <w:marTop w:val="0"/>
      <w:marBottom w:val="0"/>
      <w:divBdr>
        <w:top w:val="none" w:sz="0" w:space="0" w:color="auto"/>
        <w:left w:val="none" w:sz="0" w:space="0" w:color="auto"/>
        <w:bottom w:val="none" w:sz="0" w:space="0" w:color="auto"/>
        <w:right w:val="none" w:sz="0" w:space="0" w:color="auto"/>
      </w:divBdr>
    </w:div>
    <w:div w:id="1482193730">
      <w:bodyDiv w:val="1"/>
      <w:marLeft w:val="0"/>
      <w:marRight w:val="0"/>
      <w:marTop w:val="0"/>
      <w:marBottom w:val="0"/>
      <w:divBdr>
        <w:top w:val="none" w:sz="0" w:space="0" w:color="auto"/>
        <w:left w:val="none" w:sz="0" w:space="0" w:color="auto"/>
        <w:bottom w:val="none" w:sz="0" w:space="0" w:color="auto"/>
        <w:right w:val="none" w:sz="0" w:space="0" w:color="auto"/>
      </w:divBdr>
    </w:div>
    <w:div w:id="1488402020">
      <w:bodyDiv w:val="1"/>
      <w:marLeft w:val="0"/>
      <w:marRight w:val="0"/>
      <w:marTop w:val="0"/>
      <w:marBottom w:val="0"/>
      <w:divBdr>
        <w:top w:val="none" w:sz="0" w:space="0" w:color="auto"/>
        <w:left w:val="none" w:sz="0" w:space="0" w:color="auto"/>
        <w:bottom w:val="none" w:sz="0" w:space="0" w:color="auto"/>
        <w:right w:val="none" w:sz="0" w:space="0" w:color="auto"/>
      </w:divBdr>
    </w:div>
    <w:div w:id="1540701891">
      <w:bodyDiv w:val="1"/>
      <w:marLeft w:val="0"/>
      <w:marRight w:val="0"/>
      <w:marTop w:val="0"/>
      <w:marBottom w:val="0"/>
      <w:divBdr>
        <w:top w:val="none" w:sz="0" w:space="0" w:color="auto"/>
        <w:left w:val="none" w:sz="0" w:space="0" w:color="auto"/>
        <w:bottom w:val="none" w:sz="0" w:space="0" w:color="auto"/>
        <w:right w:val="none" w:sz="0" w:space="0" w:color="auto"/>
      </w:divBdr>
    </w:div>
    <w:div w:id="1566330807">
      <w:bodyDiv w:val="1"/>
      <w:marLeft w:val="0"/>
      <w:marRight w:val="0"/>
      <w:marTop w:val="0"/>
      <w:marBottom w:val="0"/>
      <w:divBdr>
        <w:top w:val="none" w:sz="0" w:space="0" w:color="auto"/>
        <w:left w:val="none" w:sz="0" w:space="0" w:color="auto"/>
        <w:bottom w:val="none" w:sz="0" w:space="0" w:color="auto"/>
        <w:right w:val="none" w:sz="0" w:space="0" w:color="auto"/>
      </w:divBdr>
    </w:div>
    <w:div w:id="1577521136">
      <w:bodyDiv w:val="1"/>
      <w:marLeft w:val="0"/>
      <w:marRight w:val="0"/>
      <w:marTop w:val="0"/>
      <w:marBottom w:val="0"/>
      <w:divBdr>
        <w:top w:val="none" w:sz="0" w:space="0" w:color="auto"/>
        <w:left w:val="none" w:sz="0" w:space="0" w:color="auto"/>
        <w:bottom w:val="none" w:sz="0" w:space="0" w:color="auto"/>
        <w:right w:val="none" w:sz="0" w:space="0" w:color="auto"/>
      </w:divBdr>
    </w:div>
    <w:div w:id="1579056286">
      <w:bodyDiv w:val="1"/>
      <w:marLeft w:val="0"/>
      <w:marRight w:val="0"/>
      <w:marTop w:val="0"/>
      <w:marBottom w:val="0"/>
      <w:divBdr>
        <w:top w:val="none" w:sz="0" w:space="0" w:color="auto"/>
        <w:left w:val="none" w:sz="0" w:space="0" w:color="auto"/>
        <w:bottom w:val="none" w:sz="0" w:space="0" w:color="auto"/>
        <w:right w:val="none" w:sz="0" w:space="0" w:color="auto"/>
      </w:divBdr>
    </w:div>
    <w:div w:id="1599175180">
      <w:bodyDiv w:val="1"/>
      <w:marLeft w:val="0"/>
      <w:marRight w:val="0"/>
      <w:marTop w:val="0"/>
      <w:marBottom w:val="0"/>
      <w:divBdr>
        <w:top w:val="none" w:sz="0" w:space="0" w:color="auto"/>
        <w:left w:val="none" w:sz="0" w:space="0" w:color="auto"/>
        <w:bottom w:val="none" w:sz="0" w:space="0" w:color="auto"/>
        <w:right w:val="none" w:sz="0" w:space="0" w:color="auto"/>
      </w:divBdr>
    </w:div>
    <w:div w:id="1606040377">
      <w:bodyDiv w:val="1"/>
      <w:marLeft w:val="0"/>
      <w:marRight w:val="0"/>
      <w:marTop w:val="0"/>
      <w:marBottom w:val="0"/>
      <w:divBdr>
        <w:top w:val="none" w:sz="0" w:space="0" w:color="auto"/>
        <w:left w:val="none" w:sz="0" w:space="0" w:color="auto"/>
        <w:bottom w:val="none" w:sz="0" w:space="0" w:color="auto"/>
        <w:right w:val="none" w:sz="0" w:space="0" w:color="auto"/>
      </w:divBdr>
    </w:div>
    <w:div w:id="1606578750">
      <w:bodyDiv w:val="1"/>
      <w:marLeft w:val="0"/>
      <w:marRight w:val="0"/>
      <w:marTop w:val="0"/>
      <w:marBottom w:val="0"/>
      <w:divBdr>
        <w:top w:val="none" w:sz="0" w:space="0" w:color="auto"/>
        <w:left w:val="none" w:sz="0" w:space="0" w:color="auto"/>
        <w:bottom w:val="none" w:sz="0" w:space="0" w:color="auto"/>
        <w:right w:val="none" w:sz="0" w:space="0" w:color="auto"/>
      </w:divBdr>
    </w:div>
    <w:div w:id="1617981447">
      <w:bodyDiv w:val="1"/>
      <w:marLeft w:val="0"/>
      <w:marRight w:val="0"/>
      <w:marTop w:val="0"/>
      <w:marBottom w:val="0"/>
      <w:divBdr>
        <w:top w:val="none" w:sz="0" w:space="0" w:color="auto"/>
        <w:left w:val="none" w:sz="0" w:space="0" w:color="auto"/>
        <w:bottom w:val="none" w:sz="0" w:space="0" w:color="auto"/>
        <w:right w:val="none" w:sz="0" w:space="0" w:color="auto"/>
      </w:divBdr>
    </w:div>
    <w:div w:id="1626614149">
      <w:bodyDiv w:val="1"/>
      <w:marLeft w:val="0"/>
      <w:marRight w:val="0"/>
      <w:marTop w:val="0"/>
      <w:marBottom w:val="0"/>
      <w:divBdr>
        <w:top w:val="none" w:sz="0" w:space="0" w:color="auto"/>
        <w:left w:val="none" w:sz="0" w:space="0" w:color="auto"/>
        <w:bottom w:val="none" w:sz="0" w:space="0" w:color="auto"/>
        <w:right w:val="none" w:sz="0" w:space="0" w:color="auto"/>
      </w:divBdr>
    </w:div>
    <w:div w:id="1627731520">
      <w:bodyDiv w:val="1"/>
      <w:marLeft w:val="0"/>
      <w:marRight w:val="0"/>
      <w:marTop w:val="0"/>
      <w:marBottom w:val="0"/>
      <w:divBdr>
        <w:top w:val="none" w:sz="0" w:space="0" w:color="auto"/>
        <w:left w:val="none" w:sz="0" w:space="0" w:color="auto"/>
        <w:bottom w:val="none" w:sz="0" w:space="0" w:color="auto"/>
        <w:right w:val="none" w:sz="0" w:space="0" w:color="auto"/>
      </w:divBdr>
    </w:div>
    <w:div w:id="1630428197">
      <w:bodyDiv w:val="1"/>
      <w:marLeft w:val="0"/>
      <w:marRight w:val="0"/>
      <w:marTop w:val="0"/>
      <w:marBottom w:val="0"/>
      <w:divBdr>
        <w:top w:val="none" w:sz="0" w:space="0" w:color="auto"/>
        <w:left w:val="none" w:sz="0" w:space="0" w:color="auto"/>
        <w:bottom w:val="none" w:sz="0" w:space="0" w:color="auto"/>
        <w:right w:val="none" w:sz="0" w:space="0" w:color="auto"/>
      </w:divBdr>
    </w:div>
    <w:div w:id="1639064154">
      <w:bodyDiv w:val="1"/>
      <w:marLeft w:val="0"/>
      <w:marRight w:val="0"/>
      <w:marTop w:val="0"/>
      <w:marBottom w:val="0"/>
      <w:divBdr>
        <w:top w:val="none" w:sz="0" w:space="0" w:color="auto"/>
        <w:left w:val="none" w:sz="0" w:space="0" w:color="auto"/>
        <w:bottom w:val="none" w:sz="0" w:space="0" w:color="auto"/>
        <w:right w:val="none" w:sz="0" w:space="0" w:color="auto"/>
      </w:divBdr>
    </w:div>
    <w:div w:id="1642881251">
      <w:bodyDiv w:val="1"/>
      <w:marLeft w:val="0"/>
      <w:marRight w:val="0"/>
      <w:marTop w:val="0"/>
      <w:marBottom w:val="0"/>
      <w:divBdr>
        <w:top w:val="none" w:sz="0" w:space="0" w:color="auto"/>
        <w:left w:val="none" w:sz="0" w:space="0" w:color="auto"/>
        <w:bottom w:val="none" w:sz="0" w:space="0" w:color="auto"/>
        <w:right w:val="none" w:sz="0" w:space="0" w:color="auto"/>
      </w:divBdr>
    </w:div>
    <w:div w:id="1665549142">
      <w:bodyDiv w:val="1"/>
      <w:marLeft w:val="0"/>
      <w:marRight w:val="0"/>
      <w:marTop w:val="0"/>
      <w:marBottom w:val="0"/>
      <w:divBdr>
        <w:top w:val="none" w:sz="0" w:space="0" w:color="auto"/>
        <w:left w:val="none" w:sz="0" w:space="0" w:color="auto"/>
        <w:bottom w:val="none" w:sz="0" w:space="0" w:color="auto"/>
        <w:right w:val="none" w:sz="0" w:space="0" w:color="auto"/>
      </w:divBdr>
    </w:div>
    <w:div w:id="1673222159">
      <w:bodyDiv w:val="1"/>
      <w:marLeft w:val="0"/>
      <w:marRight w:val="0"/>
      <w:marTop w:val="0"/>
      <w:marBottom w:val="0"/>
      <w:divBdr>
        <w:top w:val="none" w:sz="0" w:space="0" w:color="auto"/>
        <w:left w:val="none" w:sz="0" w:space="0" w:color="auto"/>
        <w:bottom w:val="none" w:sz="0" w:space="0" w:color="auto"/>
        <w:right w:val="none" w:sz="0" w:space="0" w:color="auto"/>
      </w:divBdr>
    </w:div>
    <w:div w:id="1678576945">
      <w:bodyDiv w:val="1"/>
      <w:marLeft w:val="0"/>
      <w:marRight w:val="0"/>
      <w:marTop w:val="0"/>
      <w:marBottom w:val="0"/>
      <w:divBdr>
        <w:top w:val="none" w:sz="0" w:space="0" w:color="auto"/>
        <w:left w:val="none" w:sz="0" w:space="0" w:color="auto"/>
        <w:bottom w:val="none" w:sz="0" w:space="0" w:color="auto"/>
        <w:right w:val="none" w:sz="0" w:space="0" w:color="auto"/>
      </w:divBdr>
    </w:div>
    <w:div w:id="1703943991">
      <w:bodyDiv w:val="1"/>
      <w:marLeft w:val="0"/>
      <w:marRight w:val="0"/>
      <w:marTop w:val="0"/>
      <w:marBottom w:val="0"/>
      <w:divBdr>
        <w:top w:val="none" w:sz="0" w:space="0" w:color="auto"/>
        <w:left w:val="none" w:sz="0" w:space="0" w:color="auto"/>
        <w:bottom w:val="none" w:sz="0" w:space="0" w:color="auto"/>
        <w:right w:val="none" w:sz="0" w:space="0" w:color="auto"/>
      </w:divBdr>
    </w:div>
    <w:div w:id="1747916714">
      <w:bodyDiv w:val="1"/>
      <w:marLeft w:val="0"/>
      <w:marRight w:val="0"/>
      <w:marTop w:val="0"/>
      <w:marBottom w:val="0"/>
      <w:divBdr>
        <w:top w:val="none" w:sz="0" w:space="0" w:color="auto"/>
        <w:left w:val="none" w:sz="0" w:space="0" w:color="auto"/>
        <w:bottom w:val="none" w:sz="0" w:space="0" w:color="auto"/>
        <w:right w:val="none" w:sz="0" w:space="0" w:color="auto"/>
      </w:divBdr>
    </w:div>
    <w:div w:id="1811291437">
      <w:bodyDiv w:val="1"/>
      <w:marLeft w:val="0"/>
      <w:marRight w:val="0"/>
      <w:marTop w:val="0"/>
      <w:marBottom w:val="0"/>
      <w:divBdr>
        <w:top w:val="none" w:sz="0" w:space="0" w:color="auto"/>
        <w:left w:val="none" w:sz="0" w:space="0" w:color="auto"/>
        <w:bottom w:val="none" w:sz="0" w:space="0" w:color="auto"/>
        <w:right w:val="none" w:sz="0" w:space="0" w:color="auto"/>
      </w:divBdr>
    </w:div>
    <w:div w:id="1815096994">
      <w:bodyDiv w:val="1"/>
      <w:marLeft w:val="0"/>
      <w:marRight w:val="0"/>
      <w:marTop w:val="0"/>
      <w:marBottom w:val="0"/>
      <w:divBdr>
        <w:top w:val="none" w:sz="0" w:space="0" w:color="auto"/>
        <w:left w:val="none" w:sz="0" w:space="0" w:color="auto"/>
        <w:bottom w:val="none" w:sz="0" w:space="0" w:color="auto"/>
        <w:right w:val="none" w:sz="0" w:space="0" w:color="auto"/>
      </w:divBdr>
    </w:div>
    <w:div w:id="1848011487">
      <w:bodyDiv w:val="1"/>
      <w:marLeft w:val="0"/>
      <w:marRight w:val="0"/>
      <w:marTop w:val="0"/>
      <w:marBottom w:val="0"/>
      <w:divBdr>
        <w:top w:val="none" w:sz="0" w:space="0" w:color="auto"/>
        <w:left w:val="none" w:sz="0" w:space="0" w:color="auto"/>
        <w:bottom w:val="none" w:sz="0" w:space="0" w:color="auto"/>
        <w:right w:val="none" w:sz="0" w:space="0" w:color="auto"/>
      </w:divBdr>
    </w:div>
    <w:div w:id="1860242301">
      <w:bodyDiv w:val="1"/>
      <w:marLeft w:val="0"/>
      <w:marRight w:val="0"/>
      <w:marTop w:val="0"/>
      <w:marBottom w:val="0"/>
      <w:divBdr>
        <w:top w:val="none" w:sz="0" w:space="0" w:color="auto"/>
        <w:left w:val="none" w:sz="0" w:space="0" w:color="auto"/>
        <w:bottom w:val="none" w:sz="0" w:space="0" w:color="auto"/>
        <w:right w:val="none" w:sz="0" w:space="0" w:color="auto"/>
      </w:divBdr>
    </w:div>
    <w:div w:id="1861121392">
      <w:bodyDiv w:val="1"/>
      <w:marLeft w:val="0"/>
      <w:marRight w:val="0"/>
      <w:marTop w:val="0"/>
      <w:marBottom w:val="0"/>
      <w:divBdr>
        <w:top w:val="none" w:sz="0" w:space="0" w:color="auto"/>
        <w:left w:val="none" w:sz="0" w:space="0" w:color="auto"/>
        <w:bottom w:val="none" w:sz="0" w:space="0" w:color="auto"/>
        <w:right w:val="none" w:sz="0" w:space="0" w:color="auto"/>
      </w:divBdr>
    </w:div>
    <w:div w:id="1861510755">
      <w:bodyDiv w:val="1"/>
      <w:marLeft w:val="0"/>
      <w:marRight w:val="0"/>
      <w:marTop w:val="0"/>
      <w:marBottom w:val="0"/>
      <w:divBdr>
        <w:top w:val="none" w:sz="0" w:space="0" w:color="auto"/>
        <w:left w:val="none" w:sz="0" w:space="0" w:color="auto"/>
        <w:bottom w:val="none" w:sz="0" w:space="0" w:color="auto"/>
        <w:right w:val="none" w:sz="0" w:space="0" w:color="auto"/>
      </w:divBdr>
    </w:div>
    <w:div w:id="1877886480">
      <w:bodyDiv w:val="1"/>
      <w:marLeft w:val="0"/>
      <w:marRight w:val="0"/>
      <w:marTop w:val="0"/>
      <w:marBottom w:val="0"/>
      <w:divBdr>
        <w:top w:val="none" w:sz="0" w:space="0" w:color="auto"/>
        <w:left w:val="none" w:sz="0" w:space="0" w:color="auto"/>
        <w:bottom w:val="none" w:sz="0" w:space="0" w:color="auto"/>
        <w:right w:val="none" w:sz="0" w:space="0" w:color="auto"/>
      </w:divBdr>
    </w:div>
    <w:div w:id="1881554946">
      <w:bodyDiv w:val="1"/>
      <w:marLeft w:val="0"/>
      <w:marRight w:val="0"/>
      <w:marTop w:val="0"/>
      <w:marBottom w:val="0"/>
      <w:divBdr>
        <w:top w:val="none" w:sz="0" w:space="0" w:color="auto"/>
        <w:left w:val="none" w:sz="0" w:space="0" w:color="auto"/>
        <w:bottom w:val="none" w:sz="0" w:space="0" w:color="auto"/>
        <w:right w:val="none" w:sz="0" w:space="0" w:color="auto"/>
      </w:divBdr>
    </w:div>
    <w:div w:id="1913008404">
      <w:bodyDiv w:val="1"/>
      <w:marLeft w:val="0"/>
      <w:marRight w:val="0"/>
      <w:marTop w:val="0"/>
      <w:marBottom w:val="0"/>
      <w:divBdr>
        <w:top w:val="none" w:sz="0" w:space="0" w:color="auto"/>
        <w:left w:val="none" w:sz="0" w:space="0" w:color="auto"/>
        <w:bottom w:val="none" w:sz="0" w:space="0" w:color="auto"/>
        <w:right w:val="none" w:sz="0" w:space="0" w:color="auto"/>
      </w:divBdr>
    </w:div>
    <w:div w:id="1922526591">
      <w:bodyDiv w:val="1"/>
      <w:marLeft w:val="0"/>
      <w:marRight w:val="0"/>
      <w:marTop w:val="0"/>
      <w:marBottom w:val="0"/>
      <w:divBdr>
        <w:top w:val="none" w:sz="0" w:space="0" w:color="auto"/>
        <w:left w:val="none" w:sz="0" w:space="0" w:color="auto"/>
        <w:bottom w:val="none" w:sz="0" w:space="0" w:color="auto"/>
        <w:right w:val="none" w:sz="0" w:space="0" w:color="auto"/>
      </w:divBdr>
    </w:div>
    <w:div w:id="1941256719">
      <w:bodyDiv w:val="1"/>
      <w:marLeft w:val="0"/>
      <w:marRight w:val="0"/>
      <w:marTop w:val="0"/>
      <w:marBottom w:val="0"/>
      <w:divBdr>
        <w:top w:val="none" w:sz="0" w:space="0" w:color="auto"/>
        <w:left w:val="none" w:sz="0" w:space="0" w:color="auto"/>
        <w:bottom w:val="none" w:sz="0" w:space="0" w:color="auto"/>
        <w:right w:val="none" w:sz="0" w:space="0" w:color="auto"/>
      </w:divBdr>
    </w:div>
    <w:div w:id="1954819751">
      <w:bodyDiv w:val="1"/>
      <w:marLeft w:val="0"/>
      <w:marRight w:val="0"/>
      <w:marTop w:val="0"/>
      <w:marBottom w:val="0"/>
      <w:divBdr>
        <w:top w:val="none" w:sz="0" w:space="0" w:color="auto"/>
        <w:left w:val="none" w:sz="0" w:space="0" w:color="auto"/>
        <w:bottom w:val="none" w:sz="0" w:space="0" w:color="auto"/>
        <w:right w:val="none" w:sz="0" w:space="0" w:color="auto"/>
      </w:divBdr>
    </w:div>
    <w:div w:id="1980770109">
      <w:bodyDiv w:val="1"/>
      <w:marLeft w:val="0"/>
      <w:marRight w:val="0"/>
      <w:marTop w:val="0"/>
      <w:marBottom w:val="0"/>
      <w:divBdr>
        <w:top w:val="none" w:sz="0" w:space="0" w:color="auto"/>
        <w:left w:val="none" w:sz="0" w:space="0" w:color="auto"/>
        <w:bottom w:val="none" w:sz="0" w:space="0" w:color="auto"/>
        <w:right w:val="none" w:sz="0" w:space="0" w:color="auto"/>
      </w:divBdr>
    </w:div>
    <w:div w:id="1989093614">
      <w:bodyDiv w:val="1"/>
      <w:marLeft w:val="0"/>
      <w:marRight w:val="0"/>
      <w:marTop w:val="0"/>
      <w:marBottom w:val="0"/>
      <w:divBdr>
        <w:top w:val="none" w:sz="0" w:space="0" w:color="auto"/>
        <w:left w:val="none" w:sz="0" w:space="0" w:color="auto"/>
        <w:bottom w:val="none" w:sz="0" w:space="0" w:color="auto"/>
        <w:right w:val="none" w:sz="0" w:space="0" w:color="auto"/>
      </w:divBdr>
    </w:div>
    <w:div w:id="1995378504">
      <w:bodyDiv w:val="1"/>
      <w:marLeft w:val="0"/>
      <w:marRight w:val="0"/>
      <w:marTop w:val="0"/>
      <w:marBottom w:val="0"/>
      <w:divBdr>
        <w:top w:val="none" w:sz="0" w:space="0" w:color="auto"/>
        <w:left w:val="none" w:sz="0" w:space="0" w:color="auto"/>
        <w:bottom w:val="none" w:sz="0" w:space="0" w:color="auto"/>
        <w:right w:val="none" w:sz="0" w:space="0" w:color="auto"/>
      </w:divBdr>
    </w:div>
    <w:div w:id="1996293922">
      <w:bodyDiv w:val="1"/>
      <w:marLeft w:val="0"/>
      <w:marRight w:val="0"/>
      <w:marTop w:val="0"/>
      <w:marBottom w:val="0"/>
      <w:divBdr>
        <w:top w:val="none" w:sz="0" w:space="0" w:color="auto"/>
        <w:left w:val="none" w:sz="0" w:space="0" w:color="auto"/>
        <w:bottom w:val="none" w:sz="0" w:space="0" w:color="auto"/>
        <w:right w:val="none" w:sz="0" w:space="0" w:color="auto"/>
      </w:divBdr>
    </w:div>
    <w:div w:id="2015299819">
      <w:bodyDiv w:val="1"/>
      <w:marLeft w:val="0"/>
      <w:marRight w:val="0"/>
      <w:marTop w:val="0"/>
      <w:marBottom w:val="0"/>
      <w:divBdr>
        <w:top w:val="none" w:sz="0" w:space="0" w:color="auto"/>
        <w:left w:val="none" w:sz="0" w:space="0" w:color="auto"/>
        <w:bottom w:val="none" w:sz="0" w:space="0" w:color="auto"/>
        <w:right w:val="none" w:sz="0" w:space="0" w:color="auto"/>
      </w:divBdr>
    </w:div>
    <w:div w:id="2027904732">
      <w:bodyDiv w:val="1"/>
      <w:marLeft w:val="0"/>
      <w:marRight w:val="0"/>
      <w:marTop w:val="0"/>
      <w:marBottom w:val="0"/>
      <w:divBdr>
        <w:top w:val="none" w:sz="0" w:space="0" w:color="auto"/>
        <w:left w:val="none" w:sz="0" w:space="0" w:color="auto"/>
        <w:bottom w:val="none" w:sz="0" w:space="0" w:color="auto"/>
        <w:right w:val="none" w:sz="0" w:space="0" w:color="auto"/>
      </w:divBdr>
    </w:div>
    <w:div w:id="2047487265">
      <w:bodyDiv w:val="1"/>
      <w:marLeft w:val="0"/>
      <w:marRight w:val="0"/>
      <w:marTop w:val="0"/>
      <w:marBottom w:val="0"/>
      <w:divBdr>
        <w:top w:val="none" w:sz="0" w:space="0" w:color="auto"/>
        <w:left w:val="none" w:sz="0" w:space="0" w:color="auto"/>
        <w:bottom w:val="none" w:sz="0" w:space="0" w:color="auto"/>
        <w:right w:val="none" w:sz="0" w:space="0" w:color="auto"/>
      </w:divBdr>
    </w:div>
    <w:div w:id="2058580422">
      <w:bodyDiv w:val="1"/>
      <w:marLeft w:val="0"/>
      <w:marRight w:val="0"/>
      <w:marTop w:val="0"/>
      <w:marBottom w:val="0"/>
      <w:divBdr>
        <w:top w:val="none" w:sz="0" w:space="0" w:color="auto"/>
        <w:left w:val="none" w:sz="0" w:space="0" w:color="auto"/>
        <w:bottom w:val="none" w:sz="0" w:space="0" w:color="auto"/>
        <w:right w:val="none" w:sz="0" w:space="0" w:color="auto"/>
      </w:divBdr>
    </w:div>
    <w:div w:id="2082095916">
      <w:bodyDiv w:val="1"/>
      <w:marLeft w:val="0"/>
      <w:marRight w:val="0"/>
      <w:marTop w:val="0"/>
      <w:marBottom w:val="0"/>
      <w:divBdr>
        <w:top w:val="none" w:sz="0" w:space="0" w:color="auto"/>
        <w:left w:val="none" w:sz="0" w:space="0" w:color="auto"/>
        <w:bottom w:val="none" w:sz="0" w:space="0" w:color="auto"/>
        <w:right w:val="none" w:sz="0" w:space="0" w:color="auto"/>
      </w:divBdr>
    </w:div>
    <w:div w:id="211675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rrost.ru" TargetMode="External"/><Relationship Id="rId18" Type="http://schemas.openxmlformats.org/officeDocument/2006/relationships/hyperlink" Target="consultantplus://offline/ref=9F1B6FA7978EB7AA70F0A904D5AE67D5F5CE7D1C0016EB03B1AD94C5629FB384B5ECE3B313685F23E98E7C2EBEBC3DB843472BD3ED0E739Ef4M2J" TargetMode="External"/><Relationship Id="rId26" Type="http://schemas.openxmlformats.org/officeDocument/2006/relationships/hyperlink" Target="consultantplus://offline/ref=9F1B6FA7978EB7AA70F0A904D5AE67D5F5CE7D1C0016EB03B1AD94C5629FB384B5ECE3B313685924EF8E7C2EBEBC3DB843472BD3ED0E739Ef4M2J" TargetMode="External"/><Relationship Id="rId39" Type="http://schemas.microsoft.com/office/2016/09/relationships/commentsIds" Target="commentsIds.xml"/><Relationship Id="rId21" Type="http://schemas.openxmlformats.org/officeDocument/2006/relationships/hyperlink" Target="consultantplus://offline/ref=9F1B6FA7978EB7AA70F0A904D5AE67D5F5CE7D1C0016EB03B1AD94C5629FB384B5ECE3B313685F26EC8E7C2EBEBC3DB843472BD3ED0E739Ef4M2J" TargetMode="External"/><Relationship Id="rId34" Type="http://schemas.openxmlformats.org/officeDocument/2006/relationships/hyperlink" Target="https://globaltruck.ru/investor-and-shareholder/securities/share-capital" TargetMode="External"/><Relationship Id="rId7" Type="http://schemas.openxmlformats.org/officeDocument/2006/relationships/endnotes" Target="endnotes.xml"/><Relationship Id="rId12" Type="http://schemas.openxmlformats.org/officeDocument/2006/relationships/hyperlink" Target="mailto:info@gt-m.ru" TargetMode="External"/><Relationship Id="rId17" Type="http://schemas.openxmlformats.org/officeDocument/2006/relationships/hyperlink" Target="consultantplus://offline/ref=9F1B6FA7978EB7AA70F0A904D5AE67D5F5CE7D1C0016EB03B1AD94C5629FB384B5ECE3B313685C21ED8E7C2EBEBC3DB843472BD3ED0E739Ef4M2J" TargetMode="External"/><Relationship Id="rId25" Type="http://schemas.openxmlformats.org/officeDocument/2006/relationships/hyperlink" Target="consultantplus://offline/ref=9F1B6FA7978EB7AA70F0A904D5AE67D5F5CE7D1C0016EB03B1AD94C5629FB384B5ECE3B313685922E58E7C2EBEBC3DB843472BD3ED0E739Ef4M2J" TargetMode="External"/><Relationship Id="rId33" Type="http://schemas.openxmlformats.org/officeDocument/2006/relationships/hyperlink" Target="https://www.e-disclosure.ru/portal/company-37114/otchyotnost-kompanii" TargetMode="Externa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consultantplus://offline/ref=9F1B6FA7978EB7AA70F0A904D5AE67D5F5CE7D1C0016EB03B1AD94C5629FB384B5ECE3B313685C21ED8E7C2EBEBC3DB843472BD3ED0E739Ef4M2J" TargetMode="External"/><Relationship Id="rId20" Type="http://schemas.openxmlformats.org/officeDocument/2006/relationships/hyperlink" Target="consultantplus://offline/ref=9F1B6FA7978EB7AA70F0A904D5AE67D5F5CE7D1C0016EB03B1AD94C5629FB384B5ECE3B313685F23E98E7C2EBEBC3DB843472BD3ED0E739Ef4M2J" TargetMode="External"/><Relationship Id="rId29" Type="http://schemas.openxmlformats.org/officeDocument/2006/relationships/hyperlink" Target="consultantplus://offline/ref=9F1B6FA7978EB7AA70F0A904D5AE67D5F5CE7D1C0016EB03B1AD94C5629FB384B5ECE3B313685C21ED8E7C2EBEBC3DB843472BD3ED0E739Ef4M2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t-m.ru" TargetMode="External"/><Relationship Id="rId24" Type="http://schemas.openxmlformats.org/officeDocument/2006/relationships/hyperlink" Target="consultantplus://offline/ref=9F1B6FA7978EB7AA70F0A904D5AE67D5F5CE7D1C0016EB03B1AD94C5629FB384B5ECE3B313685829EF8E7C2EBEBC3DB843472BD3ED0E739Ef4M2J" TargetMode="External"/><Relationship Id="rId32" Type="http://schemas.openxmlformats.org/officeDocument/2006/relationships/hyperlink" Target="consultantplus://offline/ref=9F1B6FA7978EB7AA70F0A904D5AE67D5F5CE7D1C0016EB03B1AD94C5629FB384B5ECE3B313685C21ED8E7C2EBEBC3DB843472BD3ED0E739Ef4M2J"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lobaltruck.ru/" TargetMode="External"/><Relationship Id="rId23" Type="http://schemas.openxmlformats.org/officeDocument/2006/relationships/hyperlink" Target="consultantplus://offline/ref=9F1B6FA7978EB7AA70F0A904D5AE67D5F5CE7D1C0016EB03B1AD94C5629FB384B5ECE3B313685827E58E7C2EBEBC3DB843472BD3ED0E739Ef4M2J" TargetMode="External"/><Relationship Id="rId28" Type="http://schemas.openxmlformats.org/officeDocument/2006/relationships/hyperlink" Target="consultantplus://offline/ref=9F1B6FA7978EB7AA70F0A904D5AE67D5F5CE7D1C0016EB03B1AD94C5629FB384B5ECE3B313685C21ED8E7C2EBEBC3DB843472BD3ED0E739Ef4M2J" TargetMode="External"/><Relationship Id="rId36" Type="http://schemas.openxmlformats.org/officeDocument/2006/relationships/fontTable" Target="fontTable.xml"/><Relationship Id="rId10" Type="http://schemas.openxmlformats.org/officeDocument/2006/relationships/hyperlink" Target="https://www.e-disclosure.ru/portal/company.aspx?id=37114" TargetMode="External"/><Relationship Id="rId19" Type="http://schemas.openxmlformats.org/officeDocument/2006/relationships/hyperlink" Target="consultantplus://offline/ref=9F1B6FA7978EB7AA70F0A904D5AE67D5F5CE7D1C0016EB03B1AD94C5629FB384B5ECE3B313685F26EC8E7C2EBEBC3DB843472BD3ED0E739Ef4M2J" TargetMode="External"/><Relationship Id="rId31" Type="http://schemas.openxmlformats.org/officeDocument/2006/relationships/hyperlink" Target="consultantplus://offline/ref=9F1B6FA7978EB7AA70F0A904D5AE67D5F5CE7D1C0016EB03B1AD94C5629FB384B5ECE3B313685421E98E7C2EBEBC3DB843472BD3ED0E739Ef4M2J" TargetMode="External"/><Relationship Id="rId4" Type="http://schemas.openxmlformats.org/officeDocument/2006/relationships/settings" Target="settings.xml"/><Relationship Id="rId9" Type="http://schemas.openxmlformats.org/officeDocument/2006/relationships/hyperlink" Target="https://globaltruck.ru" TargetMode="External"/><Relationship Id="rId14" Type="http://schemas.openxmlformats.org/officeDocument/2006/relationships/image" Target="media/image1.emf"/><Relationship Id="rId22" Type="http://schemas.openxmlformats.org/officeDocument/2006/relationships/hyperlink" Target="consultantplus://offline/ref=9F1B6FA7978EB7AA70F0A904D5AE67D5F5CE7D1C0016EB03B1AD94C5629FB384B5ECE3B313685825EF8E7C2EBEBC3DB843472BD3ED0E739Ef4M2J" TargetMode="External"/><Relationship Id="rId27" Type="http://schemas.openxmlformats.org/officeDocument/2006/relationships/hyperlink" Target="consultantplus://offline/ref=9F1B6FA7978EB7AA70F0A904D5AE67D5F5CE7D1C0016EB03B1AD94C5629FB384B5ECE3B313685924EF8E7C2EBEBC3DB843472BD3ED0E739Ef4M2J" TargetMode="External"/><Relationship Id="rId30" Type="http://schemas.openxmlformats.org/officeDocument/2006/relationships/hyperlink" Target="consultantplus://offline/ref=9F1B6FA7978EB7AA70F0A904D5AE67D5F5CE7D1C0016EB03B1AD94C5629FB384B5ECE3B313685C21ED8E7C2EBEBC3DB843472BD3ED0E739Ef4M2J" TargetMode="External"/><Relationship Id="rId35" Type="http://schemas.openxmlformats.org/officeDocument/2006/relationships/footer" Target="footer1.xml"/><Relationship Id="rId8" Type="http://schemas.openxmlformats.org/officeDocument/2006/relationships/hyperlink" Target="https://globaltruck.ru/investor-and-shareholder/reports-and-presentations/annual-reports"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3" Type="http://schemas.openxmlformats.org/officeDocument/2006/relationships/hyperlink" Target="https://newdaynews.ru/economy/864821.html" TargetMode="External"/><Relationship Id="rId18" Type="http://schemas.openxmlformats.org/officeDocument/2006/relationships/hyperlink" Target="https://ecomhub.ru/russia-freight-transport-crisis-cost-growth-carrier-exit-logistics-diesel-prices-leasing-utilization-fee-regulation-2025-2026/" TargetMode="External"/><Relationship Id="rId26" Type="http://schemas.openxmlformats.org/officeDocument/2006/relationships/hyperlink" Target="https://companies.rbc.ru/news/LCAfAmUME9/atraks-vyipustil-otchet-o-sostoyanii-ryinka-gruzoperevozok-v-rf/" TargetMode="External"/><Relationship Id="rId3" Type="http://schemas.openxmlformats.org/officeDocument/2006/relationships/hyperlink" Target="https://news.ati.su/blog/content/2025/10/17/fury-teryayut-gruzy-150000/" TargetMode="External"/><Relationship Id="rId21" Type="http://schemas.openxmlformats.org/officeDocument/2006/relationships/hyperlink" Target="https://obzor-gazet.ru/2026/01/28/stoimost-gruzoperevozok-v-rossii-vyrosla-na-12/" TargetMode="External"/><Relationship Id="rId34" Type="http://schemas.openxmlformats.org/officeDocument/2006/relationships/hyperlink" Target="https://news.ati.su/news/2025/07/25/tjagachi-bez-raboty-profitsit-gruzovikov-ugrozhaet-lizingovym-kompanijam-282035/" TargetMode="External"/><Relationship Id="rId7" Type="http://schemas.openxmlformats.org/officeDocument/2006/relationships/hyperlink" Target="https://www.tks.ru/logistics/2025/10/09/0002/print/" TargetMode="External"/><Relationship Id="rId12" Type="http://schemas.openxmlformats.org/officeDocument/2006/relationships/hyperlink" Target="https://xn--80aa9bf.xn--p1ai/news/tyagachi-ne-tyanut-spros/" TargetMode="External"/><Relationship Id="rId17" Type="http://schemas.openxmlformats.org/officeDocument/2006/relationships/hyperlink" Target="https://igrader.ru/warehouse/avtoperevozchiki-gotovyatsya-k-peresmotru-tarifov/" TargetMode="External"/><Relationship Id="rId25" Type="http://schemas.openxmlformats.org/officeDocument/2006/relationships/hyperlink" Target="https://expert.ru/ekonomika/inflyatsiyu-dostavyat-furami/" TargetMode="External"/><Relationship Id="rId33" Type="http://schemas.openxmlformats.org/officeDocument/2006/relationships/hyperlink" Target="https://www.megaresearch.ru/new_reality/glubokiy-krizis-i-problemy-perevozchikov-pereizbytok-tehniki-demping-i-bankrotstvo" TargetMode="External"/><Relationship Id="rId2" Type="http://schemas.openxmlformats.org/officeDocument/2006/relationships/hyperlink" Target="https://obzor-gazet.ru/2026/01/28/stoimost-gruzoperevozok-v-rossii-vyrosla-na-12/" TargetMode="External"/><Relationship Id="rId16" Type="http://schemas.openxmlformats.org/officeDocument/2006/relationships/hyperlink" Target="https://www.dp.ru/a/2026/02/01/trend-na-peretok-gruzov-v" TargetMode="External"/><Relationship Id="rId20" Type="http://schemas.openxmlformats.org/officeDocument/2006/relationships/hyperlink" Target="https://www.tks.ru/logistics/2025/10/09/0002/print/" TargetMode="External"/><Relationship Id="rId29" Type="http://schemas.openxmlformats.org/officeDocument/2006/relationships/hyperlink" Target="https://www.tks.ru/logistics/2025/10/09/0002/print/" TargetMode="External"/><Relationship Id="rId1" Type="http://schemas.openxmlformats.org/officeDocument/2006/relationships/hyperlink" Target="https://companies.rbc.ru/news/LCAfAmUME9/atraks-vyipustil-otchet-o-sostoyanii-ryinka-gruzoperevozok-v-rf/" TargetMode="External"/><Relationship Id="rId6" Type="http://schemas.openxmlformats.org/officeDocument/2006/relationships/hyperlink" Target="https://5koleso.ru/avtopark/biznes/ranshe-fura-dolzhna-byla-privozit-v-mesyacz-11-13-mln-rublej-kak-transportnye-kompanii-pytayutsya-vyzhit-v-usloviyah-krizisa-rynka-gruzoperevozok/" TargetMode="External"/><Relationship Id="rId11" Type="http://schemas.openxmlformats.org/officeDocument/2006/relationships/hyperlink" Target="https://www.tks.ru/logistics/2025/10/09/0002/print/" TargetMode="External"/><Relationship Id="rId24" Type="http://schemas.openxmlformats.org/officeDocument/2006/relationships/hyperlink" Target="https://newdaynews.ru/economy/864821.html" TargetMode="External"/><Relationship Id="rId32" Type="http://schemas.openxmlformats.org/officeDocument/2006/relationships/hyperlink" Target="https://mintrans.gov.ru/press-center/news/11800" TargetMode="External"/><Relationship Id="rId5" Type="http://schemas.openxmlformats.org/officeDocument/2006/relationships/hyperlink" Target="https://iz.ru/2011543/2025-12-19/reguliator-snizil-ks-do-16-kak-razvivalas-politika-tcb-v-techenie-goda" TargetMode="External"/><Relationship Id="rId15" Type="http://schemas.openxmlformats.org/officeDocument/2006/relationships/hyperlink" Target="https://expert.ru/amp/promishlennost/k-avtologistike-podbirayut-klyuch/" TargetMode="External"/><Relationship Id="rId23" Type="http://schemas.openxmlformats.org/officeDocument/2006/relationships/hyperlink" Target="https://tmgnews.ru/novosti/logistika-na-puti-k-balansu/amp/" TargetMode="External"/><Relationship Id="rId28" Type="http://schemas.openxmlformats.org/officeDocument/2006/relationships/hyperlink" Target="https://news.ati.su/blog/content/2025/10/17/fury-teryayut-gruzy-150000/" TargetMode="External"/><Relationship Id="rId10" Type="http://schemas.openxmlformats.org/officeDocument/2006/relationships/hyperlink" Target="http://zen.ati.su/news/2025/12/23/sergej-kogogin-rasskazal-pochemu-ruhnul-spros-na-gruzoviki-i-kakim-on-budet-v-2026-godu-471536" TargetMode="External"/><Relationship Id="rId19" Type="http://schemas.openxmlformats.org/officeDocument/2006/relationships/hyperlink" Target="https://news.ati.su/blog/content/2025/10/17/fury-teryayut-gruzy-150000/" TargetMode="External"/><Relationship Id="rId31" Type="http://schemas.openxmlformats.org/officeDocument/2006/relationships/hyperlink" Target="https://vtomske.ru/news/212385-gruz-bez-pribyli-tysyachi-perevozchikov-v-rossii-pokidayut-rynok-iz-za-rosta-rashodov" TargetMode="External"/><Relationship Id="rId4" Type="http://schemas.openxmlformats.org/officeDocument/2006/relationships/hyperlink" Target="https://news.ati.su/blog/content/2025/10/17/fury-teryayut-gruzy-150000/" TargetMode="External"/><Relationship Id="rId9" Type="http://schemas.openxmlformats.org/officeDocument/2006/relationships/hyperlink" Target="https://ru.investing.com/analysis/article-200328039" TargetMode="External"/><Relationship Id="rId14" Type="http://schemas.openxmlformats.org/officeDocument/2006/relationships/hyperlink" Target="https://www.logirus.ru/news/transport/snezhnyy_kom_yanvarya_zima_vzvintila_tseny_no_vesnoy_ftl-rynok_zhdet_adaptatsiya.html" TargetMode="External"/><Relationship Id="rId22" Type="http://schemas.openxmlformats.org/officeDocument/2006/relationships/hyperlink" Target="https://expert.ru/ekonomika/inflyatsiyu-dostavyat-furami/" TargetMode="External"/><Relationship Id="rId27" Type="http://schemas.openxmlformats.org/officeDocument/2006/relationships/hyperlink" Target="https://obzor-gazet.ru/2026/01/28/stoimost-gruzoperevozok-v-rossii-vyrosla-na-12/" TargetMode="External"/><Relationship Id="rId30" Type="http://schemas.openxmlformats.org/officeDocument/2006/relationships/hyperlink" Target="https://vtomske.ru/news/212385-gruz-bez-pribyli-tysyachi-perevozchikov-v-rossii-pokidayut-rynok-iz-za-rosta-rashodov" TargetMode="External"/><Relationship Id="rId35" Type="http://schemas.openxmlformats.org/officeDocument/2006/relationships/hyperlink" Target="https://logirus.ru/news/transport/gruz_ne_po_plechu_rynok_perevozok_treshchit_po_shvam.html" TargetMode="External"/><Relationship Id="rId8" Type="http://schemas.openxmlformats.org/officeDocument/2006/relationships/hyperlink" Target="https://expert.ru/amp/promishlennost/k-avtologistike-podbirayut-klyu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87058-60FF-4D05-8E0E-BD813DD33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115</Pages>
  <Words>37551</Words>
  <Characters>214044</Characters>
  <Application>Microsoft Office Word</Application>
  <DocSecurity>0</DocSecurity>
  <Lines>1783</Lines>
  <Paragraphs>502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Elizaveta Markunina</dc:creator>
  <cp:lastModifiedBy>Елизавета Маркунина</cp:lastModifiedBy>
  <cp:revision>3</cp:revision>
  <cp:lastPrinted>2026-05-29T16:41:00Z</cp:lastPrinted>
  <dcterms:created xsi:type="dcterms:W3CDTF">2026-05-29T16:37:00Z</dcterms:created>
  <dcterms:modified xsi:type="dcterms:W3CDTF">2026-05-30T08:06:00Z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