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8A5C79" w:rsidRDefault="00231B15">
      <w:pPr>
        <w:pStyle w:val="1"/>
      </w:pPr>
      <w:bookmarkStart w:id="0" w:name="_gf058sf754rv" w:colFirst="0" w:colLast="0"/>
      <w:bookmarkStart w:id="1" w:name="_GoBack"/>
      <w:bookmarkEnd w:id="0"/>
      <w:r>
        <w:t>Изменения в структуре управления ПАО «ГТМ»</w:t>
      </w:r>
    </w:p>
    <w:bookmarkEnd w:id="1"/>
    <w:p w14:paraId="00000002" w14:textId="77777777" w:rsidR="008A5C79" w:rsidRDefault="008A5C79"/>
    <w:p w14:paraId="00000003" w14:textId="77777777" w:rsidR="008A5C79" w:rsidRDefault="00231B15">
      <w:pPr>
        <w:rPr>
          <w:sz w:val="24"/>
          <w:szCs w:val="24"/>
        </w:rPr>
      </w:pPr>
      <w:r>
        <w:rPr>
          <w:sz w:val="24"/>
          <w:szCs w:val="24"/>
        </w:rPr>
        <w:t>Совет директоров ПАО «ГТМ» принял решение о прекращении с 19 марта 2026 года полномочий генерального директора Евгения Ивлева и проведении внеочередного общего собрания акционеров, на котором будет рассмотрен вопрос о передаче полномочий единоличного испол</w:t>
      </w:r>
      <w:r>
        <w:rPr>
          <w:sz w:val="24"/>
          <w:szCs w:val="24"/>
        </w:rPr>
        <w:t>нительного органа (ЕИО) управляющей организации.</w:t>
      </w:r>
    </w:p>
    <w:p w14:paraId="00000004" w14:textId="77777777" w:rsidR="008A5C79" w:rsidRDefault="008A5C79">
      <w:pPr>
        <w:rPr>
          <w:sz w:val="24"/>
          <w:szCs w:val="24"/>
        </w:rPr>
      </w:pPr>
    </w:p>
    <w:p w14:paraId="00000005" w14:textId="77777777" w:rsidR="008A5C79" w:rsidRDefault="00231B15">
      <w:pPr>
        <w:rPr>
          <w:sz w:val="24"/>
          <w:szCs w:val="24"/>
        </w:rPr>
      </w:pPr>
      <w:r>
        <w:rPr>
          <w:sz w:val="24"/>
          <w:szCs w:val="24"/>
        </w:rPr>
        <w:t>Смена ЕИО – стандартная корпоративная процедура. Предлагаемый формат управления позволит согласовать и привести к единым правилам управленческие процессы внутри группы. Компания продолжает операционную деят</w:t>
      </w:r>
      <w:r>
        <w:rPr>
          <w:sz w:val="24"/>
          <w:szCs w:val="24"/>
        </w:rPr>
        <w:t>ельность в обычном режиме.</w:t>
      </w:r>
    </w:p>
    <w:p w14:paraId="00000006" w14:textId="77777777" w:rsidR="008A5C79" w:rsidRDefault="008A5C79"/>
    <w:sectPr w:rsidR="008A5C7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E08B58F-B6A8-48CE-AD60-2FCA92B9134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5DE366C-8DC8-44AD-BFEC-2A09439631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C79"/>
    <w:rsid w:val="00231B15"/>
    <w:rsid w:val="008A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48869D-1E06-4D05-A3DB-57D631C32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Влада Остапенко</dc:creator>
  <cp:lastModifiedBy>Влада Остапенко</cp:lastModifiedBy>
  <cp:revision>2</cp:revision>
  <dcterms:created xsi:type="dcterms:W3CDTF">2026-02-13T14:11:00Z</dcterms:created>
  <dcterms:modified xsi:type="dcterms:W3CDTF">2026-02-13T14:11:00Z</dcterms:modified>
</cp:coreProperties>
</file>