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CA7F" w14:textId="77777777" w:rsidR="00831A0F" w:rsidRDefault="00831A0F" w:rsidP="00831A0F">
      <w:pPr>
        <w:jc w:val="center"/>
        <w:rPr>
          <w:b/>
          <w:bCs/>
        </w:rPr>
      </w:pPr>
      <w:r>
        <w:rPr>
          <w:b/>
          <w:bCs/>
        </w:rPr>
        <w:t xml:space="preserve">ПОЗИЦИЯ СОВЕТА ДИРЕКТОРОВ </w:t>
      </w:r>
      <w:r>
        <w:rPr>
          <w:b/>
          <w:bCs/>
        </w:rPr>
        <w:br/>
        <w:t xml:space="preserve">ПУБЛИЧНОГО АКЦИОНЕРНОГО ОБЩЕСТВА «ГЛОБАЛТРАК МЕНЕДЖМЕНТ» </w:t>
      </w:r>
    </w:p>
    <w:p w14:paraId="5CB73690" w14:textId="77777777" w:rsidR="00831A0F" w:rsidRDefault="00831A0F" w:rsidP="00831A0F">
      <w:pPr>
        <w:jc w:val="center"/>
        <w:rPr>
          <w:b/>
          <w:bCs/>
        </w:rPr>
      </w:pPr>
      <w:r>
        <w:rPr>
          <w:b/>
          <w:bCs/>
        </w:rPr>
        <w:t xml:space="preserve">по вопросам повестки дня годового заседания общего собрания акционеров ПАО «ГТМ», </w:t>
      </w:r>
    </w:p>
    <w:p w14:paraId="7BB516A3" w14:textId="77777777" w:rsidR="00831A0F" w:rsidRDefault="00831A0F" w:rsidP="00831A0F">
      <w:pPr>
        <w:jc w:val="center"/>
        <w:rPr>
          <w:b/>
          <w:bCs/>
        </w:rPr>
      </w:pPr>
      <w:r>
        <w:rPr>
          <w:b/>
          <w:bCs/>
        </w:rPr>
        <w:t>которое состоится 16</w:t>
      </w:r>
      <w:r w:rsidRPr="00FF6251">
        <w:rPr>
          <w:b/>
          <w:bCs/>
        </w:rPr>
        <w:t xml:space="preserve"> </w:t>
      </w:r>
      <w:r>
        <w:rPr>
          <w:b/>
          <w:bCs/>
        </w:rPr>
        <w:t>июня</w:t>
      </w:r>
      <w:r w:rsidRPr="00FF6251">
        <w:rPr>
          <w:b/>
          <w:bCs/>
        </w:rPr>
        <w:t xml:space="preserve"> </w:t>
      </w:r>
      <w:r>
        <w:rPr>
          <w:b/>
          <w:bCs/>
        </w:rPr>
        <w:t>2025 года (далее – «Годовое заседание»)</w:t>
      </w:r>
    </w:p>
    <w:p w14:paraId="6D3273BB" w14:textId="77777777" w:rsidR="00831A0F" w:rsidRDefault="00831A0F" w:rsidP="00831A0F"/>
    <w:p w14:paraId="438ECB56" w14:textId="77777777" w:rsidR="00831A0F" w:rsidRDefault="00831A0F" w:rsidP="00831A0F"/>
    <w:p w14:paraId="581B8C90" w14:textId="77777777" w:rsidR="00831A0F" w:rsidRDefault="00831A0F" w:rsidP="00831A0F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распределении прибыли ПАО «ГТМ», в том числе выплате (объявлении) дивидендов за 2024 год.</w:t>
      </w:r>
    </w:p>
    <w:p w14:paraId="33EC66DA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0F327A50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Позиция Совета директоров:</w:t>
      </w:r>
      <w:r>
        <w:rPr>
          <w:sz w:val="22"/>
          <w:szCs w:val="22"/>
        </w:rPr>
        <w:t xml:space="preserve"> Совет директоров ПАО «ГТМ» ознакомился с бухгалтерской отчетностью ПАО «ГТМ» (далее также «Общество») за 2024 год и принял к сведению, что в соответствии с данными бухгалтерской отчетности Общества чиста прибыль Общества по итогам 2024 финансового года составил </w:t>
      </w:r>
      <w:r w:rsidRPr="00D42898">
        <w:rPr>
          <w:sz w:val="22"/>
          <w:szCs w:val="22"/>
        </w:rPr>
        <w:t>89 459 630 рублей 05 копе</w:t>
      </w:r>
      <w:r>
        <w:rPr>
          <w:sz w:val="22"/>
          <w:szCs w:val="22"/>
        </w:rPr>
        <w:t xml:space="preserve">ек. </w:t>
      </w:r>
    </w:p>
    <w:p w14:paraId="1E8AFC9F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Рекомендация</w:t>
      </w:r>
      <w:r>
        <w:rPr>
          <w:sz w:val="22"/>
          <w:szCs w:val="22"/>
        </w:rPr>
        <w:t>: рекомендовать Годовому заседанию распределение прибыли не производить</w:t>
      </w:r>
      <w:r w:rsidRPr="00967012">
        <w:rPr>
          <w:sz w:val="22"/>
          <w:szCs w:val="22"/>
        </w:rPr>
        <w:t>, дивиденды не выплачивать</w:t>
      </w:r>
      <w:r>
        <w:rPr>
          <w:sz w:val="22"/>
          <w:szCs w:val="22"/>
        </w:rPr>
        <w:t>.</w:t>
      </w:r>
    </w:p>
    <w:p w14:paraId="550A2405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0114BFDE" w14:textId="77777777" w:rsidR="00831A0F" w:rsidRDefault="00831A0F" w:rsidP="00831A0F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избрании членов Совета директоров ПАО «ГТМ».</w:t>
      </w:r>
    </w:p>
    <w:p w14:paraId="14115848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78747136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Позиция Совета директоров</w:t>
      </w:r>
      <w:r>
        <w:rPr>
          <w:sz w:val="22"/>
          <w:szCs w:val="22"/>
        </w:rPr>
        <w:t>: в соответствии с пунктом 1 статьи 48, пунктом 1 статьи 66 Федерального закона «Об акционерных обществах», положениями Устава Общества, избрание членов Совета директоров Общества относится к компетенции общего собрания акционеров Общества. Согласно пунктом 12.4 Устава Общества, члены Совета директоров Общества избираются общим собранием акционеров в порядке, предусмотренном Федеральным законом «Об акционерных обществах» и Уставом Общества, на срок до следующего годового общего собрания акционеров в количестве 9 (девяти) человек. Совет директоров Общества, анализируя текущую ситуацию в Обществе пришел к выводу о соответствии количественного состава Совета директоров Общества, определенного Уставом Общества, потребностям ПАО «ГТМ» и интересам его акционеров.</w:t>
      </w:r>
    </w:p>
    <w:p w14:paraId="26280CA8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предложенных к избранию в качестве членов Совета директоров Общества кандидатов действующим составом Советом директоров Общества проведена оценка независимости кандидатов в члены Совета директоров ПАО «ГТМ». По результатам анализа соответствия кандидатов в члены Совета директоров ПАО «ГТМ» критериям независимости, предусмотренным Приложением 4 к Правилам листинга ПАО Московская Биржа, Кодексом корпоративного управления, одобренного Банком России, и Положением о Совете директоров ПАО «ГТМ», Совет директоров Общества пришел к выводу об отсутствии кандидатов, предложенных к избранию в члены Совета директоров ПАО «ГТМ» на Годовом заседании, которых можно признать независимыми.</w:t>
      </w:r>
    </w:p>
    <w:p w14:paraId="697A57C7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Советом директоров Общества была проведена оценка кандидатов в Совет директоров ПАО «ГТМ» с точки зрения наличия у них необходимого опыта, знаний, деловой репутации, отсутствия конфликта интересов, по итогам которой Совет директоров Общества пришел к выводу о том, что все кандидаты, предложенные для избрания в Совет директоров Общества, обладают достаточными знаниями, опытом и деловой репутации для эффективного осуществления функций членов Совета директоров Общества. Кроме того, Советом директоров Общества сделан вывод об отсутствии конфликта интересов среди кандидатов.</w:t>
      </w:r>
    </w:p>
    <w:p w14:paraId="158669D4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Рекомендация</w:t>
      </w:r>
      <w:r>
        <w:rPr>
          <w:sz w:val="22"/>
          <w:szCs w:val="22"/>
        </w:rPr>
        <w:t>: Совет директоров Общества рекомендует Годовому заседанию избрать 9 (девять) членов Совета директоров ПАО «ГТМ» из числа кандидатов, предложенных к избранию.</w:t>
      </w:r>
    </w:p>
    <w:p w14:paraId="60969925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0C7E03F3" w14:textId="77777777" w:rsidR="00831A0F" w:rsidRDefault="00831A0F" w:rsidP="00831A0F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избрании членов Ревизионной комиссии ПАО «ГТМ».</w:t>
      </w:r>
    </w:p>
    <w:p w14:paraId="596A3D25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5BB8934D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Позиция Совета директоров</w:t>
      </w:r>
      <w:r>
        <w:rPr>
          <w:sz w:val="22"/>
          <w:szCs w:val="22"/>
        </w:rPr>
        <w:t>: в соответствии с пунктом 1 статьи 48, пунктом 1 статьи 85 Федерального закона «Об акционерных обществах», статьей 14 Устава Общества решение об избрании Ревизионной комиссии находится в компетенции Общего собрания акционеров Общества.</w:t>
      </w:r>
    </w:p>
    <w:p w14:paraId="52F7C92A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положениями пункта 14.1. Устава Общества р</w:t>
      </w:r>
      <w:r w:rsidRPr="00D52B6F">
        <w:rPr>
          <w:sz w:val="22"/>
          <w:szCs w:val="22"/>
        </w:rPr>
        <w:t xml:space="preserve">евизионная комиссия Общества избирается </w:t>
      </w:r>
      <w:r>
        <w:rPr>
          <w:sz w:val="22"/>
          <w:szCs w:val="22"/>
        </w:rPr>
        <w:t>о</w:t>
      </w:r>
      <w:r w:rsidRPr="00D52B6F">
        <w:rPr>
          <w:sz w:val="22"/>
          <w:szCs w:val="22"/>
        </w:rPr>
        <w:t xml:space="preserve">бщим собранием акционеров в количестве 2 (двух) человек на срок до следующего годового </w:t>
      </w:r>
      <w:r>
        <w:rPr>
          <w:sz w:val="22"/>
          <w:szCs w:val="22"/>
        </w:rPr>
        <w:t>о</w:t>
      </w:r>
      <w:r w:rsidRPr="00D52B6F">
        <w:rPr>
          <w:sz w:val="22"/>
          <w:szCs w:val="22"/>
        </w:rPr>
        <w:t>бщего собрания акционеров.</w:t>
      </w:r>
    </w:p>
    <w:p w14:paraId="06ED2215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Дополнительно Совет директоров Общества, в связи с получением обновленной анкеты кандидата в члены Ревизионной комиссии сообщает об изменении фамилии кандидата – Рамос Виктории Сергеевны (ранее Плющик). </w:t>
      </w:r>
    </w:p>
    <w:p w14:paraId="52414097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Рекомендация</w:t>
      </w:r>
      <w:r>
        <w:rPr>
          <w:sz w:val="22"/>
          <w:szCs w:val="22"/>
        </w:rPr>
        <w:t>: Совет директоров Общества рекомендует Годовому заседанию избрать членов Ревизионной комиссии ПАО «ГТМ» из числа кандидатов, предложенных к избранию.</w:t>
      </w:r>
    </w:p>
    <w:p w14:paraId="2C57CD34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3F681065" w14:textId="77777777" w:rsidR="00831A0F" w:rsidRDefault="00831A0F" w:rsidP="00831A0F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Об утверждении аудитора ПАО «ГТМ».</w:t>
      </w:r>
    </w:p>
    <w:p w14:paraId="1649B7A1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25165329" w14:textId="77777777" w:rsidR="00831A0F" w:rsidRDefault="00831A0F" w:rsidP="00831A0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Позиция Совета директоров</w:t>
      </w:r>
      <w:r>
        <w:rPr>
          <w:sz w:val="22"/>
          <w:szCs w:val="22"/>
        </w:rPr>
        <w:t xml:space="preserve">: в соответствии с пунктом 1 статьи 48, пунктом 2 статьи 86 Федерального закона «Об акционерных обществах», пункта 14.9 Устава Общества общее собрание акционеров для проверки и подтверждения годовой бухгалтерской (финансовой) отчетности ПАО «ГТМ» ежегодно утверждает аудитора ПАО «ГТМ», не связанного имущественными интересами с ПАО «ГТМ» или его акционеров. </w:t>
      </w:r>
    </w:p>
    <w:p w14:paraId="64812428" w14:textId="77777777" w:rsidR="00831A0F" w:rsidRDefault="00831A0F" w:rsidP="00831A0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рекомендации конкретного аудитора Совет директоров руководствуется репутацией аудиторской организации, а также сложившейся многолетней практикой успешного сотрудничества.</w:t>
      </w:r>
    </w:p>
    <w:p w14:paraId="495511AF" w14:textId="77777777" w:rsidR="00831A0F" w:rsidRDefault="00831A0F" w:rsidP="00831A0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Рекомендация:</w:t>
      </w:r>
      <w:r>
        <w:rPr>
          <w:sz w:val="22"/>
          <w:szCs w:val="22"/>
        </w:rPr>
        <w:t xml:space="preserve"> р</w:t>
      </w:r>
      <w:r w:rsidRPr="00967012">
        <w:rPr>
          <w:sz w:val="22"/>
          <w:szCs w:val="22"/>
        </w:rPr>
        <w:t>екомендовать</w:t>
      </w:r>
      <w:r>
        <w:rPr>
          <w:sz w:val="22"/>
          <w:szCs w:val="22"/>
        </w:rPr>
        <w:t xml:space="preserve"> общему собранию акционеров ПАО «ГТМ»</w:t>
      </w:r>
      <w:r w:rsidRPr="00967012">
        <w:rPr>
          <w:sz w:val="22"/>
          <w:szCs w:val="22"/>
        </w:rPr>
        <w:t xml:space="preserve"> </w:t>
      </w:r>
      <w:r>
        <w:rPr>
          <w:sz w:val="22"/>
          <w:szCs w:val="22"/>
        </w:rPr>
        <w:t>на Годовом заседании н</w:t>
      </w:r>
      <w:r w:rsidRPr="00967012">
        <w:rPr>
          <w:sz w:val="22"/>
          <w:szCs w:val="22"/>
        </w:rPr>
        <w:t xml:space="preserve">азначить </w:t>
      </w:r>
      <w:r w:rsidRPr="006457FC">
        <w:rPr>
          <w:sz w:val="22"/>
          <w:szCs w:val="22"/>
        </w:rPr>
        <w:t>аудитором</w:t>
      </w:r>
      <w:r>
        <w:rPr>
          <w:sz w:val="22"/>
          <w:szCs w:val="22"/>
        </w:rPr>
        <w:t xml:space="preserve"> Общества</w:t>
      </w:r>
      <w:r w:rsidRPr="006457FC">
        <w:rPr>
          <w:sz w:val="22"/>
          <w:szCs w:val="22"/>
        </w:rPr>
        <w:t xml:space="preserve"> для проверки финансово-хозяйственной деятельности ПАО «ГТМ» по итогам 2025 года Акционерное общество «Технологии Доверия - Аудит»</w:t>
      </w:r>
      <w:r w:rsidRPr="00967012">
        <w:rPr>
          <w:sz w:val="22"/>
          <w:szCs w:val="22"/>
        </w:rPr>
        <w:t xml:space="preserve"> (ОГРН 1027700148431; ОРНЗ 12006020338)</w:t>
      </w:r>
      <w:r>
        <w:rPr>
          <w:sz w:val="22"/>
          <w:szCs w:val="22"/>
        </w:rPr>
        <w:t>.</w:t>
      </w:r>
    </w:p>
    <w:p w14:paraId="5F9449C7" w14:textId="77777777" w:rsidR="00831A0F" w:rsidRDefault="00831A0F" w:rsidP="00831A0F">
      <w:pPr>
        <w:shd w:val="clear" w:color="auto" w:fill="FFFFFF"/>
        <w:jc w:val="both"/>
        <w:rPr>
          <w:sz w:val="22"/>
          <w:szCs w:val="22"/>
        </w:rPr>
      </w:pPr>
    </w:p>
    <w:p w14:paraId="56DF4403" w14:textId="77777777" w:rsidR="00831A0F" w:rsidRDefault="00831A0F" w:rsidP="00831A0F">
      <w:pPr>
        <w:tabs>
          <w:tab w:val="left" w:pos="3975"/>
        </w:tabs>
      </w:pPr>
    </w:p>
    <w:p w14:paraId="4E41166F" w14:textId="77777777" w:rsidR="00831A0F" w:rsidRPr="00323B3F" w:rsidRDefault="00831A0F" w:rsidP="00831A0F">
      <w:pPr>
        <w:keepNext/>
        <w:keepLines/>
        <w:ind w:left="567"/>
        <w:jc w:val="both"/>
        <w:rPr>
          <w:color w:val="FF0000"/>
          <w:sz w:val="22"/>
          <w:szCs w:val="22"/>
        </w:rPr>
      </w:pPr>
    </w:p>
    <w:p w14:paraId="32EE932A" w14:textId="77777777" w:rsidR="00BC544D" w:rsidRDefault="00BC544D">
      <w:bookmarkStart w:id="0" w:name="_GoBack"/>
      <w:bookmarkEnd w:id="0"/>
    </w:p>
    <w:sectPr w:rsidR="00BC544D" w:rsidSect="007618EC">
      <w:footerReference w:type="default" r:id="rId5"/>
      <w:pgSz w:w="11906" w:h="16838"/>
      <w:pgMar w:top="567" w:right="567" w:bottom="142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67704" w14:textId="77777777" w:rsidR="00B90A86" w:rsidRDefault="00831A0F">
    <w:pPr>
      <w:pStyle w:val="a3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Pr="00D17769">
      <w:rPr>
        <w:noProof/>
        <w:lang w:val="ru-RU"/>
      </w:rPr>
      <w:t>2</w:t>
    </w:r>
    <w:r>
      <w:fldChar w:fldCharType="end"/>
    </w:r>
  </w:p>
  <w:p w14:paraId="3D10B45D" w14:textId="77777777" w:rsidR="00B90A86" w:rsidRDefault="00831A0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A92"/>
    <w:multiLevelType w:val="hybridMultilevel"/>
    <w:tmpl w:val="B702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1"/>
    <w:rsid w:val="00831A0F"/>
    <w:rsid w:val="00901261"/>
    <w:rsid w:val="00B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BEDD-3547-4B52-85EF-55799DD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1A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31A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Калитина</dc:creator>
  <cp:keywords/>
  <dc:description/>
  <cp:lastModifiedBy>Маргарита Калитина</cp:lastModifiedBy>
  <cp:revision>2</cp:revision>
  <dcterms:created xsi:type="dcterms:W3CDTF">2025-05-21T13:59:00Z</dcterms:created>
  <dcterms:modified xsi:type="dcterms:W3CDTF">2025-05-21T13:59:00Z</dcterms:modified>
</cp:coreProperties>
</file>