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F2900F3" w14:textId="5570C6B2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Сведения об организации,</w:t>
      </w:r>
    </w:p>
    <w:p w14:paraId="39C13EB5" w14:textId="628384C3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рекомендованной Советом директоров ПАО «ГТМ» для избрания</w:t>
      </w:r>
    </w:p>
    <w:p w14:paraId="53C6461E" w14:textId="77777777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в качестве аудитора ПАО «ГТМ» </w:t>
      </w:r>
    </w:p>
    <w:p w14:paraId="35462BD1" w14:textId="77777777" w:rsidR="00973DD0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для проверки финансово-хозяйственной деятельности ПАО «ГТМ» </w:t>
      </w:r>
    </w:p>
    <w:p w14:paraId="28C6FF0C" w14:textId="11EFD62F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по итогам </w:t>
      </w:r>
      <w:r w:rsidR="007E7634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2021</w:t>
      </w: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</w:t>
      </w:r>
    </w:p>
    <w:p w14:paraId="4A66C864" w14:textId="77777777" w:rsidR="00451C78" w:rsidRPr="00451C78" w:rsidRDefault="00451C78" w:rsidP="00451C78">
      <w:pPr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16A649DC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Полное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Акционерное общество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ПрайсвотерхаусКуперс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046C44B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Сокращенное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ПвК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489487AE" w14:textId="77777777" w:rsidR="00451C78" w:rsidRPr="00C7716B" w:rsidRDefault="00451C78" w:rsidP="00973DD0">
      <w:pPr>
        <w:jc w:val="both"/>
        <w:rPr>
          <w:rFonts w:eastAsia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i/>
          <w:sz w:val="22"/>
          <w:szCs w:val="22"/>
        </w:rPr>
        <w:t>125047,</w:t>
      </w:r>
      <w:r w:rsidRPr="00C7716B">
        <w:rPr>
          <w:rFonts w:eastAsia="Calibri" w:cs="Times New Roman"/>
          <w:b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i/>
          <w:sz w:val="22"/>
          <w:szCs w:val="22"/>
        </w:rPr>
        <w:t>Москва, ул. Бутырский Вал, 10</w:t>
      </w:r>
    </w:p>
    <w:p w14:paraId="0525F35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ИНН: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7705051102</w:t>
      </w:r>
    </w:p>
    <w:p w14:paraId="1BF4C48B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ОГРН: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1027700148431</w:t>
      </w:r>
    </w:p>
    <w:p w14:paraId="1824D8F9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Телефон: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+7 495 967 6000</w:t>
      </w:r>
    </w:p>
    <w:p w14:paraId="58A47F14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Факс: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+7 495 967 6001</w:t>
      </w:r>
    </w:p>
    <w:p w14:paraId="5AF453FF" w14:textId="77777777" w:rsidR="00973DD0" w:rsidRDefault="00973DD0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</w:p>
    <w:p w14:paraId="39AC0C11" w14:textId="51C70414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Адрес электронной почты: </w:t>
      </w:r>
      <w:hyperlink r:id="rId9" w:history="1">
        <w:r w:rsidRPr="00C7716B">
          <w:rPr>
            <w:rStyle w:val="af7"/>
            <w:rFonts w:eastAsia="Calibri" w:cs="Times New Roman"/>
            <w:b/>
            <w:bCs/>
            <w:i/>
            <w:sz w:val="22"/>
            <w:szCs w:val="22"/>
            <w:shd w:val="clear" w:color="auto" w:fill="FFFFFF"/>
          </w:rPr>
          <w:t>hotline@ru.pwc.com</w:t>
        </w:r>
      </w:hyperlink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C7716B">
        <w:rPr>
          <w:rFonts w:eastAsia="Calibri" w:cs="Times New Roman"/>
          <w:sz w:val="22"/>
          <w:szCs w:val="22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организация):</w:t>
      </w:r>
    </w:p>
    <w:p w14:paraId="1857ADF0" w14:textId="77777777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>Полное наименование:</w:t>
      </w:r>
      <w:r w:rsidRPr="00C7716B">
        <w:rPr>
          <w:rFonts w:eastAsia="Calibri" w:cs="Times New Roman"/>
          <w:i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Саморегулируемая организация аудиторов «Российский Союз Аудиторов» (Ассоциация)</w:t>
      </w:r>
    </w:p>
    <w:p w14:paraId="76B887C8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107031, г. Москва, Петровский переулок, д. 8, стр. 2</w:t>
      </w:r>
    </w:p>
    <w:p w14:paraId="203DFB52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Дополнительная информация: </w:t>
      </w:r>
      <w:r w:rsidRPr="00C7716B">
        <w:rPr>
          <w:rFonts w:eastAsia="Calibri" w:cs="Times New Roman"/>
          <w:b/>
          <w:i/>
          <w:sz w:val="22"/>
          <w:szCs w:val="22"/>
        </w:rPr>
        <w:t xml:space="preserve">основной регистрационный номер записи в государственном реестре аудиторов и аудиторских организаций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11603050547</w:t>
      </w:r>
    </w:p>
    <w:p w14:paraId="70DAB773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Информационно:</w:t>
      </w:r>
    </w:p>
    <w:p w14:paraId="67C0C796" w14:textId="24E561B0" w:rsidR="007E7634" w:rsidRPr="007E7634" w:rsidRDefault="007E7634" w:rsidP="007E7634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Данный аудитор </w:t>
      </w: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ранее </w:t>
      </w: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провел:</w:t>
      </w:r>
    </w:p>
    <w:p w14:paraId="69B5B702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2017 г. </w:t>
      </w:r>
    </w:p>
    <w:p w14:paraId="7B3AA8AE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2017г.</w:t>
      </w:r>
      <w:r w:rsidRPr="007E7634">
        <w:rPr>
          <w:rFonts w:eastAsia="Calibri"/>
          <w:b/>
          <w:i/>
          <w:sz w:val="22"/>
          <w:szCs w:val="22"/>
        </w:rPr>
        <w:t xml:space="preserve"> </w:t>
      </w:r>
    </w:p>
    <w:p w14:paraId="14661D1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2018 г.</w:t>
      </w:r>
    </w:p>
    <w:p w14:paraId="2C75C069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</w:t>
      </w:r>
      <w:bookmarkStart w:id="0" w:name="_GoBack"/>
      <w:bookmarkEnd w:id="0"/>
      <w:r w:rsidRPr="007E7634">
        <w:rPr>
          <w:b/>
          <w:i/>
          <w:sz w:val="22"/>
          <w:szCs w:val="22"/>
        </w:rPr>
        <w:t>и (далее – «МСФО»), за год, закончившийся 31 декабря 2018г.</w:t>
      </w:r>
    </w:p>
    <w:p w14:paraId="3C634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2019 г.</w:t>
      </w:r>
    </w:p>
    <w:p w14:paraId="48C9E306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2019г.</w:t>
      </w:r>
    </w:p>
    <w:p w14:paraId="04172890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2020 г.</w:t>
      </w: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077BC574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left="709"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2020г.</w:t>
      </w:r>
    </w:p>
    <w:p w14:paraId="32529BE7" w14:textId="77777777" w:rsidR="007E7634" w:rsidRPr="007E7634" w:rsidRDefault="007E7634" w:rsidP="007E7634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>а также:</w:t>
      </w:r>
    </w:p>
    <w:p w14:paraId="2633BF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 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2018 года.</w:t>
      </w:r>
    </w:p>
    <w:p w14:paraId="2A48D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lastRenderedPageBreak/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2019 года.</w:t>
      </w:r>
    </w:p>
    <w:p w14:paraId="488F1FB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2020 года.</w:t>
      </w:r>
    </w:p>
    <w:p w14:paraId="2E538FF8" w14:textId="77777777" w:rsidR="007E7634" w:rsidRPr="00973DD0" w:rsidRDefault="007E7634" w:rsidP="007E7634">
      <w:pPr>
        <w:spacing w:after="200"/>
        <w:ind w:right="-2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ru-RU"/>
        </w:rPr>
      </w:pPr>
    </w:p>
    <w:sectPr w:rsidR="007E7634" w:rsidRPr="00973DD0" w:rsidSect="00B8170C">
      <w:footerReference w:type="default" r:id="rId10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E7634"/>
    <w:rsid w:val="007F3813"/>
    <w:rsid w:val="00823C57"/>
    <w:rsid w:val="00824E2E"/>
    <w:rsid w:val="00843A1A"/>
    <w:rsid w:val="0087201F"/>
    <w:rsid w:val="00874138"/>
    <w:rsid w:val="008C51D0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73DD0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AC6286"/>
    <w:rsid w:val="00B14632"/>
    <w:rsid w:val="00B21E2F"/>
    <w:rsid w:val="00B30E29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7716B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otline@ru.pw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F6E-03C8-4908-9F6C-13DDB9BE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DB43C-35BE-4C7B-9D16-4D4F4B7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Юлия Абрамова</cp:lastModifiedBy>
  <cp:revision>28</cp:revision>
  <cp:lastPrinted>2017-09-19T22:13:00Z</cp:lastPrinted>
  <dcterms:created xsi:type="dcterms:W3CDTF">2017-09-19T22:45:00Z</dcterms:created>
  <dcterms:modified xsi:type="dcterms:W3CDTF">2021-05-17T15:25:00Z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-426788573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  <property fmtid="{D5CDD505-2E9C-101B-9397-08002B2CF9AE}" pid="8" name="_PreviousAdHocReviewCycleID">
    <vt:i4>1340256540</vt:i4>
  </property>
</Properties>
</file>